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5 of 5</w:t>
      </w:r>
    </w:p>
    <w:p>
      <w:pPr>
        <w:spacing w:after="80"/>
      </w:pPr>
      <w:r>
        <w:rPr>
          <w:rFonts w:ascii="Calibri" w:cs="Calibri" w:eastAsia="Calibri" w:hAnsi="Calibri"/>
          <w:b/>
          <w:bCs/>
          <w:color w:val="1A1A1A"/>
          <w:sz w:val="56"/>
          <w:szCs w:val="56"/>
        </w:rPr>
        <w:t xml:space="preserve">Features and Data Flows</w:t>
      </w:r>
    </w:p>
    <w:p>
      <w:pPr>
        <w:spacing w:after="320"/>
      </w:pPr>
      <w:r>
        <w:rPr>
          <w:rFonts w:ascii="Calibri" w:cs="Calibri" w:eastAsia="Calibri" w:hAnsi="Calibri"/>
          <w:color w:val="8B1E2D"/>
          <w:sz w:val="26"/>
          <w:szCs w:val="26"/>
        </w:rPr>
        <w:t xml:space="preserve">What each part of the system does, step by step</w:t>
      </w:r>
    </w:p>
    <w:p>
      <w:pPr>
        <w:spacing w:after="900" w:line="300"/>
      </w:pPr>
      <w:r>
        <w:rPr>
          <w:rFonts w:ascii="Calibri" w:cs="Calibri" w:eastAsia="Calibri" w:hAnsi="Calibri"/>
          <w:color w:val="5A5A5A"/>
          <w:sz w:val="21"/>
          <w:szCs w:val="21"/>
        </w:rPr>
        <w:t xml:space="preserve">This is the practical guide. Each feature is described the same way: who uses it, which pages it lives in, what happens in order, and which rules the system enforces along the way.</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read this guide</w:t>
      </w:r>
    </w:p>
    <w:p>
      <w:pPr>
        <w:spacing w:after="150" w:line="276"/>
      </w:pPr>
      <w:r>
        <w:rPr>
          <w:rFonts w:ascii="Calibri" w:cs="Calibri" w:eastAsia="Calibri" w:hAnsi="Calibri"/>
          <w:b w:val="false"/>
          <w:bCs w:val="false"/>
          <w:i w:val="false"/>
          <w:iCs w:val="false"/>
          <w:color w:val="1A1A1A"/>
          <w:sz w:val="21"/>
          <w:szCs w:val="21"/>
        </w:rPr>
        <w:t xml:space="preserve">Every feature below follows the same four-part shape: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Who uses it</w:t>
      </w:r>
      <w:r>
        <w:rPr>
          <w:rFonts w:ascii="Calibri" w:cs="Calibri" w:eastAsia="Calibri" w:hAnsi="Calibri"/>
          <w:b w:val="false"/>
          <w:bCs w:val="false"/>
          <w:i w:val="false"/>
          <w:iCs w:val="false"/>
          <w:color w:val="1A1A1A"/>
          <w:sz w:val="21"/>
          <w:szCs w:val="21"/>
        </w:rPr>
        <w:t xml:space="preserve"> — the roles involved.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Where it lives</w:t>
      </w:r>
      <w:r>
        <w:rPr>
          <w:rFonts w:ascii="Calibri" w:cs="Calibri" w:eastAsia="Calibri" w:hAnsi="Calibri"/>
          <w:b w:val="false"/>
          <w:bCs w:val="false"/>
          <w:i w:val="false"/>
          <w:iCs w:val="false"/>
          <w:color w:val="1A1A1A"/>
          <w:sz w:val="21"/>
          <w:szCs w:val="21"/>
        </w:rPr>
        <w:t xml:space="preserve"> — the page files and the database functions.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flow</w:t>
      </w:r>
      <w:r>
        <w:rPr>
          <w:rFonts w:ascii="Calibri" w:cs="Calibri" w:eastAsia="Calibri" w:hAnsi="Calibri"/>
          <w:b w:val="false"/>
          <w:bCs w:val="false"/>
          <w:i w:val="false"/>
          <w:iCs w:val="false"/>
          <w:color w:val="1A1A1A"/>
          <w:sz w:val="21"/>
          <w:szCs w:val="21"/>
        </w:rPr>
        <w:t xml:space="preserve"> — what happens, in order.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rules</w:t>
      </w:r>
      <w:r>
        <w:rPr>
          <w:rFonts w:ascii="Calibri" w:cs="Calibri" w:eastAsia="Calibri" w:hAnsi="Calibri"/>
          <w:b w:val="false"/>
          <w:bCs w:val="false"/>
          <w:i w:val="false"/>
          <w:iCs w:val="false"/>
          <w:color w:val="1A1A1A"/>
          <w:sz w:val="21"/>
          <w:szCs w:val="21"/>
        </w:rPr>
        <w:t xml:space="preserve"> — what the system will refuse to do, and why.</w:t>
      </w:r>
    </w:p>
    <w:p>
      <w:r>
        <w:br w:type="page"/>
      </w:r>
    </w:p>
    <w:p>
      <w:pPr>
        <w:pStyle w:val="Heading1"/>
        <w:spacing w:after="170" w:before="380"/>
      </w:pPr>
      <w:r>
        <w:rPr>
          <w:rFonts w:ascii="Calibri" w:cs="Calibri" w:eastAsia="Calibri" w:hAnsi="Calibri"/>
          <w:b/>
          <w:bCs/>
          <w:color w:val="8B1E2D"/>
          <w:sz w:val="32"/>
          <w:szCs w:val="32"/>
        </w:rPr>
        <w:t xml:space="preserve">2. Enrolment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enrol; the super admin opens the windows; department admins and heads of department watch them, read-only.</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Enrollment.tsx, OutstandingModules.tsx, AdminEnrollment.tsx.</w:t>
      </w:r>
    </w:p>
    <w:p>
      <w:pPr>
        <w:pStyle w:val="Heading2"/>
        <w:spacing w:after="120" w:before="300"/>
      </w:pPr>
      <w:r>
        <w:rPr>
          <w:rFonts w:ascii="Calibri" w:cs="Calibri" w:eastAsia="Calibri" w:hAnsi="Calibri"/>
          <w:b/>
          <w:bCs/>
          <w:color w:val="1A1A1A"/>
          <w:sz w:val="26"/>
          <w:szCs w:val="26"/>
        </w:rPr>
        <w:t xml:space="preserve">2.1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super admin creates an enrolment window</w:t>
      </w:r>
      <w:r>
        <w:rPr>
          <w:rFonts w:ascii="Calibri" w:cs="Calibri" w:eastAsia="Calibri" w:hAnsi="Calibri"/>
          <w:b w:val="false"/>
          <w:bCs w:val="false"/>
          <w:i w:val="false"/>
          <w:iCs w:val="false"/>
          <w:color w:val="1A1A1A"/>
          <w:sz w:val="21"/>
          <w:szCs w:val="21"/>
        </w:rPr>
        <w:t xml:space="preserve"> for a batch, department and semester, with an opening and closing time. It moves from draft to open. Only the super admin can write windows; a window that never opened can be deleted.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opens the Enrollment page.</w:t>
      </w:r>
      <w:r>
        <w:rPr>
          <w:rFonts w:ascii="Calibri" w:cs="Calibri" w:eastAsia="Calibri" w:hAnsi="Calibri"/>
          <w:b w:val="false"/>
          <w:bCs w:val="false"/>
          <w:i w:val="false"/>
          <w:iCs w:val="false"/>
          <w:color w:val="1A1A1A"/>
          <w:sz w:val="21"/>
          <w:szCs w:val="21"/>
        </w:rPr>
        <w:t xml:space="preserve"> It calls </w:t>
      </w:r>
      <w:r>
        <w:rPr>
          <w:rFonts w:ascii="Consolas" w:cs="Consolas" w:eastAsia="Consolas" w:hAnsi="Consolas"/>
          <w:b w:val="false"/>
          <w:bCs w:val="false"/>
          <w:i w:val="false"/>
          <w:iCs w:val="false"/>
          <w:color w:val="8B1E2D"/>
          <w:sz w:val="19"/>
          <w:szCs w:val="19"/>
        </w:rPr>
        <w:t xml:space="preserve">get_my_enrolment_options()</w:t>
      </w:r>
      <w:r>
        <w:rPr>
          <w:rFonts w:ascii="Calibri" w:cs="Calibri" w:eastAsia="Calibri" w:hAnsi="Calibri"/>
          <w:b w:val="false"/>
          <w:bCs w:val="false"/>
          <w:i w:val="false"/>
          <w:iCs w:val="false"/>
          <w:color w:val="1A1A1A"/>
          <w:sz w:val="21"/>
          <w:szCs w:val="21"/>
        </w:rPr>
        <w:t xml:space="preserve">, which returns every module they may take right now.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list is split in two.</w:t>
      </w:r>
      <w:r>
        <w:rPr>
          <w:rFonts w:ascii="Calibri" w:cs="Calibri" w:eastAsia="Calibri" w:hAnsi="Calibri"/>
          <w:b w:val="false"/>
          <w:bCs w:val="false"/>
          <w:i w:val="false"/>
          <w:iCs w:val="false"/>
          <w:color w:val="1A1A1A"/>
          <w:sz w:val="21"/>
          <w:szCs w:val="21"/>
        </w:rPr>
        <w:t xml:space="preserve"> Normal modules for their semester, and outstanding modules they still owe from an earlier attempt.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ticks and unticks.</w:t>
      </w:r>
      <w:r>
        <w:rPr>
          <w:rFonts w:ascii="Calibri" w:cs="Calibri" w:eastAsia="Calibri" w:hAnsi="Calibri"/>
          <w:b w:val="false"/>
          <w:bCs w:val="false"/>
          <w:i w:val="false"/>
          <w:iCs w:val="false"/>
          <w:color w:val="1A1A1A"/>
          <w:sz w:val="21"/>
          <w:szCs w:val="21"/>
        </w:rPr>
        <w:t xml:space="preserve"> Nothing is saved yet; the changes are held in the browser.</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They press save.</w:t>
      </w:r>
      <w:r>
        <w:rPr>
          <w:rFonts w:ascii="Calibri" w:cs="Calibri" w:eastAsia="Calibri" w:hAnsi="Calibri"/>
          <w:b w:val="false"/>
          <w:bCs w:val="false"/>
          <w:i w:val="false"/>
          <w:iCs w:val="false"/>
          <w:color w:val="1A1A1A"/>
          <w:sz w:val="21"/>
          <w:szCs w:val="21"/>
        </w:rPr>
        <w:t xml:space="preserve"> One call to </w:t>
      </w:r>
      <w:r>
        <w:rPr>
          <w:rFonts w:ascii="Consolas" w:cs="Consolas" w:eastAsia="Consolas" w:hAnsi="Consolas"/>
          <w:b w:val="false"/>
          <w:bCs w:val="false"/>
          <w:i w:val="false"/>
          <w:iCs w:val="false"/>
          <w:color w:val="8B1E2D"/>
          <w:sz w:val="19"/>
          <w:szCs w:val="19"/>
        </w:rPr>
        <w:t xml:space="preserve">update_my_enrolment(p_add, p_remove)</w:t>
      </w:r>
      <w:r>
        <w:rPr>
          <w:rFonts w:ascii="Calibri" w:cs="Calibri" w:eastAsia="Calibri" w:hAnsi="Calibri"/>
          <w:b w:val="false"/>
          <w:bCs w:val="false"/>
          <w:i w:val="false"/>
          <w:iCs w:val="false"/>
          <w:color w:val="1A1A1A"/>
          <w:sz w:val="21"/>
          <w:szCs w:val="21"/>
        </w:rPr>
        <w:t xml:space="preserve"> applies everything at once.</w:t>
      </w:r>
    </w:p>
    <w:p>
      <w:pPr>
        <w:pStyle w:val="Heading2"/>
        <w:spacing w:after="120" w:before="300"/>
      </w:pPr>
      <w:r>
        <w:rPr>
          <w:rFonts w:ascii="Calibri" w:cs="Calibri" w:eastAsia="Calibri" w:hAnsi="Calibri"/>
          <w:b/>
          <w:bCs/>
          <w:color w:val="1A1A1A"/>
          <w:sz w:val="26"/>
          <w:szCs w:val="26"/>
        </w:rPr>
        <w:t xml:space="preserve">2.2 Outstanding modules</w:t>
      </w:r>
    </w:p>
    <w:p>
      <w:pPr>
        <w:spacing w:after="150" w:line="276"/>
      </w:pPr>
      <w:r>
        <w:rPr>
          <w:rFonts w:ascii="Calibri" w:cs="Calibri" w:eastAsia="Calibri" w:hAnsi="Calibri"/>
          <w:b w:val="false"/>
          <w:bCs w:val="false"/>
          <w:i w:val="false"/>
          <w:iCs w:val="false"/>
          <w:color w:val="1A1A1A"/>
          <w:sz w:val="21"/>
          <w:szCs w:val="21"/>
        </w:rPr>
        <w:t xml:space="preserve">A student who did not pass a module has to take it again, normally with the batch below. There are three kinds, and the system keeps them visually separate because the obligations genuinely differ.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400"/>
        <w:gridCol w:w="2000"/>
        <w:gridCol w:w="3900"/>
        <w:gridCol w:w="1726"/>
      </w:tblGrid>
      <w:tr>
        <w:trPr>
          <w:tblHeader/>
        </w:trPr>
        <w:tc>
          <w:tcPr>
            <w:tcW w:type="dxa" w:w="1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2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Shown as</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Best grade</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Modules (R)</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carries forward.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 Modules (F)</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L-Grade Modules (L)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 after an approved medical.</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 cap</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THEY ARE KEPT APART ON SCREEN</w:t>
            </w:r>
          </w:p>
          <w:p>
            <w:pPr>
              <w:spacing w:line="276"/>
            </w:pPr>
            <w:r>
              <w:rPr>
                <w:rFonts w:ascii="Calibri" w:cs="Calibri" w:eastAsia="Calibri" w:hAnsi="Calibri"/>
                <w:color w:val="1A1A1A"/>
                <w:sz w:val="20"/>
                <w:szCs w:val="20"/>
              </w:rPr>
              <w:t xml:space="preserve">A student looking at one mixed list cannot tell which rule applies to which module. Re-sitting an exam and repeating a whole course are different amounts of work, and one is capped while the other is not. Separating them is a correctness decision, not a decorative one.</w:t>
            </w:r>
          </w:p>
        </w:tc>
      </w:tr>
    </w:tbl>
    <w:p>
      <w:pPr>
        <w:pStyle w:val="Heading2"/>
        <w:spacing w:after="120" w:before="300"/>
      </w:pPr>
      <w:r>
        <w:rPr>
          <w:rFonts w:ascii="Calibri" w:cs="Calibri" w:eastAsia="Calibri" w:hAnsi="Calibri"/>
          <w:b/>
          <w:bCs/>
          <w:color w:val="1A1A1A"/>
          <w:sz w:val="26"/>
          <w:szCs w:val="26"/>
        </w:rPr>
        <w:t xml:space="preserve">2.3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module only appears if a window carrying it is open right now.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withdraw while the window is open — but not once a mark has been recorded against that sitting.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academic year and the batch a repeat is sat with are decided by the window, not by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grade cap for R and F is applied by the database when the grade is recorded, not by the interface.</w:t>
      </w:r>
    </w:p>
    <w:p>
      <w:pPr>
        <w:pBdr>
          <w:left w:val="single" w:color="8B1E2D" w:sz="18" w:space="10"/>
        </w:pBdr>
        <w:spacing w:after="170" w:before="60" w:line="276"/>
        <w:ind w:left="220"/>
      </w:pPr>
      <w:r>
        <w:rPr>
          <w:rFonts w:ascii="Calibri" w:cs="Calibri" w:eastAsia="Calibri" w:hAnsi="Calibri"/>
          <w:i/>
          <w:iCs/>
          <w:color w:val="5A5A5A"/>
          <w:sz w:val="20"/>
          <w:szCs w:val="20"/>
        </w:rPr>
        <w:t xml:space="preserve">Until 9 September 2026 there was no repeat_f. A student carrying an F could not enrol to clear it. This was found by comparing the code against the Faculty Handbook and was fixed the same day.</w:t>
      </w:r>
    </w:p>
    <w:p>
      <w:r>
        <w:br w:type="page"/>
      </w:r>
    </w:p>
    <w:p>
      <w:pPr>
        <w:pStyle w:val="Heading1"/>
        <w:spacing w:after="170" w:before="380"/>
      </w:pPr>
      <w:r>
        <w:rPr>
          <w:rFonts w:ascii="Calibri" w:cs="Calibri" w:eastAsia="Calibri" w:hAnsi="Calibri"/>
          <w:b/>
          <w:bCs/>
          <w:color w:val="8B1E2D"/>
          <w:sz w:val="32"/>
          <w:szCs w:val="32"/>
        </w:rPr>
        <w:t xml:space="preserve">3. Attendance</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run sessions; students check in; admins can mark by hand.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StaffAttendance.tsx, Attendance.tsx, AdminAttendance.tsx.</w:t>
      </w:r>
    </w:p>
    <w:p>
      <w:pPr>
        <w:pStyle w:val="Heading2"/>
        <w:spacing w:after="120" w:before="300"/>
      </w:pPr>
      <w:r>
        <w:rPr>
          <w:rFonts w:ascii="Calibri" w:cs="Calibri" w:eastAsia="Calibri" w:hAnsi="Calibri"/>
          <w:b/>
          <w:bCs/>
          <w:color w:val="1A1A1A"/>
          <w:sz w:val="26"/>
          <w:szCs w:val="26"/>
        </w:rPr>
        <w:t xml:space="preserve">3.1 The live session flow</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lecturer starts a session.</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start_attendance_session()</w:t>
      </w:r>
      <w:r>
        <w:rPr>
          <w:rFonts w:ascii="Calibri" w:cs="Calibri" w:eastAsia="Calibri" w:hAnsi="Calibri"/>
          <w:b w:val="false"/>
          <w:bCs w:val="false"/>
          <w:i w:val="false"/>
          <w:iCs w:val="false"/>
          <w:color w:val="1A1A1A"/>
          <w:sz w:val="21"/>
          <w:szCs w:val="21"/>
        </w:rPr>
        <w:t xml:space="preserve"> opens a window for a few minutes, optionally fixed to the lecture hall's coordinates with a radius.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A code appears, and keeps changing.</w:t>
      </w:r>
      <w:r>
        <w:rPr>
          <w:rFonts w:ascii="Calibri" w:cs="Calibri" w:eastAsia="Calibri" w:hAnsi="Calibri"/>
          <w:b w:val="false"/>
          <w:bCs w:val="false"/>
          <w:i w:val="false"/>
          <w:iCs w:val="false"/>
          <w:color w:val="1A1A1A"/>
          <w:sz w:val="21"/>
          <w:szCs w:val="21"/>
        </w:rPr>
        <w:t xml:space="preserve"> It is computed from the session's secret and the current time slice, so it rotates every few seconds.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Students check in</w:t>
      </w:r>
      <w:r>
        <w:rPr>
          <w:rFonts w:ascii="Calibri" w:cs="Calibri" w:eastAsia="Calibri" w:hAnsi="Calibri"/>
          <w:b w:val="false"/>
          <w:bCs w:val="false"/>
          <w:i w:val="false"/>
          <w:iCs w:val="false"/>
          <w:color w:val="1A1A1A"/>
          <w:sz w:val="21"/>
          <w:szCs w:val="21"/>
        </w:rPr>
        <w:t xml:space="preserve"> by scanning the QR code or typing the short code. </w:t>
      </w:r>
      <w:r>
        <w:rPr>
          <w:rFonts w:ascii="Consolas" w:cs="Consolas" w:eastAsia="Consolas" w:hAnsi="Consolas"/>
          <w:b w:val="false"/>
          <w:bCs w:val="false"/>
          <w:i w:val="false"/>
          <w:iCs w:val="false"/>
          <w:color w:val="8B1E2D"/>
          <w:sz w:val="19"/>
          <w:szCs w:val="19"/>
        </w:rPr>
        <w:t xml:space="preserve">check_in_with_code()</w:t>
      </w:r>
      <w:r>
        <w:rPr>
          <w:rFonts w:ascii="Calibri" w:cs="Calibri" w:eastAsia="Calibri" w:hAnsi="Calibri"/>
          <w:b w:val="false"/>
          <w:bCs w:val="false"/>
          <w:i w:val="false"/>
          <w:iCs w:val="false"/>
          <w:color w:val="1A1A1A"/>
          <w:sz w:val="21"/>
          <w:szCs w:val="21"/>
        </w:rPr>
        <w:t xml:space="preserve"> records 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lecturer may fire a presence check</w:t>
      </w:r>
      <w:r>
        <w:rPr>
          <w:rFonts w:ascii="Calibri" w:cs="Calibri" w:eastAsia="Calibri" w:hAnsi="Calibri"/>
          <w:b w:val="false"/>
          <w:bCs w:val="false"/>
          <w:i w:val="false"/>
          <w:iCs w:val="false"/>
          <w:color w:val="1A1A1A"/>
          <w:sz w:val="21"/>
          <w:szCs w:val="21"/>
        </w:rPr>
        <w:t xml:space="preserve"> mid-lecture — a prompt students have about ninety seconds to answer.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lecturer closes the session.</w:t>
      </w:r>
      <w:r>
        <w:rPr>
          <w:rFonts w:ascii="Calibri" w:cs="Calibri" w:eastAsia="Calibri" w:hAnsi="Calibri"/>
          <w:b w:val="false"/>
          <w:bCs w:val="false"/>
          <w:i w:val="false"/>
          <w:iCs w:val="false"/>
          <w:color w:val="1A1A1A"/>
          <w:sz w:val="21"/>
          <w:szCs w:val="21"/>
        </w:rPr>
        <w:t xml:space="preserve"> Check-ins become attendance rows.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CODE ROTATES</w:t>
            </w:r>
          </w:p>
          <w:p>
            <w:pPr>
              <w:spacing w:line="276"/>
            </w:pPr>
            <w:r>
              <w:rPr>
                <w:rFonts w:ascii="Calibri" w:cs="Calibri" w:eastAsia="Calibri" w:hAnsi="Calibri"/>
                <w:color w:val="1A1A1A"/>
                <w:sz w:val="20"/>
                <w:szCs w:val="20"/>
              </w:rPr>
              <w:t xml:space="preserve">A fixed code could be photographed and sent to a friend sitting at home. A code that changes every few seconds is useless by the time it arrives. The code is calculated rather than stored, so reading the database would not help either. The optional location radius closes the same hole from a different direction.</w:t>
            </w:r>
          </w:p>
        </w:tc>
      </w:tr>
    </w:tbl>
    <w:p>
      <w:pPr>
        <w:pStyle w:val="Heading2"/>
        <w:spacing w:after="120" w:before="300"/>
      </w:pPr>
      <w:r>
        <w:rPr>
          <w:rFonts w:ascii="Calibri" w:cs="Calibri" w:eastAsia="Calibri" w:hAnsi="Calibri"/>
          <w:b/>
          <w:bCs/>
          <w:color w:val="1A1A1A"/>
          <w:sz w:val="26"/>
          <w:szCs w:val="26"/>
        </w:rPr>
        <w:t xml:space="preserve">3.2 The manual register</w:t>
      </w:r>
    </w:p>
    <w:p>
      <w:pPr>
        <w:spacing w:after="150" w:line="276"/>
      </w:pPr>
      <w:r>
        <w:rPr>
          <w:rFonts w:ascii="Calibri" w:cs="Calibri" w:eastAsia="Calibri" w:hAnsi="Calibri"/>
          <w:b w:val="false"/>
          <w:bCs w:val="false"/>
          <w:i w:val="false"/>
          <w:iCs w:val="false"/>
          <w:color w:val="1A1A1A"/>
          <w:sz w:val="21"/>
          <w:szCs w:val="21"/>
        </w:rPr>
        <w:t xml:space="preserve">An admin can mark a whole class by hand. Since September 2026 the entire register is saved in one request rather than one per student.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await supabase.from('attendance').upsert(</w:t>
            </w:r>
          </w:p>
          <w:p>
            <w:pPr>
              <w:spacing w:after="20" w:line="240"/>
            </w:pPr>
            <w:r>
              <w:rPr>
                <w:rFonts w:ascii="Consolas" w:cs="Consolas" w:eastAsia="Consolas" w:hAnsi="Consolas"/>
                <w:color w:val="23303B"/>
                <w:sz w:val="18"/>
                <w:szCs w:val="18"/>
              </w:rPr>
              <w:t xml:space="preserve">  marked.map(s =&gt; ({</w:t>
            </w:r>
          </w:p>
          <w:p>
            <w:pPr>
              <w:spacing w:after="20" w:line="240"/>
            </w:pPr>
            <w:r>
              <w:rPr>
                <w:rFonts w:ascii="Consolas" w:cs="Consolas" w:eastAsia="Consolas" w:hAnsi="Consolas"/>
                <w:color w:val="23303B"/>
                <w:sz w:val="18"/>
                <w:szCs w:val="18"/>
              </w:rPr>
              <w:t xml:space="preserve">    student_id: s.studentId,</w:t>
            </w:r>
          </w:p>
          <w:p>
            <w:pPr>
              <w:spacing w:after="20" w:line="240"/>
            </w:pPr>
            <w:r>
              <w:rPr>
                <w:rFonts w:ascii="Consolas" w:cs="Consolas" w:eastAsia="Consolas" w:hAnsi="Consolas"/>
                <w:color w:val="23303B"/>
                <w:sz w:val="18"/>
                <w:szCs w:val="18"/>
              </w:rPr>
              <w:t xml:space="preserve">    course_id: selectedCourse.id,</w:t>
            </w:r>
          </w:p>
          <w:p>
            <w:pPr>
              <w:spacing w:after="20" w:line="240"/>
            </w:pPr>
            <w:r>
              <w:rPr>
                <w:rFonts w:ascii="Consolas" w:cs="Consolas" w:eastAsia="Consolas" w:hAnsi="Consolas"/>
                <w:color w:val="23303B"/>
                <w:sz w:val="18"/>
                <w:szCs w:val="18"/>
              </w:rPr>
              <w:t xml:space="preserve">    lecture_date: selectedDate,</w:t>
            </w:r>
          </w:p>
          <w:p>
            <w:pPr>
              <w:spacing w:after="20" w:line="240"/>
            </w:pPr>
            <w:r>
              <w:rPr>
                <w:rFonts w:ascii="Consolas" w:cs="Consolas" w:eastAsia="Consolas" w:hAnsi="Consolas"/>
                <w:color w:val="23303B"/>
                <w:sz w:val="18"/>
                <w:szCs w:val="18"/>
              </w:rPr>
              <w:t xml:space="preserve">    status: s.status,</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onConflict: 'student_id,course_id,lecture_date' },</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Marking a class of forty used to mean forty sequential requests. Worse, it was not atomic: a failure halfway through left the register half saved, with nothing to say which half. The table already has a unique key on those three columns, so the insert-or-update decision belongs to the database.</w:t>
      </w:r>
    </w:p>
    <w:p>
      <w:pPr>
        <w:pStyle w:val="Heading2"/>
        <w:spacing w:after="120" w:before="300"/>
      </w:pPr>
      <w:r>
        <w:rPr>
          <w:rFonts w:ascii="Calibri" w:cs="Calibri" w:eastAsia="Calibri" w:hAnsi="Calibri"/>
          <w:b/>
          <w:bCs/>
          <w:color w:val="1A1A1A"/>
          <w:sz w:val="26"/>
          <w:szCs w:val="26"/>
        </w:rPr>
        <w:t xml:space="preserve">3.3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threshold is 80 percent, with an early warning below 85. Both come from system_settings.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Excused counts toward compliance in the same way as present.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One student cannot have two records for the same lecture — the database enforces this, not the page.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percentage is counted per delivery. A student repeating a course has one register per attempt, and only the attempt being sat now decides eligibility.</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and the department office mark the same register. Both write the offering with every row, so a mark entered on either screen appears on both.</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approved medical certificate rewrites the affected rows to excused automatically.</w:t>
      </w:r>
    </w:p>
    <w:p>
      <w:r>
        <w:br w:type="page"/>
      </w:r>
    </w:p>
    <w:p>
      <w:pPr>
        <w:pStyle w:val="Heading1"/>
        <w:spacing w:after="170" w:before="380"/>
      </w:pPr>
      <w:r>
        <w:rPr>
          <w:rFonts w:ascii="Calibri" w:cs="Calibri" w:eastAsia="Calibri" w:hAnsi="Calibri"/>
          <w:b/>
          <w:bCs/>
          <w:color w:val="8B1E2D"/>
          <w:sz w:val="32"/>
          <w:szCs w:val="32"/>
        </w:rPr>
        <w:t xml:space="preserve">4. Results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enter; the department admin or head of department publishes; students read.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StaffResults.tsx, AdminResults.tsx, Results.tsx.</w:t>
      </w:r>
    </w:p>
    <w:p>
      <w:pPr>
        <w:pStyle w:val="Heading2"/>
        <w:spacing w:after="120" w:before="300"/>
      </w:pPr>
      <w:r>
        <w:rPr>
          <w:rFonts w:ascii="Calibri" w:cs="Calibri" w:eastAsia="Calibri" w:hAnsi="Calibri"/>
          <w:b/>
          <w:bCs/>
          <w:color w:val="1A1A1A"/>
          <w:sz w:val="26"/>
          <w:szCs w:val="26"/>
        </w:rPr>
        <w:t xml:space="preserve">4.1 The workflow</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draft  --submit--&gt;  submitted  --publish--&gt;  published</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+-------return---------+</w:t>
            </w:r>
          </w:p>
        </w:tc>
      </w:tr>
    </w:tbl>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lecturer enters marks.</w:t>
      </w:r>
      <w:r>
        <w:rPr>
          <w:rFonts w:ascii="Calibri" w:cs="Calibri" w:eastAsia="Calibri" w:hAnsi="Calibri"/>
          <w:b w:val="false"/>
          <w:bCs w:val="false"/>
          <w:i w:val="false"/>
          <w:iCs w:val="false"/>
          <w:color w:val="1A1A1A"/>
          <w:sz w:val="21"/>
          <w:szCs w:val="21"/>
        </w:rPr>
        <w:t xml:space="preserve"> The row is in draft. Only they can edit it.</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system derives the grade point.</w:t>
      </w:r>
      <w:r>
        <w:rPr>
          <w:rFonts w:ascii="Calibri" w:cs="Calibri" w:eastAsia="Calibri" w:hAnsi="Calibri"/>
          <w:b w:val="false"/>
          <w:bCs w:val="false"/>
          <w:i w:val="false"/>
          <w:iCs w:val="false"/>
          <w:color w:val="1A1A1A"/>
          <w:sz w:val="21"/>
          <w:szCs w:val="21"/>
        </w:rPr>
        <w:t xml:space="preserve"> The lecturer records the Mid-Sem and CA marks and chooses the grade the examiners awarded. A trigger derives the grade point from that grade on every write and refuses a grade that is not on the faculty scale. The ESE mark is not entered.</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lecturer submits.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submit_offering_results()</w:t>
      </w:r>
      <w:r>
        <w:rPr>
          <w:rFonts w:ascii="Calibri" w:cs="Calibri" w:eastAsia="Calibri" w:hAnsi="Calibri"/>
          <w:b w:val="false"/>
          <w:bCs w:val="false"/>
          <w:i w:val="false"/>
          <w:iCs w:val="false"/>
          <w:color w:val="1A1A1A"/>
          <w:sz w:val="21"/>
          <w:szCs w:val="21"/>
        </w:rPr>
        <w:t xml:space="preserve"> moves the whole offering to submitted, and the lecturer can no longer edit it.</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department reviews.</w:t>
      </w:r>
      <w:r>
        <w:rPr>
          <w:rFonts w:ascii="Calibri" w:cs="Calibri" w:eastAsia="Calibri" w:hAnsi="Calibri"/>
          <w:b w:val="false"/>
          <w:bCs w:val="false"/>
          <w:i w:val="false"/>
          <w:iCs w:val="false"/>
          <w:color w:val="1A1A1A"/>
          <w:sz w:val="21"/>
          <w:szCs w:val="21"/>
        </w:rPr>
        <w:t xml:space="preserve"> The department admin or the head of department either publishes it, or returns it with notes for correction.</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Publication makes it visible.</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publish_offering_results()</w:t>
      </w:r>
      <w:r>
        <w:rPr>
          <w:rFonts w:ascii="Calibri" w:cs="Calibri" w:eastAsia="Calibri" w:hAnsi="Calibri"/>
          <w:b w:val="false"/>
          <w:bCs w:val="false"/>
          <w:i w:val="false"/>
          <w:iCs w:val="false"/>
          <w:color w:val="1A1A1A"/>
          <w:sz w:val="21"/>
          <w:szCs w:val="21"/>
        </w:rPr>
        <w:t xml:space="preserve"> is the exact moment a student can see the grade.</w:t>
      </w:r>
    </w:p>
    <w:p>
      <w:pPr>
        <w:pStyle w:val="Heading2"/>
        <w:spacing w:after="120" w:before="300"/>
      </w:pPr>
      <w:r>
        <w:rPr>
          <w:rFonts w:ascii="Calibri" w:cs="Calibri" w:eastAsia="Calibri" w:hAnsi="Calibri"/>
          <w:b/>
          <w:bCs/>
          <w:color w:val="1A1A1A"/>
          <w:sz w:val="26"/>
          <w:szCs w:val="26"/>
        </w:rPr>
        <w:t xml:space="preserve">4.2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cannot see any mark before publication. This is enforced in the database, so it holds no matter what the browser does.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cannot edit after submitting. The policy includes the condition status = 'draft'.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Only the department publishes: its admin or its head of department, or a super admin. The lecturer who entered the marks cannot.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correction after publication keeps the original. original_grade, corrected_by, corrected_at and correction_reason are all recorded.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Students see only the fields listed in student_visible_result_fields — currently the mid-semester mark, the CA mark, the grade and the grade point value. Not the raw exam mark.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SEPARATION THAT MATTERS</w:t>
            </w:r>
          </w:p>
          <w:p>
            <w:pPr>
              <w:spacing w:line="276"/>
            </w:pPr>
            <w:r>
              <w:rPr>
                <w:rFonts w:ascii="Calibri" w:cs="Calibri" w:eastAsia="Calibri" w:hAnsi="Calibri"/>
                <w:color w:val="1A1A1A"/>
                <w:sz w:val="20"/>
                <w:szCs w:val="20"/>
              </w:rPr>
              <w:t xml:space="preserve">The person who enters a mark is never the person who publishes it. That is the whole point of the workflow, and it is why status is a column on the row rather than a flag in the interface.</w:t>
            </w:r>
          </w:p>
        </w:tc>
      </w:tr>
    </w:tbl>
    <w:p>
      <w:r>
        <w:br w:type="page"/>
      </w:r>
    </w:p>
    <w:p>
      <w:pPr>
        <w:pStyle w:val="Heading1"/>
        <w:spacing w:after="170" w:before="380"/>
      </w:pPr>
      <w:r>
        <w:rPr>
          <w:rFonts w:ascii="Calibri" w:cs="Calibri" w:eastAsia="Calibri" w:hAnsi="Calibri"/>
          <w:b/>
          <w:bCs/>
          <w:color w:val="8B1E2D"/>
          <w:sz w:val="32"/>
          <w:szCs w:val="32"/>
        </w:rPr>
        <w:t xml:space="preserve">5. Feedback</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the department office creates rounds and approves lecturers' requests; lecturers shape their course's form; students answer; lecturers read their own courses' results and the head of department reads the department's.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Feedback.tsx, StaffFeedback.tsx, FeedbackFormEditor.tsx, DepartmentFeedback.tsx, AdminFeedback.tsx.</w:t>
      </w:r>
    </w:p>
    <w:p>
      <w:pPr>
        <w:pStyle w:val="Heading2"/>
        <w:spacing w:after="120" w:before="300"/>
      </w:pPr>
      <w:r>
        <w:rPr>
          <w:rFonts w:ascii="Calibri" w:cs="Calibri" w:eastAsia="Calibri" w:hAnsi="Calibri"/>
          <w:b/>
          <w:bCs/>
          <w:color w:val="1A1A1A"/>
          <w:sz w:val="26"/>
          <w:szCs w:val="26"/>
        </w:rPr>
        <w:t xml:space="preserve">5.1 The flow</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 round is set up,</w:t>
      </w:r>
      <w:r>
        <w:rPr>
          <w:rFonts w:ascii="Calibri" w:cs="Calibri" w:eastAsia="Calibri" w:hAnsi="Calibri"/>
          <w:b w:val="false"/>
          <w:bCs w:val="false"/>
          <w:i w:val="false"/>
          <w:iCs w:val="false"/>
          <w:color w:val="1A1A1A"/>
          <w:sz w:val="21"/>
          <w:szCs w:val="21"/>
        </w:rPr>
        <w:t xml:space="preserve"> either by the department office, which picks the cohort and courses, or at a lecturer's request. A request starts as draft, pending approval; a round the department created needs none.</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 department admin approves or rejects a request.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decide_feedback_period()</w:t>
      </w:r>
      <w:r>
        <w:rPr>
          <w:rFonts w:ascii="Calibri" w:cs="Calibri" w:eastAsia="Calibri" w:hAnsi="Calibri"/>
          <w:b w:val="false"/>
          <w:bCs w:val="false"/>
          <w:i w:val="false"/>
          <w:iCs w:val="false"/>
          <w:color w:val="1A1A1A"/>
          <w:sz w:val="21"/>
          <w:szCs w:val="21"/>
        </w:rPr>
        <w:t xml:space="preserve"> records the decision and any notes.</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While the round is a draft, lecturers shape their course's form.</w:t>
      </w:r>
      <w:r>
        <w:rPr>
          <w:rFonts w:ascii="Calibri" w:cs="Calibri" w:eastAsia="Calibri" w:hAnsi="Calibri"/>
          <w:b w:val="false"/>
          <w:bCs w:val="false"/>
          <w:i w:val="false"/>
          <w:iCs w:val="false"/>
          <w:color w:val="1A1A1A"/>
          <w:sz w:val="21"/>
          <w:szCs w:val="21"/>
        </w:rPr>
        <w:t xml:space="preserve"> Everyone teaching a course in the round, and the sitting head of department, may add, edit, rename and reorder questions and sections for that course. The first edit gives the course its own copy of the round's template, so one lecturer's change never reaches another course. The department's own questions stay fixed.</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The round opens</w:t>
      </w:r>
      <w:r>
        <w:rPr>
          <w:rFonts w:ascii="Calibri" w:cs="Calibri" w:eastAsia="Calibri" w:hAnsi="Calibri"/>
          <w:b w:val="false"/>
          <w:bCs w:val="false"/>
          <w:i w:val="false"/>
          <w:iCs w:val="false"/>
          <w:color w:val="1A1A1A"/>
          <w:sz w:val="21"/>
          <w:szCs w:val="21"/>
        </w:rPr>
        <w:t xml:space="preserve"> to the students it covers. Opening it is also the release: since 29 August 2026 there is no separate step where the department forwards results course by course.</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 student fills in the form.</w:t>
      </w:r>
      <w:r>
        <w:rPr>
          <w:rFonts w:ascii="Calibri" w:cs="Calibri" w:eastAsia="Calibri" w:hAnsi="Calibri"/>
          <w:b w:val="false"/>
          <w:bCs w:val="false"/>
          <w:i w:val="false"/>
          <w:iCs w:val="false"/>
          <w:color w:val="1A1A1A"/>
          <w:sz w:val="21"/>
          <w:szCs w:val="21"/>
        </w:rPr>
        <w:t xml:space="preserve"> They can save a draft first and submit later, if editing is allowed.</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Answers are stored</w:t>
      </w:r>
      <w:r>
        <w:rPr>
          <w:rFonts w:ascii="Calibri" w:cs="Calibri" w:eastAsia="Calibri" w:hAnsi="Calibri"/>
          <w:b w:val="false"/>
          <w:bCs w:val="false"/>
          <w:i w:val="false"/>
          <w:iCs w:val="false"/>
          <w:color w:val="1A1A1A"/>
          <w:sz w:val="21"/>
          <w:szCs w:val="21"/>
        </w:rPr>
        <w:t xml:space="preserve"> as ratings, free text, single choices or multiple choices.</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Results appear as answers arrive.</w:t>
      </w:r>
      <w:r>
        <w:rPr>
          <w:rFonts w:ascii="Calibri" w:cs="Calibri" w:eastAsia="Calibri" w:hAnsi="Calibri"/>
          <w:b w:val="false"/>
          <w:bCs w:val="false"/>
          <w:i w:val="false"/>
          <w:iCs w:val="false"/>
          <w:color w:val="1A1A1A"/>
          <w:sz w:val="21"/>
          <w:szCs w:val="21"/>
        </w:rPr>
        <w:t xml:space="preserve"> A lecturer reads their own courses on the Feedback page and the head of department reads the whole department, but only once the minimum number of responses exists (feedback_min_responses_for_analytics).</w:t>
      </w:r>
    </w:p>
    <w:p>
      <w:pPr>
        <w:pStyle w:val="Heading2"/>
        <w:spacing w:after="120" w:before="300"/>
      </w:pPr>
      <w:r>
        <w:rPr>
          <w:rFonts w:ascii="Calibri" w:cs="Calibri" w:eastAsia="Calibri" w:hAnsi="Calibri"/>
          <w:b/>
          <w:bCs/>
          <w:color w:val="1A1A1A"/>
          <w:sz w:val="26"/>
          <w:szCs w:val="26"/>
        </w:rPr>
        <w:t xml:space="preserve">5.2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only give feedback on a module they actually took. student_eligible_for_feedback() decides this.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marked anonymous is never joined back to the student in any report.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Below the minimum response count, nobody sees the analytics — not the lecturer, not the head of department — only how many replied. The Faculty value is 5; it is 1 while PES is tested by one developer and must go back to 5 before release.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Ratings and comments come from separate functions, so releasing one does not release the other.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sees feedback about themselves only in aggregate.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department office manages rounds (create, open, close) but has no analytics screen of its own since 20 September 2026; reading results belongs to the people teaching and to the head of department.</w:t>
      </w:r>
    </w:p>
    <w:p>
      <w:pPr>
        <w:spacing w:after="150" w:line="276"/>
      </w:pPr>
      <w:r>
        <w:rPr>
          <w:rFonts w:ascii="Calibri" w:cs="Calibri" w:eastAsia="Calibri" w:hAnsi="Calibri"/>
          <w:b w:val="false"/>
          <w:bCs w:val="false"/>
          <w:i w:val="false"/>
          <w:iCs w:val="false"/>
          <w:color w:val="1A1A1A"/>
          <w:sz w:val="21"/>
          <w:szCs w:val="21"/>
        </w:rPr>
        <w:t xml:space="preserve">Reports can be exported to PDF from feedbackReportPdf.ts. The export goes through the same functions as the screen, so it cannot show anything the screen would not.</w:t>
      </w:r>
    </w:p>
    <w:p>
      <w:r>
        <w:br w:type="page"/>
      </w:r>
    </w:p>
    <w:p>
      <w:pPr>
        <w:pStyle w:val="Heading1"/>
        <w:spacing w:after="170" w:before="380"/>
      </w:pPr>
      <w:r>
        <w:rPr>
          <w:rFonts w:ascii="Calibri" w:cs="Calibri" w:eastAsia="Calibri" w:hAnsi="Calibri"/>
          <w:b/>
          <w:bCs/>
          <w:color w:val="8B1E2D"/>
          <w:sz w:val="32"/>
          <w:szCs w:val="32"/>
        </w:rPr>
        <w:t xml:space="preserve">6. Medical certificates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submit; department admins review.</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MedicalCertificates.tsx, AdminMedical.tsx.</w:t>
      </w:r>
    </w:p>
    <w:p>
      <w:pPr>
        <w:pStyle w:val="Heading2"/>
        <w:spacing w:after="120" w:before="300"/>
      </w:pPr>
      <w:r>
        <w:rPr>
          <w:rFonts w:ascii="Calibri" w:cs="Calibri" w:eastAsia="Calibri" w:hAnsi="Calibri"/>
          <w:b/>
          <w:bCs/>
          <w:color w:val="1A1A1A"/>
          <w:sz w:val="26"/>
          <w:szCs w:val="26"/>
        </w:rPr>
        <w:t xml:space="preserve">6.1 The flow</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 student creates a submission</w:t>
      </w:r>
      <w:r>
        <w:rPr>
          <w:rFonts w:ascii="Calibri" w:cs="Calibri" w:eastAsia="Calibri" w:hAnsi="Calibri"/>
          <w:b w:val="false"/>
          <w:bCs w:val="false"/>
          <w:i w:val="false"/>
          <w:iCs w:val="false"/>
          <w:color w:val="1A1A1A"/>
          <w:sz w:val="21"/>
          <w:szCs w:val="21"/>
        </w:rPr>
        <w:t xml:space="preserve"> with the dates missed, a reason and a description.</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They name the affected modules.</w:t>
      </w:r>
      <w:r>
        <w:rPr>
          <w:rFonts w:ascii="Calibri" w:cs="Calibri" w:eastAsia="Calibri" w:hAnsi="Calibri"/>
          <w:b w:val="false"/>
          <w:bCs w:val="false"/>
          <w:i w:val="false"/>
          <w:iCs w:val="false"/>
          <w:color w:val="1A1A1A"/>
          <w:sz w:val="21"/>
          <w:szCs w:val="21"/>
        </w:rPr>
        <w:t xml:space="preserve"> One row per module.</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They upload the certificate</w:t>
      </w:r>
      <w:r>
        <w:rPr>
          <w:rFonts w:ascii="Calibri" w:cs="Calibri" w:eastAsia="Calibri" w:hAnsi="Calibri"/>
          <w:b w:val="false"/>
          <w:bCs w:val="false"/>
          <w:i w:val="false"/>
          <w:iCs w:val="false"/>
          <w:color w:val="1A1A1A"/>
          <w:sz w:val="21"/>
          <w:szCs w:val="21"/>
        </w:rPr>
        <w:t xml:space="preserve"> into the private medical-certificates bucket.</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An admin reviews each module separately.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review_medical_submission_course()</w:t>
      </w:r>
      <w:r>
        <w:rPr>
          <w:rFonts w:ascii="Calibri" w:cs="Calibri" w:eastAsia="Calibri" w:hAnsi="Calibri"/>
          <w:b w:val="false"/>
          <w:bCs w:val="false"/>
          <w:i w:val="false"/>
          <w:iCs w:val="false"/>
          <w:color w:val="1A1A1A"/>
          <w:sz w:val="21"/>
          <w:szCs w:val="21"/>
        </w:rPr>
        <w:t xml:space="preserve"> approves or rejects one module at a time.</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Approval updates attendance.</w:t>
      </w:r>
      <w:r>
        <w:rPr>
          <w:rFonts w:ascii="Calibri" w:cs="Calibri" w:eastAsia="Calibri" w:hAnsi="Calibri"/>
          <w:b w:val="false"/>
          <w:bCs w:val="false"/>
          <w:i w:val="false"/>
          <w:iCs w:val="false"/>
          <w:color w:val="1A1A1A"/>
          <w:sz w:val="21"/>
          <w:szCs w:val="21"/>
        </w:rPr>
        <w:t xml:space="preserve"> The affected rows become excused and point back at the submission.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REVIEW IS PER MODULE</w:t>
            </w:r>
          </w:p>
          <w:p>
            <w:pPr>
              <w:spacing w:line="276"/>
            </w:pPr>
            <w:r>
              <w:rPr>
                <w:rFonts w:ascii="Calibri" w:cs="Calibri" w:eastAsia="Calibri" w:hAnsi="Calibri"/>
                <w:color w:val="1A1A1A"/>
                <w:sz w:val="20"/>
                <w:szCs w:val="20"/>
              </w:rPr>
              <w:t xml:space="preserve">One certificate often covers several days and several modules, and the answer is not always the same for all of them. A certificate might be valid for two modules but arrive after the deadline for a third. Approving per module is the only way to express that honestly — which is why the parent status can be partially_approved or mixed.</w:t>
            </w:r>
          </w:p>
        </w:tc>
      </w:tr>
    </w:tbl>
    <w:p>
      <w:pPr>
        <w:pStyle w:val="Heading2"/>
        <w:spacing w:after="120" w:before="300"/>
      </w:pPr>
      <w:r>
        <w:rPr>
          <w:rFonts w:ascii="Calibri" w:cs="Calibri" w:eastAsia="Calibri" w:hAnsi="Calibri"/>
          <w:b/>
          <w:bCs/>
          <w:color w:val="1A1A1A"/>
          <w:sz w:val="26"/>
          <w:szCs w:val="26"/>
        </w:rPr>
        <w:t xml:space="preserve">6.2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There is a deadline: medical_submission_deadline_days is 14.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sees only their own submissions and files.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department admin sees a submission only if one of its modules belongs to their department.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Certificate files have no public URL. The app must request a temporary signed link, and the database only issues one to somebody allowed the file.</w:t>
      </w:r>
    </w:p>
    <w:p>
      <w:r>
        <w:br w:type="page"/>
      </w:r>
    </w:p>
    <w:p>
      <w:pPr>
        <w:pStyle w:val="Heading1"/>
        <w:spacing w:after="170" w:before="380"/>
      </w:pPr>
      <w:r>
        <w:rPr>
          <w:rFonts w:ascii="Calibri" w:cs="Calibri" w:eastAsia="Calibri" w:hAnsi="Calibri"/>
          <w:b/>
          <w:bCs/>
          <w:color w:val="8B1E2D"/>
          <w:sz w:val="32"/>
          <w:szCs w:val="32"/>
        </w:rPr>
        <w:t xml:space="preserve">7. Mentoring</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heads of department assign; lecturers mentor; students talk to their mentor.</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Mentor.tsx, StaffMentees.tsx, HodMentors.tsx, useThreadChannel.ts.</w:t>
      </w:r>
    </w:p>
    <w:p>
      <w:pPr>
        <w:pStyle w:val="Heading2"/>
        <w:spacing w:after="120" w:before="300"/>
      </w:pPr>
      <w:r>
        <w:rPr>
          <w:rFonts w:ascii="Calibri" w:cs="Calibri" w:eastAsia="Calibri" w:hAnsi="Calibri"/>
          <w:b/>
          <w:bCs/>
          <w:color w:val="1A1A1A"/>
          <w:sz w:val="26"/>
          <w:szCs w:val="26"/>
        </w:rPr>
        <w:t xml:space="preserve">7.1 The flow</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head of department assigns a mentor</w:t>
      </w:r>
      <w:r>
        <w:rPr>
          <w:rFonts w:ascii="Calibri" w:cs="Calibri" w:eastAsia="Calibri" w:hAnsi="Calibri"/>
          <w:b w:val="false"/>
          <w:bCs w:val="false"/>
          <w:i w:val="false"/>
          <w:iCs w:val="false"/>
          <w:color w:val="1A1A1A"/>
          <w:sz w:val="21"/>
          <w:szCs w:val="21"/>
        </w:rPr>
        <w:t xml:space="preserve"> to each student in the department.</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student sees their mentor</w:t>
      </w:r>
      <w:r>
        <w:rPr>
          <w:rFonts w:ascii="Calibri" w:cs="Calibri" w:eastAsia="Calibri" w:hAnsi="Calibri"/>
          <w:b w:val="false"/>
          <w:bCs w:val="false"/>
          <w:i w:val="false"/>
          <w:iCs w:val="false"/>
          <w:color w:val="1A1A1A"/>
          <w:sz w:val="21"/>
          <w:szCs w:val="21"/>
        </w:rPr>
        <w:t xml:space="preserve"> on their own Mentor page, with a chat.</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mentor sees their mentees</w:t>
      </w:r>
      <w:r>
        <w:rPr>
          <w:rFonts w:ascii="Calibri" w:cs="Calibri" w:eastAsia="Calibri" w:hAnsi="Calibri"/>
          <w:b w:val="false"/>
          <w:bCs w:val="false"/>
          <w:i w:val="false"/>
          <w:iCs w:val="false"/>
          <w:color w:val="1A1A1A"/>
          <w:sz w:val="21"/>
          <w:szCs w:val="21"/>
        </w:rPr>
        <w:t xml:space="preserve"> with an academic overview: GPA, credits, attendance and a risk band.</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Either side sends a message.</w:t>
      </w:r>
      <w:r>
        <w:rPr>
          <w:rFonts w:ascii="Calibri" w:cs="Calibri" w:eastAsia="Calibri" w:hAnsi="Calibri"/>
          <w:b w:val="false"/>
          <w:bCs w:val="false"/>
          <w:i w:val="false"/>
          <w:iCs w:val="false"/>
          <w:color w:val="1A1A1A"/>
          <w:sz w:val="21"/>
          <w:szCs w:val="21"/>
        </w:rPr>
        <w:t xml:space="preserve"> Files can be attached.</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message arrives immediately.</w:t>
      </w:r>
      <w:r>
        <w:rPr>
          <w:rFonts w:ascii="Calibri" w:cs="Calibri" w:eastAsia="Calibri" w:hAnsi="Calibri"/>
          <w:b w:val="false"/>
          <w:bCs w:val="false"/>
          <w:i w:val="false"/>
          <w:iCs w:val="false"/>
          <w:color w:val="1A1A1A"/>
          <w:sz w:val="21"/>
          <w:szCs w:val="21"/>
        </w:rPr>
        <w:t xml:space="preserve"> A Supabase Realtime subscription pushes it, rather than the page polling.</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mentor writes private notes</w:t>
      </w:r>
      <w:r>
        <w:rPr>
          <w:rFonts w:ascii="Calibri" w:cs="Calibri" w:eastAsia="Calibri" w:hAnsi="Calibri"/>
          <w:b w:val="false"/>
          <w:bCs w:val="false"/>
          <w:i w:val="false"/>
          <w:iCs w:val="false"/>
          <w:color w:val="1A1A1A"/>
          <w:sz w:val="21"/>
          <w:szCs w:val="21"/>
        </w:rPr>
        <w:t xml:space="preserve"> that the student can never see.</w:t>
      </w:r>
    </w:p>
    <w:p>
      <w:pPr>
        <w:pStyle w:val="Heading2"/>
        <w:spacing w:after="120" w:before="300"/>
      </w:pPr>
      <w:r>
        <w:rPr>
          <w:rFonts w:ascii="Calibri" w:cs="Calibri" w:eastAsia="Calibri" w:hAnsi="Calibri"/>
          <w:b/>
          <w:bCs/>
          <w:color w:val="1A1A1A"/>
          <w:sz w:val="26"/>
          <w:szCs w:val="26"/>
        </w:rPr>
        <w:t xml:space="preserve">7.2 Realtime, and why it still respects the rules</w:t>
      </w:r>
    </w:p>
    <w:p>
      <w:pPr>
        <w:spacing w:after="150" w:line="276"/>
      </w:pPr>
      <w:r>
        <w:rPr>
          <w:rFonts w:ascii="Calibri" w:cs="Calibri" w:eastAsia="Calibri" w:hAnsi="Calibri"/>
          <w:b w:val="false"/>
          <w:bCs w:val="false"/>
          <w:i w:val="false"/>
          <w:iCs w:val="false"/>
          <w:color w:val="1A1A1A"/>
          <w:sz w:val="21"/>
          <w:szCs w:val="21"/>
        </w:rPr>
        <w:t xml:space="preserve">The chat subscribes to inserts and updates on </w:t>
      </w:r>
      <w:r>
        <w:rPr>
          <w:rFonts w:ascii="Consolas" w:cs="Consolas" w:eastAsia="Consolas" w:hAnsi="Consolas"/>
          <w:b w:val="false"/>
          <w:bCs w:val="false"/>
          <w:i w:val="false"/>
          <w:iCs w:val="false"/>
          <w:color w:val="8B1E2D"/>
          <w:sz w:val="19"/>
          <w:szCs w:val="19"/>
        </w:rPr>
        <w:t xml:space="preserve">mentor_messages</w:t>
      </w:r>
      <w:r>
        <w:rPr>
          <w:rFonts w:ascii="Calibri" w:cs="Calibri" w:eastAsia="Calibri" w:hAnsi="Calibri"/>
          <w:b w:val="false"/>
          <w:bCs w:val="false"/>
          <w:i w:val="false"/>
          <w:iCs w:val="false"/>
          <w:color w:val="1A1A1A"/>
          <w:sz w:val="21"/>
          <w:szCs w:val="21"/>
        </w:rPr>
        <w:t xml:space="preserve">. Supabase Realtime applies Row Level Security to those pushes too — you are only sent rows you would have been allowed to read.</w:t>
      </w:r>
    </w:p>
    <w:p>
      <w:pPr>
        <w:pStyle w:val="Heading2"/>
        <w:spacing w:after="120" w:before="300"/>
      </w:pPr>
      <w:r>
        <w:rPr>
          <w:rFonts w:ascii="Calibri" w:cs="Calibri" w:eastAsia="Calibri" w:hAnsi="Calibri"/>
          <w:b/>
          <w:bCs/>
          <w:color w:val="1A1A1A"/>
          <w:sz w:val="26"/>
          <w:szCs w:val="26"/>
        </w:rPr>
        <w:t xml:space="preserve">7.3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mentor sees only their own mentees. A lecturer with no mentees sees an empty page rather than an error.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Messages are visible to both people in the thread. Notes are visible only to the mentor.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Attachments live in a private bucket, readable only by the two thread participants.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attachment cannot be deleted while a message still refers to it.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head of department can see who is assigned to whom in their own department, but not the contents of the conversations.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LINE INSIDE THIS FEATURE</w:t>
            </w:r>
          </w:p>
          <w:p>
            <w:pPr>
              <w:spacing w:line="276"/>
            </w:pPr>
            <w:r>
              <w:rPr>
                <w:rFonts w:ascii="Calibri" w:cs="Calibri" w:eastAsia="Calibri" w:hAnsi="Calibri"/>
                <w:color w:val="1A1A1A"/>
                <w:sz w:val="20"/>
                <w:szCs w:val="20"/>
              </w:rPr>
              <w:t xml:space="preserve">Notes and messages are two separate tables with two separate policies. That is deliberate. If they shared a table, one mistake in one query would expose a mentor's private assessment of a student to that student.</w:t>
            </w:r>
          </w:p>
        </w:tc>
      </w:tr>
    </w:tbl>
    <w:p>
      <w:r>
        <w:br w:type="page"/>
      </w:r>
    </w:p>
    <w:p>
      <w:pPr>
        <w:pStyle w:val="Heading1"/>
        <w:spacing w:after="170" w:before="380"/>
      </w:pPr>
      <w:r>
        <w:rPr>
          <w:rFonts w:ascii="Calibri" w:cs="Calibri" w:eastAsia="Calibri" w:hAnsi="Calibri"/>
          <w:b/>
          <w:bCs/>
          <w:color w:val="8B1E2D"/>
          <w:sz w:val="32"/>
          <w:szCs w:val="32"/>
        </w:rPr>
        <w:t xml:space="preserve">8. Graduation Planner</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GraduationPlanner.tsx.</w:t>
      </w:r>
    </w:p>
    <w:p>
      <w:pPr>
        <w:spacing w:after="150" w:line="276"/>
      </w:pPr>
      <w:r>
        <w:rPr>
          <w:rFonts w:ascii="Calibri" w:cs="Calibri" w:eastAsia="Calibri" w:hAnsi="Calibri"/>
          <w:b w:val="false"/>
          <w:bCs w:val="false"/>
          <w:i w:val="false"/>
          <w:iCs w:val="false"/>
          <w:color w:val="1A1A1A"/>
          <w:sz w:val="21"/>
          <w:szCs w:val="21"/>
        </w:rPr>
        <w:t xml:space="preserve">The planner compares what a student has done against what their degree requires, using the 336 rows in curriculum_slots as the requirement and their results as the progress.</w:t>
      </w:r>
    </w:p>
    <w:p>
      <w:pPr>
        <w:spacing w:after="150" w:line="276"/>
      </w:pPr>
      <w:r>
        <w:rPr>
          <w:rFonts w:ascii="Calibri" w:cs="Calibri" w:eastAsia="Calibri" w:hAnsi="Calibri"/>
          <w:b w:val="false"/>
          <w:bCs w:val="false"/>
          <w:i w:val="false"/>
          <w:iCs w:val="false"/>
          <w:color w:val="1A1A1A"/>
          <w:sz w:val="21"/>
          <w:szCs w:val="21"/>
        </w:rPr>
        <w:t xml:space="preserve">It answers three questions: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How many credits do I still need? The target is 144.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Which modules am I still missing, and in which baskets?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What average do I need from here to reach a particular class of honours?</w:t>
      </w:r>
    </w:p>
    <w:p>
      <w:pPr>
        <w:spacing w:after="150" w:line="276"/>
      </w:pPr>
      <w:r>
        <w:rPr>
          <w:rFonts w:ascii="Calibri" w:cs="Calibri" w:eastAsia="Calibri" w:hAnsi="Calibri"/>
          <w:b w:val="false"/>
          <w:bCs w:val="false"/>
          <w:i w:val="false"/>
          <w:iCs w:val="false"/>
          <w:color w:val="1A1A1A"/>
          <w:sz w:val="21"/>
          <w:szCs w:val="21"/>
        </w:rPr>
        <w:t xml:space="preserve">The third question is answered by </w:t>
      </w:r>
      <w:r>
        <w:rPr>
          <w:rFonts w:ascii="Consolas" w:cs="Consolas" w:eastAsia="Consolas" w:hAnsi="Consolas"/>
          <w:b w:val="false"/>
          <w:bCs w:val="false"/>
          <w:i w:val="false"/>
          <w:iCs w:val="false"/>
          <w:color w:val="8B1E2D"/>
          <w:sz w:val="19"/>
          <w:szCs w:val="19"/>
        </w:rPr>
        <w:t xml:space="preserve">calculate_gpa_target()</w:t>
      </w:r>
      <w:r>
        <w:rPr>
          <w:rFonts w:ascii="Calibri" w:cs="Calibri" w:eastAsia="Calibri" w:hAnsi="Calibri"/>
          <w:b w:val="false"/>
          <w:bCs w:val="false"/>
          <w:i w:val="false"/>
          <w:iCs w:val="false"/>
          <w:color w:val="1A1A1A"/>
          <w:sz w:val="21"/>
          <w:szCs w:val="21"/>
        </w:rPr>
        <w:t xml:space="preserve">, which works backwards from a target CGPA to the average grade point value still required.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4200"/>
        <w:gridCol w:w="4826"/>
      </w:tblGrid>
      <w:tr>
        <w:trPr>
          <w:tblHeader/>
        </w:trPr>
        <w:tc>
          <w:tcPr>
            <w:tcW w:type="dxa" w:w="4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Class</w:t>
            </w:r>
          </w:p>
        </w:tc>
        <w:tc>
          <w:tcPr>
            <w:tcW w:type="dxa" w:w="4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CGPA needed</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Class Honours</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3.70</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Upper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Lower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Two Handbook rules are recorded but not enforced: the Dean's List, and the time limits for completing the degree with honours. Both were noted during the September 2026 review and deliberately left for a decision rather than guessed at.</w:t>
      </w:r>
    </w:p>
    <w:p>
      <w:r>
        <w:br w:type="page"/>
      </w:r>
    </w:p>
    <w:p>
      <w:pPr>
        <w:pStyle w:val="Heading1"/>
        <w:spacing w:after="170" w:before="380"/>
      </w:pPr>
      <w:r>
        <w:rPr>
          <w:rFonts w:ascii="Calibri" w:cs="Calibri" w:eastAsia="Calibri" w:hAnsi="Calibri"/>
          <w:b/>
          <w:bCs/>
          <w:color w:val="8B1E2D"/>
          <w:sz w:val="32"/>
          <w:szCs w:val="32"/>
        </w:rPr>
        <w:t xml:space="preserve">9. The AI Assistant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AIAssistant.tsx and chatbotEngine.ts in the browser, and the ai-assistant Edge Function, which is where the real work happens.</w:t>
      </w:r>
    </w:p>
    <w:p>
      <w:pPr>
        <w:spacing w:after="150" w:line="276"/>
      </w:pPr>
      <w:r>
        <w:rPr>
          <w:rFonts w:ascii="Calibri" w:cs="Calibri" w:eastAsia="Calibri" w:hAnsi="Calibri"/>
          <w:b w:val="false"/>
          <w:bCs w:val="false"/>
          <w:i w:val="false"/>
          <w:iCs w:val="false"/>
          <w:color w:val="1A1A1A"/>
          <w:sz w:val="21"/>
          <w:szCs w:val="21"/>
        </w:rPr>
        <w:t xml:space="preserve">This is the feature that was rebuilt in September 2026. It is worth understanding what it was first, because the change is the point.</w:t>
      </w:r>
    </w:p>
    <w:p>
      <w:pPr>
        <w:pStyle w:val="Heading2"/>
        <w:spacing w:after="120" w:before="300"/>
      </w:pPr>
      <w:r>
        <w:rPr>
          <w:rFonts w:ascii="Calibri" w:cs="Calibri" w:eastAsia="Calibri" w:hAnsi="Calibri"/>
          <w:b/>
          <w:bCs/>
          <w:color w:val="1A1A1A"/>
          <w:sz w:val="26"/>
          <w:szCs w:val="26"/>
        </w:rPr>
        <w:t xml:space="preserve">9.1 What it used to be, and why it felt canned</w:t>
      </w:r>
    </w:p>
    <w:p>
      <w:pPr>
        <w:spacing w:after="150" w:line="276"/>
      </w:pPr>
      <w:r>
        <w:rPr>
          <w:rFonts w:ascii="Calibri" w:cs="Calibri" w:eastAsia="Calibri" w:hAnsi="Calibri"/>
          <w:b w:val="false"/>
          <w:bCs w:val="false"/>
          <w:i w:val="false"/>
          <w:iCs w:val="false"/>
          <w:color w:val="1A1A1A"/>
          <w:sz w:val="21"/>
          <w:szCs w:val="21"/>
        </w:rPr>
        <w:t xml:space="preserve">The old design tried three things in order, cheapest first. A cascade of regular expressions, then a classifier that sorted the message into one of six known question types, and only if both failed did the question reach a language model.</w:t>
      </w:r>
    </w:p>
    <w:p>
      <w:pPr>
        <w:spacing w:after="150" w:line="276"/>
      </w:pPr>
      <w:r>
        <w:rPr>
          <w:rFonts w:ascii="Calibri" w:cs="Calibri" w:eastAsia="Calibri" w:hAnsi="Calibri"/>
          <w:b w:val="false"/>
          <w:bCs w:val="false"/>
          <w:i w:val="false"/>
          <w:iCs w:val="false"/>
          <w:color w:val="1A1A1A"/>
          <w:sz w:val="21"/>
          <w:szCs w:val="21"/>
        </w:rPr>
        <w:t xml:space="preserve">The trouble was that anything the classifier recognised was answered from a hand-written sentence with the real numbers dropped into it. A template cannot rephrase, cannot take a follow-up, and cannot combine two facts. And because the earlier steps recognised most questions, the model was almost never reached at all — 25 calls in total, ever.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BUG UNDERNEATH</w:t>
            </w:r>
          </w:p>
          <w:p>
            <w:pPr>
              <w:spacing w:line="276"/>
            </w:pPr>
            <w:r>
              <w:rPr>
                <w:rFonts w:ascii="Calibri" w:cs="Calibri" w:eastAsia="Calibri" w:hAnsi="Calibri"/>
                <w:color w:val="1A1A1A"/>
                <w:sz w:val="20"/>
                <w:szCs w:val="20"/>
              </w:rPr>
              <w:t xml:space="preserve">The model was also calling a version of Gemini that no longer exists, so every one of those 25 calls returned 404. The function reported that as a bare "Internal error", the browser fell back to a fixed reply, and a completely dead feature looked merely unhelpful for weeks. Failures now say what failed.</w:t>
            </w:r>
          </w:p>
        </w:tc>
      </w:tr>
    </w:tbl>
    <w:p>
      <w:pPr>
        <w:pStyle w:val="Heading2"/>
        <w:spacing w:after="120" w:before="300"/>
      </w:pPr>
      <w:r>
        <w:rPr>
          <w:rFonts w:ascii="Calibri" w:cs="Calibri" w:eastAsia="Calibri" w:hAnsi="Calibri"/>
          <w:b/>
          <w:bCs/>
          <w:color w:val="1A1A1A"/>
          <w:sz w:val="26"/>
          <w:szCs w:val="26"/>
        </w:rPr>
        <w:t xml:space="preserve">9.2 What it is now</w:t>
      </w:r>
    </w:p>
    <w:p>
      <w:pPr>
        <w:spacing w:after="150" w:line="276"/>
      </w:pPr>
      <w:r>
        <w:rPr>
          <w:rFonts w:ascii="Calibri" w:cs="Calibri" w:eastAsia="Calibri" w:hAnsi="Calibri"/>
          <w:b w:val="false"/>
          <w:bCs w:val="false"/>
          <w:i w:val="false"/>
          <w:iCs w:val="false"/>
          <w:color w:val="1A1A1A"/>
          <w:sz w:val="21"/>
          <w:szCs w:val="21"/>
        </w:rPr>
        <w:t xml:space="preserve">The order is inverted. Every message goes to the model, and the model decides for itself which of the database functions to call. The 652 lines of intent handling in the browser became 50.</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message + recent conversation</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ai-assistant Edge Function</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+--&gt; Gemini, with 13 tools described to it</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         +--&gt; calls the ones it needs  &lt;--+</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+&lt;-- tool results (through the student's   |</w:t>
            </w:r>
          </w:p>
          <w:p>
            <w:pPr>
              <w:spacing w:after="20" w:line="240"/>
            </w:pPr>
            <w:r>
              <w:rPr>
                <w:rFonts w:ascii="Consolas" w:cs="Consolas" w:eastAsia="Consolas" w:hAnsi="Consolas"/>
                <w:color w:val="23303B"/>
                <w:sz w:val="18"/>
                <w:szCs w:val="18"/>
              </w:rPr>
              <w:t xml:space="preserve">        |    own token, so RLS still applies) -----+</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an answer written from what came back</w:t>
            </w:r>
          </w:p>
        </w:tc>
      </w:tr>
    </w:tbl>
    <w:p>
      <w:pPr>
        <w:pStyle w:val="Heading2"/>
        <w:spacing w:after="120" w:before="300"/>
      </w:pPr>
      <w:r>
        <w:rPr>
          <w:rFonts w:ascii="Calibri" w:cs="Calibri" w:eastAsia="Calibri" w:hAnsi="Calibri"/>
          <w:b/>
          <w:bCs/>
          <w:color w:val="1A1A1A"/>
          <w:sz w:val="26"/>
          <w:szCs w:val="26"/>
        </w:rPr>
        <w:t xml:space="preserve">9.3 The thirteen tools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59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credits done and remaining, current classification.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average SGPA needed for a target CGPA, and whether it is still reachable.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Published results, filtered by semester or course.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for one named course.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student's own next semester.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named semester, regardless of progress.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Catalogue details for a module.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and per-course attendance against the 80% rule.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minors exist, what they require, which courses count, what is passed.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Modules still owed on an R, F or L.</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get_my_insights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the system has noticed: attendance risk, a GPA drop, a medical deadline, an open window. The same set the Dashboard shows.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Each certificate and its per-module decision.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Faculty Handbook, cited with a page number.</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EVERY ANSWER STILL COMES FROM A DATABASE FUNCTION</w:t>
            </w:r>
          </w:p>
          <w:p>
            <w:pPr>
              <w:spacing w:line="276"/>
            </w:pPr>
            <w:r>
              <w:rPr>
                <w:rFonts w:ascii="Calibri" w:cs="Calibri" w:eastAsia="Calibri" w:hAnsi="Calibri"/>
                <w:color w:val="1A1A1A"/>
                <w:sz w:val="20"/>
                <w:szCs w:val="20"/>
              </w:rPr>
              <w:t xml:space="preserve">The model may state only what a tool returned, and it is forbidden from doing GPA arithmetic itself even when the sum looks trivial. That is delegated to the same functions the Graduation Planner uses, so there is one source of truth for the maths rather than two. And because every tool runs on the student's own token, a student cannot ask the assistant about anybody else — row-level security refuses, exactly as it would on a page.</w:t>
            </w:r>
          </w:p>
        </w:tc>
      </w:tr>
    </w:tbl>
    <w:p>
      <w:pPr>
        <w:pStyle w:val="Heading2"/>
        <w:spacing w:after="120" w:before="300"/>
      </w:pPr>
      <w:r>
        <w:rPr>
          <w:rFonts w:ascii="Calibri" w:cs="Calibri" w:eastAsia="Calibri" w:hAnsi="Calibri"/>
          <w:b/>
          <w:bCs/>
          <w:color w:val="1A1A1A"/>
          <w:sz w:val="26"/>
          <w:szCs w:val="26"/>
        </w:rPr>
        <w:t xml:space="preserve">9.4 The Handbook</w:t>
      </w:r>
    </w:p>
    <w:p>
      <w:pPr>
        <w:spacing w:after="150" w:line="276"/>
      </w:pPr>
      <w:r>
        <w:rPr>
          <w:rFonts w:ascii="Calibri" w:cs="Calibri" w:eastAsia="Calibri" w:hAnsi="Calibri"/>
          <w:b w:val="false"/>
          <w:bCs w:val="false"/>
          <w:i w:val="false"/>
          <w:iCs w:val="false"/>
          <w:color w:val="1A1A1A"/>
          <w:sz w:val="21"/>
          <w:szCs w:val="21"/>
        </w:rPr>
        <w:t xml:space="preserve">The Handbook is split into 131 pieces stored in handbook_chunks, each with a vector embedding and a searchable text index covering its section heading as well as its body.</w:t>
      </w:r>
    </w:p>
    <w:p>
      <w:pPr>
        <w:spacing w:after="150" w:line="276"/>
      </w:pPr>
      <w:r>
        <w:rPr>
          <w:rFonts w:ascii="Calibri" w:cs="Calibri" w:eastAsia="Calibri" w:hAnsi="Calibri"/>
          <w:b w:val="false"/>
          <w:bCs w:val="false"/>
          <w:i w:val="false"/>
          <w:iCs w:val="false"/>
          <w:color w:val="1A1A1A"/>
          <w:sz w:val="21"/>
          <w:szCs w:val="21"/>
        </w:rPr>
        <w:t xml:space="preserve">Search is hybrid: </w:t>
      </w:r>
      <w:r>
        <w:rPr>
          <w:rFonts w:ascii="Consolas" w:cs="Consolas" w:eastAsia="Consolas" w:hAnsi="Consolas"/>
          <w:b w:val="false"/>
          <w:bCs w:val="false"/>
          <w:i w:val="false"/>
          <w:iCs w:val="false"/>
          <w:color w:val="8B1E2D"/>
          <w:sz w:val="19"/>
          <w:szCs w:val="19"/>
        </w:rPr>
        <w:t xml:space="preserve">search_handbook_hybrid</w:t>
      </w:r>
      <w:r>
        <w:rPr>
          <w:rFonts w:ascii="Calibri" w:cs="Calibri" w:eastAsia="Calibri" w:hAnsi="Calibri"/>
          <w:b w:val="false"/>
          <w:bCs w:val="false"/>
          <w:i w:val="false"/>
          <w:iCs w:val="false"/>
          <w:color w:val="1A1A1A"/>
          <w:sz w:val="21"/>
          <w:szCs w:val="21"/>
        </w:rPr>
        <w:t xml:space="preserve"> ORs the question's words rather than requiring all of them, and fuses that with vector similarity. The previous version required every word to match, which found nothing for 15 of 18 real student questions — so the model was being told the Handbook had no answer when it plainly did.</w:t>
      </w:r>
    </w:p>
    <w:p>
      <w:pPr>
        <w:pStyle w:val="Heading2"/>
        <w:spacing w:after="120" w:before="300"/>
      </w:pPr>
      <w:r>
        <w:rPr>
          <w:rFonts w:ascii="Calibri" w:cs="Calibri" w:eastAsia="Calibri" w:hAnsi="Calibri"/>
          <w:b/>
          <w:bCs/>
          <w:color w:val="1A1A1A"/>
          <w:sz w:val="26"/>
          <w:szCs w:val="26"/>
        </w:rPr>
        <w:t xml:space="preserve">9.5 What it still cannot do</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feedback — there is no tool for it yet.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Whether an enrolment window is open right now. It knows what a student owes, not whether they can enrol today.</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Anything at all that changes data. It reads records; it never submits, enrols or withdraws.</w:t>
      </w:r>
    </w:p>
    <w:p>
      <w:pPr>
        <w:spacing w:after="150" w:line="276"/>
      </w:pPr>
      <w:r>
        <w:rPr>
          <w:rFonts w:ascii="Calibri" w:cs="Calibri" w:eastAsia="Calibri" w:hAnsi="Calibri"/>
          <w:b w:val="false"/>
          <w:bCs w:val="false"/>
          <w:i w:val="false"/>
          <w:iCs w:val="false"/>
          <w:color w:val="1A1A1A"/>
          <w:sz w:val="21"/>
          <w:szCs w:val="21"/>
        </w:rPr>
        <w:t xml:space="preserve">The prompt names these explicitly, so the assistant says it cannot see them and points at the page that can, rather than reaching for the Handbook to cover a record it cannot read.</w:t>
      </w:r>
    </w:p>
    <w:p>
      <w:pPr>
        <w:pStyle w:val="Heading2"/>
        <w:spacing w:after="120" w:before="300"/>
      </w:pPr>
      <w:r>
        <w:rPr>
          <w:rFonts w:ascii="Calibri" w:cs="Calibri" w:eastAsia="Calibri" w:hAnsi="Calibri"/>
          <w:b/>
          <w:bCs/>
          <w:color w:val="1A1A1A"/>
          <w:sz w:val="26"/>
          <w:szCs w:val="26"/>
        </w:rPr>
        <w:t xml:space="preserve">9.6 The real constraint</w:t>
      </w:r>
    </w:p>
    <w:p>
      <w:pPr>
        <w:spacing w:after="150" w:line="276"/>
      </w:pPr>
      <w:r>
        <w:rPr>
          <w:rFonts w:ascii="Calibri" w:cs="Calibri" w:eastAsia="Calibri" w:hAnsi="Calibri"/>
          <w:b w:val="false"/>
          <w:bCs w:val="false"/>
          <w:i w:val="false"/>
          <w:iCs w:val="false"/>
          <w:color w:val="1A1A1A"/>
          <w:sz w:val="21"/>
          <w:szCs w:val="21"/>
        </w:rPr>
        <w:t xml:space="preserve">Not code — quota. The free Gemini tier allows twenty requests per day per model, and one student question costs three or four of them, because every tool turn is its own request. That is roughly five questions a day for the whole system.</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rate limit is waited out and retried, not reported as a crash.</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model that is out of allowance falls through to the next candidate, since limits are counted per model.</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function stops itself after sixty seconds so it can still answer, rather than being killed with nothing to show.</w:t>
      </w:r>
    </w:p>
    <w:p>
      <w:pPr>
        <w:spacing w:after="150" w:line="276"/>
      </w:pPr>
      <w:r>
        <w:rPr>
          <w:rFonts w:ascii="Calibri" w:cs="Calibri" w:eastAsia="Calibri" w:hAnsi="Calibri"/>
          <w:b w:val="false"/>
          <w:bCs w:val="false"/>
          <w:i w:val="false"/>
          <w:iCs w:val="false"/>
          <w:color w:val="1A1A1A"/>
          <w:sz w:val="21"/>
          <w:szCs w:val="21"/>
        </w:rPr>
        <w:t xml:space="preserve">This is a deliberate choice for now: PES stays on the free tier while it is being developed, and a paid Gemini key replaces it when PES is distributed to students. The key is the GEMINI_API_KEY secret, so the switch needs no code change and no redeploy. Everything else about the feature is finished.</w:t>
      </w:r>
    </w:p>
    <w:p>
      <w:r>
        <w:br w:type="page"/>
      </w:r>
    </w:p>
    <w:p>
      <w:pPr>
        <w:pStyle w:val="Heading1"/>
        <w:spacing w:after="170" w:before="380"/>
      </w:pPr>
      <w:r>
        <w:rPr>
          <w:rFonts w:ascii="Calibri" w:cs="Calibri" w:eastAsia="Calibri" w:hAnsi="Calibri"/>
          <w:b/>
          <w:bCs/>
          <w:color w:val="8B1E2D"/>
          <w:sz w:val="32"/>
          <w:szCs w:val="32"/>
        </w:rPr>
        <w:t xml:space="preserve">10. Dashboards and notifications</w:t>
      </w:r>
    </w:p>
    <w:p>
      <w:pPr>
        <w:pStyle w:val="Heading2"/>
        <w:spacing w:after="120" w:before="300"/>
      </w:pPr>
      <w:r>
        <w:rPr>
          <w:rFonts w:ascii="Calibri" w:cs="Calibri" w:eastAsia="Calibri" w:hAnsi="Calibri"/>
          <w:b/>
          <w:bCs/>
          <w:color w:val="1A1A1A"/>
          <w:sz w:val="26"/>
          <w:szCs w:val="26"/>
        </w:rPr>
        <w:t xml:space="preserve">10.1 The three dashboards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700"/>
        <w:gridCol w:w="7326"/>
      </w:tblGrid>
      <w:tr>
        <w:trPr>
          <w:tblHeader/>
        </w:trPr>
        <w:tc>
          <w:tcPr>
            <w:tcW w:type="dxa" w:w="1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7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GPA, credits, attendance, recent results, and what needs attention.</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offerings, unclosed registers, mentee alerts, and for a head of department the pending approvals.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or faculty totals, recent results, and pending medical reviews.</w:t>
            </w:r>
          </w:p>
        </w:tc>
      </w:tr>
    </w:tbl>
    <w:p>
      <w:pPr>
        <w:pStyle w:val="Heading2"/>
        <w:spacing w:after="120" w:before="300"/>
      </w:pPr>
      <w:r>
        <w:rPr>
          <w:rFonts w:ascii="Calibri" w:cs="Calibri" w:eastAsia="Calibri" w:hAnsi="Calibri"/>
          <w:b/>
          <w:bCs/>
          <w:color w:val="1A1A1A"/>
          <w:sz w:val="26"/>
          <w:szCs w:val="26"/>
        </w:rPr>
        <w:t xml:space="preserve">10.2 Badges</w:t>
      </w:r>
    </w:p>
    <w:p>
      <w:pPr>
        <w:spacing w:after="150" w:line="276"/>
      </w:pPr>
      <w:r>
        <w:rPr>
          <w:rFonts w:ascii="Calibri" w:cs="Calibri" w:eastAsia="Calibri" w:hAnsi="Calibri"/>
          <w:b w:val="false"/>
          <w:bCs w:val="false"/>
          <w:i w:val="false"/>
          <w:iCs w:val="false"/>
          <w:color w:val="1A1A1A"/>
          <w:sz w:val="21"/>
          <w:szCs w:val="21"/>
        </w:rPr>
        <w:t xml:space="preserve">One function, </w:t>
      </w:r>
      <w:r>
        <w:rPr>
          <w:rFonts w:ascii="Consolas" w:cs="Consolas" w:eastAsia="Consolas" w:hAnsi="Consolas"/>
          <w:b w:val="false"/>
          <w:bCs w:val="false"/>
          <w:i w:val="false"/>
          <w:iCs w:val="false"/>
          <w:color w:val="8B1E2D"/>
          <w:sz w:val="19"/>
          <w:szCs w:val="19"/>
        </w:rPr>
        <w:t xml:space="preserve">get_my_notification_counts()</w:t>
      </w:r>
      <w:r>
        <w:rPr>
          <w:rFonts w:ascii="Calibri" w:cs="Calibri" w:eastAsia="Calibri" w:hAnsi="Calibri"/>
          <w:b w:val="false"/>
          <w:bCs w:val="false"/>
          <w:i w:val="false"/>
          <w:iCs w:val="false"/>
          <w:color w:val="1A1A1A"/>
          <w:sz w:val="21"/>
          <w:szCs w:val="21"/>
        </w:rPr>
        <w:t xml:space="preserve">, returns every badge count in a single call — unread mentor messages, pending approvals, unclosed registers. One request rather than one per badge.</w:t>
      </w:r>
    </w:p>
    <w:p>
      <w:pPr>
        <w:pStyle w:val="Heading2"/>
        <w:spacing w:after="120" w:before="300"/>
      </w:pPr>
      <w:r>
        <w:rPr>
          <w:rFonts w:ascii="Calibri" w:cs="Calibri" w:eastAsia="Calibri" w:hAnsi="Calibri"/>
          <w:b/>
          <w:bCs/>
          <w:color w:val="1A1A1A"/>
          <w:sz w:val="26"/>
          <w:szCs w:val="26"/>
        </w:rPr>
        <w:t xml:space="preserve">10.3 Notifications</w:t>
      </w:r>
    </w:p>
    <w:p>
      <w:pPr>
        <w:spacing w:after="150" w:line="276"/>
      </w:pPr>
      <w:r>
        <w:rPr>
          <w:rFonts w:ascii="Calibri" w:cs="Calibri" w:eastAsia="Calibri" w:hAnsi="Calibri"/>
          <w:b w:val="false"/>
          <w:bCs w:val="false"/>
          <w:i w:val="false"/>
          <w:iCs w:val="false"/>
          <w:color w:val="1A1A1A"/>
          <w:sz w:val="21"/>
          <w:szCs w:val="21"/>
        </w:rPr>
        <w:t xml:space="preserve">A badge says how many things are waiting now. A notification says what happened: a result was published, a register opened, a mentor wrote, a medical certificate was reviewed, an enrolment window opened. Each one is a row in notifications, addressed to one person.</w:t>
      </w:r>
    </w:p>
    <w:p>
      <w:pPr>
        <w:spacing w:after="150" w:line="276"/>
      </w:pPr>
      <w:r>
        <w:rPr>
          <w:rFonts w:ascii="Calibri" w:cs="Calibri" w:eastAsia="Calibri" w:hAnsi="Calibri"/>
          <w:b w:val="false"/>
          <w:bCs w:val="false"/>
          <w:i w:val="false"/>
          <w:iCs w:val="false"/>
          <w:color w:val="1A1A1A"/>
          <w:sz w:val="21"/>
          <w:szCs w:val="21"/>
        </w:rPr>
        <w:t xml:space="preserve">They are written only by database triggers, never by the browser. When the department publishes a sheet, the trigger on results writes one notification per student on it. The browser cannot forge one, and a screen that forgets to announce a change cannot cause one to be missed. The Notifications page and the bell in the header read them with get_my_notifications() and clear them with mark_notifications_read().</w:t>
      </w:r>
    </w:p>
    <w:p>
      <w:pPr>
        <w:pStyle w:val="Heading2"/>
        <w:spacing w:after="120" w:before="300"/>
      </w:pPr>
      <w:r>
        <w:rPr>
          <w:rFonts w:ascii="Calibri" w:cs="Calibri" w:eastAsia="Calibri" w:hAnsi="Calibri"/>
          <w:b/>
          <w:bCs/>
          <w:color w:val="1A1A1A"/>
          <w:sz w:val="26"/>
          <w:szCs w:val="26"/>
        </w:rPr>
        <w:t xml:space="preserve">10.4 Notices</w:t>
      </w:r>
    </w:p>
    <w:p>
      <w:pPr>
        <w:spacing w:after="150" w:line="276"/>
      </w:pPr>
      <w:r>
        <w:rPr>
          <w:rFonts w:ascii="Calibri" w:cs="Calibri" w:eastAsia="Calibri" w:hAnsi="Calibri"/>
          <w:b w:val="false"/>
          <w:bCs w:val="false"/>
          <w:i w:val="false"/>
          <w:iCs w:val="false"/>
          <w:color w:val="1A1A1A"/>
          <w:sz w:val="21"/>
          <w:szCs w:val="21"/>
        </w:rPr>
        <w:t xml:space="preserve">The notice board is for announcements someone chooses to make: exam timetables, deadlines, events. A notice is scoped by department, batch, and optionally one course offering; a scope left empty means "not narrowed by this", so a notice with no department is faculty-wide.</w:t>
      </w:r>
    </w:p>
    <w:p>
      <w:pPr>
        <w:spacing w:after="150" w:line="276"/>
      </w:pPr>
      <w:r>
        <w:rPr>
          <w:rFonts w:ascii="Calibri" w:cs="Calibri" w:eastAsia="Calibri" w:hAnsi="Calibri"/>
          <w:b w:val="false"/>
          <w:bCs w:val="false"/>
          <w:i w:val="false"/>
          <w:iCs w:val="false"/>
          <w:color w:val="1A1A1A"/>
          <w:sz w:val="21"/>
          <w:szCs w:val="21"/>
        </w:rPr>
        <w:t xml:space="preserve">Who may publish is decided by the database: a super admin anywhere, a department admin or head of department in their department, a lecturer for the courses they teach. Some categories are further restricted to certain desks: a lecturer may post a lab schedule for their own class, never a faculty examination timetable. Whether a student may read a notice is a separate question from whether it is relevant to them, and get_my_notices() answers both, ranking the ones aimed at their batch and courses first. Attachments go in the private notice-attachments bucket, and opening a notice is what clears its badge.</w:t>
      </w:r>
    </w:p>
    <w:p>
      <w:r>
        <w:br w:type="page"/>
      </w:r>
    </w:p>
    <w:p>
      <w:pPr>
        <w:pStyle w:val="Heading1"/>
        <w:spacing w:after="170" w:before="380"/>
      </w:pPr>
      <w:r>
        <w:rPr>
          <w:rFonts w:ascii="Calibri" w:cs="Calibri" w:eastAsia="Calibri" w:hAnsi="Calibri"/>
          <w:b/>
          <w:bCs/>
          <w:color w:val="8B1E2D"/>
          <w:sz w:val="32"/>
          <w:szCs w:val="32"/>
        </w:rPr>
        <w:t xml:space="preserve">11. Patterns worth copying</w:t>
      </w:r>
    </w:p>
    <w:p>
      <w:pPr>
        <w:spacing w:after="150" w:line="276"/>
      </w:pPr>
      <w:r>
        <w:rPr>
          <w:rFonts w:ascii="Calibri" w:cs="Calibri" w:eastAsia="Calibri" w:hAnsi="Calibri"/>
          <w:b w:val="false"/>
          <w:bCs w:val="false"/>
          <w:i w:val="false"/>
          <w:iCs w:val="false"/>
          <w:color w:val="1A1A1A"/>
          <w:sz w:val="21"/>
          <w:szCs w:val="21"/>
        </w:rPr>
        <w:t xml:space="preserve">Four habits appear throughout this codebase. If you add a feature, follow them.</w:t>
      </w:r>
    </w:p>
    <w:p>
      <w:pPr>
        <w:pStyle w:val="Heading3"/>
        <w:spacing w:after="90" w:before="220"/>
      </w:pPr>
      <w:r>
        <w:rPr>
          <w:rFonts w:ascii="Calibri" w:cs="Calibri" w:eastAsia="Calibri" w:hAnsi="Calibri"/>
          <w:b/>
          <w:bCs/>
          <w:color w:val="8B1E2D"/>
          <w:sz w:val="23"/>
          <w:szCs w:val="23"/>
        </w:rPr>
        <w:t xml:space="preserve">Ask the database once for what it can answer once</w:t>
      </w:r>
    </w:p>
    <w:p>
      <w:pPr>
        <w:spacing w:after="150" w:line="276"/>
      </w:pPr>
      <w:r>
        <w:rPr>
          <w:rFonts w:ascii="Calibri" w:cs="Calibri" w:eastAsia="Calibri" w:hAnsi="Calibri"/>
          <w:b w:val="false"/>
          <w:bCs w:val="false"/>
          <w:i w:val="false"/>
          <w:iCs w:val="false"/>
          <w:color w:val="1A1A1A"/>
          <w:sz w:val="21"/>
          <w:szCs w:val="21"/>
        </w:rPr>
        <w:t xml:space="preserve">Do not fetch rows to count them in the browser. Besides the wasted transfer, the API caps how many rows it returns — so past that cap the page does not fail, it quietly reports a number that is too low. That was a real bug on the course management page, fixed in September 2026.</w:t>
      </w:r>
    </w:p>
    <w:p>
      <w:pPr>
        <w:pStyle w:val="Heading3"/>
        <w:spacing w:after="90" w:before="220"/>
      </w:pPr>
      <w:r>
        <w:rPr>
          <w:rFonts w:ascii="Calibri" w:cs="Calibri" w:eastAsia="Calibri" w:hAnsi="Calibri"/>
          <w:b/>
          <w:bCs/>
          <w:color w:val="8B1E2D"/>
          <w:sz w:val="23"/>
          <w:szCs w:val="23"/>
        </w:rPr>
        <w:t xml:space="preserve">Let the database decide insert or update</w:t>
      </w:r>
    </w:p>
    <w:p>
      <w:pPr>
        <w:spacing w:after="150" w:line="276"/>
      </w:pPr>
      <w:r>
        <w:rPr>
          <w:rFonts w:ascii="Calibri" w:cs="Calibri" w:eastAsia="Calibri" w:hAnsi="Calibri"/>
          <w:b w:val="false"/>
          <w:bCs w:val="false"/>
          <w:i w:val="false"/>
          <w:iCs w:val="false"/>
          <w:color w:val="1A1A1A"/>
          <w:sz w:val="21"/>
          <w:szCs w:val="21"/>
        </w:rPr>
        <w:t xml:space="preserve">If a unique key already exists, use one upsert instead of a loop. It is faster and, more importantly, it is atomic.</w:t>
      </w:r>
    </w:p>
    <w:p>
      <w:pPr>
        <w:pStyle w:val="Heading3"/>
        <w:spacing w:after="90" w:before="220"/>
      </w:pPr>
      <w:r>
        <w:rPr>
          <w:rFonts w:ascii="Calibri" w:cs="Calibri" w:eastAsia="Calibri" w:hAnsi="Calibri"/>
          <w:b/>
          <w:bCs/>
          <w:color w:val="8B1E2D"/>
          <w:sz w:val="23"/>
          <w:szCs w:val="23"/>
        </w:rPr>
        <w:t xml:space="preserve">Fetch shared data once and pass it on</w:t>
      </w:r>
    </w:p>
    <w:p>
      <w:pPr>
        <w:spacing w:after="150" w:line="276"/>
      </w:pPr>
      <w:r>
        <w:rPr>
          <w:rFonts w:ascii="Calibri" w:cs="Calibri" w:eastAsia="Calibri" w:hAnsi="Calibri"/>
          <w:b w:val="false"/>
          <w:bCs w:val="false"/>
          <w:i w:val="false"/>
          <w:iCs w:val="false"/>
          <w:color w:val="1A1A1A"/>
          <w:sz w:val="21"/>
          <w:szCs w:val="21"/>
        </w:rPr>
        <w:t xml:space="preserve">The student dashboard used to read the enrolment list twice — same student, same filter, different columns. One read, handed to both consumers, cannot disagree with itself.</w:t>
      </w:r>
    </w:p>
    <w:p>
      <w:pPr>
        <w:pStyle w:val="Heading3"/>
        <w:spacing w:after="90" w:before="220"/>
      </w:pPr>
      <w:r>
        <w:rPr>
          <w:rFonts w:ascii="Calibri" w:cs="Calibri" w:eastAsia="Calibri" w:hAnsi="Calibri"/>
          <w:b/>
          <w:bCs/>
          <w:color w:val="8B1E2D"/>
          <w:sz w:val="23"/>
          <w:szCs w:val="23"/>
        </w:rPr>
        <w:t xml:space="preserve">Put the calculation in lib, not in the page</w:t>
      </w:r>
    </w:p>
    <w:p>
      <w:pPr>
        <w:spacing w:after="150" w:line="276"/>
      </w:pPr>
      <w:r>
        <w:rPr>
          <w:rFonts w:ascii="Calibri" w:cs="Calibri" w:eastAsia="Calibri" w:hAnsi="Calibri"/>
          <w:b w:val="false"/>
          <w:bCs w:val="false"/>
          <w:i w:val="false"/>
          <w:iCs w:val="false"/>
          <w:color w:val="1A1A1A"/>
          <w:sz w:val="21"/>
          <w:szCs w:val="21"/>
        </w:rPr>
        <w:t xml:space="preserve">Attendance percentages, batch descriptions and grade maths all live in src/lib/. That is what lets the same number appear on a page, in a PDF and in the AI assistant without being written three times and drifting apart.</w:t>
      </w:r>
    </w:p>
    <w:p>
      <w:r>
        <w:br w:type="page"/>
      </w:r>
    </w:p>
    <w:p>
      <w:pPr>
        <w:pStyle w:val="Heading1"/>
        <w:spacing w:after="170" w:before="380"/>
      </w:pPr>
      <w:r>
        <w:rPr>
          <w:rFonts w:ascii="Calibri" w:cs="Calibri" w:eastAsia="Calibri" w:hAnsi="Calibri"/>
          <w:b/>
          <w:bCs/>
          <w:color w:val="8B1E2D"/>
          <w:sz w:val="32"/>
          <w:szCs w:val="32"/>
        </w:rPr>
        <w:t xml:space="preserve">12. Quick reference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400"/>
        <w:gridCol w:w="5626"/>
      </w:tblGrid>
      <w:tr>
        <w:trPr>
          <w:tblHeader/>
        </w:trPr>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 want to understand...</w:t>
            </w:r>
          </w:p>
        </w:tc>
        <w:tc>
          <w:tcPr>
            <w:tcW w:type="dxa" w:w="5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Start with this file</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signed in</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src/app/context/AuthContext.tsx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page shows for which URL</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src/app/routes.tsx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a role is stopped at the door</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src/app/components/ProtectedRoute.tsx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academic rules and thresholds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src/lib/settings.ts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AI assistant</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supabase/functions/ai-assistant/index.ts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Mentoring</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src/lib/mentorService.ts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and HOD operations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src/lib/staffService.ts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 maths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src/lib/attendanceMath.ts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Why a table looks the way it does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supabase/migrations/ — read in date order</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migration folder is the most underrated source of explanation in this project. Every file says what changed and, in its comment header, why.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2026-09-11T12:17:21.944Z</dcterms:created>
  <dcterms:modified xsi:type="dcterms:W3CDTF">2026-09-11T12:17:21.944Z</dcterms:modified>
</cp:coreProperties>
</file>

<file path=docProps/custom.xml><?xml version="1.0" encoding="utf-8"?>
<Properties xmlns="http://schemas.openxmlformats.org/officeDocument/2006/custom-properties" xmlns:vt="http://schemas.openxmlformats.org/officeDocument/2006/docPropsVTypes"/>
</file>