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71EC3">
      <w:pPr>
        <w:spacing w:before="2200" w:after="0"/>
      </w:pPr>
      <w:r>
        <w:rPr>
          <w:rFonts w:ascii="Calibri" w:hAnsi="Calibri" w:eastAsia="Calibri" w:cs="Calibri"/>
          <w:b/>
          <w:bCs/>
          <w:i w:val="0"/>
          <w:iCs w:val="0"/>
          <w:color w:val="8B1E2D"/>
          <w:spacing w:val="60"/>
          <w:sz w:val="19"/>
          <w:szCs w:val="19"/>
        </w:rPr>
        <w:t>PERFORMANCE EVALUATION SYSTEM</w:t>
      </w:r>
    </w:p>
    <w:p w14:paraId="0280E0CA">
      <w:pPr>
        <w:pBdr>
          <w:bottom w:val="single" w:color="8B1E2D" w:sz="8" w:space="8"/>
        </w:pBdr>
        <w:spacing w:before="40" w:after="260"/>
      </w:pPr>
      <w:r>
        <w:rPr>
          <w:rFonts w:ascii="Calibri" w:hAnsi="Calibri" w:eastAsia="Calibri" w:cs="Calibri"/>
          <w:b w:val="0"/>
          <w:bCs w:val="0"/>
          <w:i w:val="0"/>
          <w:iCs w:val="0"/>
          <w:color w:val="5A5A5A"/>
          <w:sz w:val="19"/>
          <w:szCs w:val="19"/>
        </w:rPr>
        <w:t>Study Guide 2 of 7</w:t>
      </w:r>
    </w:p>
    <w:p w14:paraId="4186C784">
      <w:pPr>
        <w:spacing w:after="80"/>
      </w:pPr>
      <w:r>
        <w:rPr>
          <w:rFonts w:ascii="Calibri" w:hAnsi="Calibri" w:eastAsia="Calibri" w:cs="Calibri"/>
          <w:b/>
          <w:bCs/>
          <w:i w:val="0"/>
          <w:iCs w:val="0"/>
          <w:color w:val="1A1A1A"/>
          <w:sz w:val="56"/>
          <w:szCs w:val="56"/>
        </w:rPr>
        <w:t>Database Guide</w:t>
      </w:r>
    </w:p>
    <w:p w14:paraId="10D16DCA">
      <w:pPr>
        <w:spacing w:after="320"/>
      </w:pPr>
      <w:r>
        <w:rPr>
          <w:rFonts w:ascii="Calibri" w:hAnsi="Calibri" w:eastAsia="Calibri" w:cs="Calibri"/>
          <w:b w:val="0"/>
          <w:bCs w:val="0"/>
          <w:i w:val="0"/>
          <w:iCs w:val="0"/>
          <w:color w:val="8B1E2D"/>
          <w:sz w:val="26"/>
          <w:szCs w:val="26"/>
        </w:rPr>
        <w:t>Every table, what it holds, and how they connect</w:t>
      </w:r>
    </w:p>
    <w:p w14:paraId="569DFEBF">
      <w:pPr>
        <w:spacing w:after="900" w:line="300" w:lineRule="auto"/>
      </w:pPr>
      <w:r>
        <w:rPr>
          <w:rFonts w:ascii="Calibri" w:hAnsi="Calibri" w:eastAsia="Calibri" w:cs="Calibri"/>
          <w:b w:val="0"/>
          <w:bCs w:val="0"/>
          <w:i w:val="0"/>
          <w:iCs w:val="0"/>
          <w:color w:val="5A5A5A"/>
          <w:sz w:val="21"/>
          <w:szCs w:val="21"/>
        </w:rPr>
        <w:t>The PES keeps everything in one PostgreSQL 17 database: 51 tables, 248 functions, 2 views and the files beside them. This guide walks through them area by area, in the order the academic year actually happens: people, then courses, then enrolment, attendance and results, then everything that hangs off them.</w:t>
      </w:r>
    </w:p>
    <w:p w14:paraId="15454F42">
      <w:pPr>
        <w:spacing w:after="30"/>
      </w:pPr>
      <w:r>
        <w:rPr>
          <w:rFonts w:ascii="Calibri" w:hAnsi="Calibri" w:eastAsia="Calibri" w:cs="Calibri"/>
          <w:b w:val="0"/>
          <w:bCs w:val="0"/>
          <w:i w:val="0"/>
          <w:iCs w:val="0"/>
          <w:color w:val="1A1A1A"/>
          <w:sz w:val="20"/>
          <w:szCs w:val="20"/>
        </w:rPr>
        <w:t>Faculty of Engineering, University of Sri Jayewardenepura</w:t>
      </w:r>
    </w:p>
    <w:p w14:paraId="360DC4FF">
      <w:r>
        <w:rPr>
          <w:rFonts w:ascii="Calibri" w:hAnsi="Calibri" w:eastAsia="Calibri" w:cs="Calibri"/>
          <w:b w:val="0"/>
          <w:bCs w:val="0"/>
          <w:i w:val="0"/>
          <w:iCs w:val="0"/>
          <w:color w:val="5A5A5A"/>
          <w:sz w:val="19"/>
          <w:szCs w:val="19"/>
        </w:rPr>
        <w:t>Updated 30 October 2026  ·  figures from the live database on that date  ·  first written 10 September 2026</w:t>
      </w:r>
    </w:p>
    <w:p w14:paraId="2F54DC2E">
      <w:r>
        <w:br w:type="page"/>
      </w:r>
    </w:p>
    <w:p w14:paraId="13CC172A">
      <w:pPr>
        <w:pStyle w:val="2"/>
        <w:spacing w:before="380" w:after="170"/>
      </w:pPr>
      <w:r>
        <w:rPr>
          <w:rFonts w:ascii="Calibri" w:hAnsi="Calibri" w:eastAsia="Calibri" w:cs="Calibri"/>
          <w:b/>
          <w:bCs/>
          <w:i w:val="0"/>
          <w:iCs w:val="0"/>
          <w:color w:val="8B1E2D"/>
          <w:sz w:val="32"/>
          <w:szCs w:val="32"/>
        </w:rPr>
        <w:t>Contents</w:t>
      </w:r>
    </w:p>
    <w:sdt>
      <w:sdtPr>
        <w:alias w:val="Contents"/>
        <w:id w:val="147482707"/>
        <w:docPartObj>
          <w:docPartGallery w:val="Table of Contents"/>
          <w:docPartUnique/>
        </w:docPartObj>
      </w:sdtPr>
      <w:sdtContent>
        <w:p w14:paraId="146B4401">
          <w:pPr>
            <w:tabs>
              <w:tab w:val="right" w:leader="dot" w:pos="9026"/>
            </w:tabs>
            <w:spacing w:before="120" w:after="40"/>
          </w:pPr>
          <w:r>
            <w:fldChar w:fldCharType="begin"/>
          </w:r>
          <w:r>
            <w:instrText xml:space="preserve">TOC \h \o "1-2"</w:instrText>
          </w:r>
          <w:r>
            <w:fldChar w:fldCharType="separate"/>
          </w:r>
          <w:r>
            <w:fldChar w:fldCharType="begin"/>
          </w:r>
          <w:r>
            <w:instrText xml:space="preserve"> HYPERLINK \l "_Toc_1" </w:instrText>
          </w:r>
          <w:r>
            <w:fldChar w:fldCharType="separate"/>
          </w:r>
          <w:r>
            <w:rPr>
              <w:rFonts w:ascii="Calibri" w:hAnsi="Calibri" w:eastAsia="Calibri" w:cs="Calibri"/>
              <w:b/>
              <w:bCs/>
              <w:i w:val="0"/>
              <w:iCs w:val="0"/>
              <w:color w:val="1A1A1A"/>
              <w:sz w:val="21"/>
              <w:szCs w:val="21"/>
            </w:rPr>
            <w:t>1. How to think about this database</w:t>
          </w:r>
          <w:r>
            <w:rPr>
              <w:rFonts w:ascii="Calibri" w:hAnsi="Calibri" w:eastAsia="Calibri" w:cs="Calibri"/>
              <w:b/>
              <w:bCs/>
              <w:i w:val="0"/>
              <w:iCs w:val="0"/>
              <w:color w:val="1A1A1A"/>
              <w:sz w:val="21"/>
              <w:szCs w:val="21"/>
            </w:rPr>
            <w:fldChar w:fldCharType="end"/>
          </w:r>
        </w:p>
        <w:p w14:paraId="4684BFE8">
          <w:pPr>
            <w:tabs>
              <w:tab w:val="right" w:leader="dot" w:pos="9026"/>
            </w:tabs>
            <w:spacing w:before="120" w:after="40"/>
          </w:pPr>
          <w:r>
            <w:fldChar w:fldCharType="begin"/>
          </w:r>
          <w:r>
            <w:instrText xml:space="preserve"> HYPERLINK \l "_Toc_2" </w:instrText>
          </w:r>
          <w:r>
            <w:fldChar w:fldCharType="separate"/>
          </w:r>
          <w:r>
            <w:rPr>
              <w:rFonts w:ascii="Calibri" w:hAnsi="Calibri" w:eastAsia="Calibri" w:cs="Calibri"/>
              <w:b/>
              <w:bCs/>
              <w:i w:val="0"/>
              <w:iCs w:val="0"/>
              <w:color w:val="1A1A1A"/>
              <w:sz w:val="21"/>
              <w:szCs w:val="21"/>
            </w:rPr>
            <w:t>2. People and accounts</w:t>
          </w:r>
          <w:r>
            <w:rPr>
              <w:rFonts w:ascii="Calibri" w:hAnsi="Calibri" w:eastAsia="Calibri" w:cs="Calibri"/>
              <w:b/>
              <w:bCs/>
              <w:i w:val="0"/>
              <w:iCs w:val="0"/>
              <w:color w:val="1A1A1A"/>
              <w:sz w:val="21"/>
              <w:szCs w:val="21"/>
            </w:rPr>
            <w:fldChar w:fldCharType="end"/>
          </w:r>
        </w:p>
        <w:p w14:paraId="1F2F2735">
          <w:pPr>
            <w:tabs>
              <w:tab w:val="right" w:leader="dot" w:pos="9026"/>
            </w:tabs>
            <w:spacing w:before="0" w:after="40"/>
            <w:ind w:left="360"/>
          </w:pPr>
          <w:r>
            <w:fldChar w:fldCharType="begin"/>
          </w:r>
          <w:r>
            <w:instrText xml:space="preserve"> HYPERLINK \l "_Toc_3" </w:instrText>
          </w:r>
          <w:r>
            <w:fldChar w:fldCharType="separate"/>
          </w:r>
          <w:r>
            <w:rPr>
              <w:rFonts w:ascii="Calibri" w:hAnsi="Calibri" w:eastAsia="Calibri" w:cs="Calibri"/>
              <w:b w:val="0"/>
              <w:bCs w:val="0"/>
              <w:i w:val="0"/>
              <w:iCs w:val="0"/>
              <w:color w:val="5A5A5A"/>
              <w:sz w:val="20"/>
              <w:szCs w:val="20"/>
            </w:rPr>
            <w:t>2.1 students</w:t>
          </w:r>
          <w:r>
            <w:rPr>
              <w:rFonts w:ascii="Calibri" w:hAnsi="Calibri" w:eastAsia="Calibri" w:cs="Calibri"/>
              <w:b w:val="0"/>
              <w:bCs w:val="0"/>
              <w:i w:val="0"/>
              <w:iCs w:val="0"/>
              <w:color w:val="5A5A5A"/>
              <w:sz w:val="20"/>
              <w:szCs w:val="20"/>
            </w:rPr>
            <w:fldChar w:fldCharType="end"/>
          </w:r>
        </w:p>
        <w:p w14:paraId="70F79794">
          <w:pPr>
            <w:tabs>
              <w:tab w:val="right" w:leader="dot" w:pos="9026"/>
            </w:tabs>
            <w:spacing w:before="0" w:after="40"/>
            <w:ind w:left="360"/>
          </w:pPr>
          <w:r>
            <w:fldChar w:fldCharType="begin"/>
          </w:r>
          <w:r>
            <w:instrText xml:space="preserve"> HYPERLINK \l "_Toc_4" </w:instrText>
          </w:r>
          <w:r>
            <w:fldChar w:fldCharType="separate"/>
          </w:r>
          <w:r>
            <w:rPr>
              <w:rFonts w:ascii="Calibri" w:hAnsi="Calibri" w:eastAsia="Calibri" w:cs="Calibri"/>
              <w:b w:val="0"/>
              <w:bCs w:val="0"/>
              <w:i w:val="0"/>
              <w:iCs w:val="0"/>
              <w:color w:val="5A5A5A"/>
              <w:sz w:val="20"/>
              <w:szCs w:val="20"/>
            </w:rPr>
            <w:t>2.2 lecturers</w:t>
          </w:r>
          <w:r>
            <w:rPr>
              <w:rFonts w:ascii="Calibri" w:hAnsi="Calibri" w:eastAsia="Calibri" w:cs="Calibri"/>
              <w:b w:val="0"/>
              <w:bCs w:val="0"/>
              <w:i w:val="0"/>
              <w:iCs w:val="0"/>
              <w:color w:val="5A5A5A"/>
              <w:sz w:val="20"/>
              <w:szCs w:val="20"/>
            </w:rPr>
            <w:fldChar w:fldCharType="end"/>
          </w:r>
        </w:p>
        <w:p w14:paraId="7D26D7EA">
          <w:pPr>
            <w:tabs>
              <w:tab w:val="right" w:leader="dot" w:pos="9026"/>
            </w:tabs>
            <w:spacing w:before="0" w:after="40"/>
            <w:ind w:left="360"/>
          </w:pPr>
          <w:r>
            <w:fldChar w:fldCharType="begin"/>
          </w:r>
          <w:r>
            <w:instrText xml:space="preserve"> HYPERLINK \l "_Toc_5" </w:instrText>
          </w:r>
          <w:r>
            <w:fldChar w:fldCharType="separate"/>
          </w:r>
          <w:r>
            <w:rPr>
              <w:rFonts w:ascii="Calibri" w:hAnsi="Calibri" w:eastAsia="Calibri" w:cs="Calibri"/>
              <w:b w:val="0"/>
              <w:bCs w:val="0"/>
              <w:i w:val="0"/>
              <w:iCs w:val="0"/>
              <w:color w:val="5A5A5A"/>
              <w:sz w:val="20"/>
              <w:szCs w:val="20"/>
            </w:rPr>
            <w:t>2.3 admins</w:t>
          </w:r>
          <w:r>
            <w:rPr>
              <w:rFonts w:ascii="Calibri" w:hAnsi="Calibri" w:eastAsia="Calibri" w:cs="Calibri"/>
              <w:b w:val="0"/>
              <w:bCs w:val="0"/>
              <w:i w:val="0"/>
              <w:iCs w:val="0"/>
              <w:color w:val="5A5A5A"/>
              <w:sz w:val="20"/>
              <w:szCs w:val="20"/>
            </w:rPr>
            <w:fldChar w:fldCharType="end"/>
          </w:r>
        </w:p>
        <w:p w14:paraId="04592C40">
          <w:pPr>
            <w:tabs>
              <w:tab w:val="right" w:leader="dot" w:pos="9026"/>
            </w:tabs>
            <w:spacing w:before="0" w:after="40"/>
            <w:ind w:left="360"/>
          </w:pPr>
          <w:r>
            <w:fldChar w:fldCharType="begin"/>
          </w:r>
          <w:r>
            <w:instrText xml:space="preserve"> HYPERLINK \l "_Toc_6" </w:instrText>
          </w:r>
          <w:r>
            <w:fldChar w:fldCharType="separate"/>
          </w:r>
          <w:r>
            <w:rPr>
              <w:rFonts w:ascii="Calibri" w:hAnsi="Calibri" w:eastAsia="Calibri" w:cs="Calibri"/>
              <w:b w:val="0"/>
              <w:bCs w:val="0"/>
              <w:i w:val="0"/>
              <w:iCs w:val="0"/>
              <w:color w:val="5A5A5A"/>
              <w:sz w:val="20"/>
              <w:szCs w:val="20"/>
            </w:rPr>
            <w:t>2.4 hod_appointments</w:t>
          </w:r>
          <w:r>
            <w:rPr>
              <w:rFonts w:ascii="Calibri" w:hAnsi="Calibri" w:eastAsia="Calibri" w:cs="Calibri"/>
              <w:b w:val="0"/>
              <w:bCs w:val="0"/>
              <w:i w:val="0"/>
              <w:iCs w:val="0"/>
              <w:color w:val="5A5A5A"/>
              <w:sz w:val="20"/>
              <w:szCs w:val="20"/>
            </w:rPr>
            <w:fldChar w:fldCharType="end"/>
          </w:r>
        </w:p>
        <w:p w14:paraId="52AB5DB6">
          <w:pPr>
            <w:tabs>
              <w:tab w:val="right" w:leader="dot" w:pos="9026"/>
            </w:tabs>
            <w:spacing w:before="0" w:after="40"/>
            <w:ind w:left="360"/>
          </w:pPr>
          <w:r>
            <w:fldChar w:fldCharType="begin"/>
          </w:r>
          <w:r>
            <w:instrText xml:space="preserve"> HYPERLINK \l "_Toc_7" </w:instrText>
          </w:r>
          <w:r>
            <w:fldChar w:fldCharType="separate"/>
          </w:r>
          <w:r>
            <w:rPr>
              <w:rFonts w:ascii="Calibri" w:hAnsi="Calibri" w:eastAsia="Calibri" w:cs="Calibri"/>
              <w:b w:val="0"/>
              <w:bCs w:val="0"/>
              <w:i w:val="0"/>
              <w:iCs w:val="0"/>
              <w:color w:val="5A5A5A"/>
              <w:sz w:val="20"/>
              <w:szCs w:val="20"/>
            </w:rPr>
            <w:t>2.5 The account tables</w:t>
          </w:r>
          <w:r>
            <w:rPr>
              <w:rFonts w:ascii="Calibri" w:hAnsi="Calibri" w:eastAsia="Calibri" w:cs="Calibri"/>
              <w:b w:val="0"/>
              <w:bCs w:val="0"/>
              <w:i w:val="0"/>
              <w:iCs w:val="0"/>
              <w:color w:val="5A5A5A"/>
              <w:sz w:val="20"/>
              <w:szCs w:val="20"/>
            </w:rPr>
            <w:fldChar w:fldCharType="end"/>
          </w:r>
        </w:p>
        <w:p w14:paraId="4D445DF1">
          <w:pPr>
            <w:tabs>
              <w:tab w:val="right" w:leader="dot" w:pos="9026"/>
            </w:tabs>
            <w:spacing w:before="0" w:after="40"/>
            <w:ind w:left="360"/>
          </w:pPr>
          <w:r>
            <w:fldChar w:fldCharType="begin"/>
          </w:r>
          <w:r>
            <w:instrText xml:space="preserve"> HYPERLINK \l "_Toc_8" </w:instrText>
          </w:r>
          <w:r>
            <w:fldChar w:fldCharType="separate"/>
          </w:r>
          <w:r>
            <w:rPr>
              <w:rFonts w:ascii="Calibri" w:hAnsi="Calibri" w:eastAsia="Calibri" w:cs="Calibri"/>
              <w:b w:val="0"/>
              <w:bCs w:val="0"/>
              <w:i w:val="0"/>
              <w:iCs w:val="0"/>
              <w:color w:val="5A5A5A"/>
              <w:sz w:val="20"/>
              <w:szCs w:val="20"/>
            </w:rPr>
            <w:t>2.6 Batches</w:t>
          </w:r>
          <w:r>
            <w:rPr>
              <w:rFonts w:ascii="Calibri" w:hAnsi="Calibri" w:eastAsia="Calibri" w:cs="Calibri"/>
              <w:b w:val="0"/>
              <w:bCs w:val="0"/>
              <w:i w:val="0"/>
              <w:iCs w:val="0"/>
              <w:color w:val="5A5A5A"/>
              <w:sz w:val="20"/>
              <w:szCs w:val="20"/>
            </w:rPr>
            <w:fldChar w:fldCharType="end"/>
          </w:r>
        </w:p>
        <w:p w14:paraId="4386CA82">
          <w:pPr>
            <w:tabs>
              <w:tab w:val="right" w:leader="dot" w:pos="9026"/>
            </w:tabs>
            <w:spacing w:before="120" w:after="40"/>
          </w:pPr>
          <w:r>
            <w:fldChar w:fldCharType="begin"/>
          </w:r>
          <w:r>
            <w:instrText xml:space="preserve"> HYPERLINK \l "_Toc_9" </w:instrText>
          </w:r>
          <w:r>
            <w:fldChar w:fldCharType="separate"/>
          </w:r>
          <w:r>
            <w:rPr>
              <w:rFonts w:ascii="Calibri" w:hAnsi="Calibri" w:eastAsia="Calibri" w:cs="Calibri"/>
              <w:b/>
              <w:bCs/>
              <w:i w:val="0"/>
              <w:iCs w:val="0"/>
              <w:color w:val="1A1A1A"/>
              <w:sz w:val="21"/>
              <w:szCs w:val="21"/>
            </w:rPr>
            <w:t>3. Courses and teaching</w:t>
          </w:r>
          <w:r>
            <w:rPr>
              <w:rFonts w:ascii="Calibri" w:hAnsi="Calibri" w:eastAsia="Calibri" w:cs="Calibri"/>
              <w:b/>
              <w:bCs/>
              <w:i w:val="0"/>
              <w:iCs w:val="0"/>
              <w:color w:val="1A1A1A"/>
              <w:sz w:val="21"/>
              <w:szCs w:val="21"/>
            </w:rPr>
            <w:fldChar w:fldCharType="end"/>
          </w:r>
        </w:p>
        <w:p w14:paraId="09E0780B">
          <w:pPr>
            <w:tabs>
              <w:tab w:val="right" w:leader="dot" w:pos="9026"/>
            </w:tabs>
            <w:spacing w:before="0" w:after="40"/>
            <w:ind w:left="360"/>
          </w:pPr>
          <w:r>
            <w:fldChar w:fldCharType="begin"/>
          </w:r>
          <w:r>
            <w:instrText xml:space="preserve"> HYPERLINK \l "_Toc_10" </w:instrText>
          </w:r>
          <w:r>
            <w:fldChar w:fldCharType="separate"/>
          </w:r>
          <w:r>
            <w:rPr>
              <w:rFonts w:ascii="Calibri" w:hAnsi="Calibri" w:eastAsia="Calibri" w:cs="Calibri"/>
              <w:b w:val="0"/>
              <w:bCs w:val="0"/>
              <w:i w:val="0"/>
              <w:iCs w:val="0"/>
              <w:color w:val="5A5A5A"/>
              <w:sz w:val="20"/>
              <w:szCs w:val="20"/>
            </w:rPr>
            <w:t>3.1 courses</w:t>
          </w:r>
          <w:r>
            <w:rPr>
              <w:rFonts w:ascii="Calibri" w:hAnsi="Calibri" w:eastAsia="Calibri" w:cs="Calibri"/>
              <w:b w:val="0"/>
              <w:bCs w:val="0"/>
              <w:i w:val="0"/>
              <w:iCs w:val="0"/>
              <w:color w:val="5A5A5A"/>
              <w:sz w:val="20"/>
              <w:szCs w:val="20"/>
            </w:rPr>
            <w:fldChar w:fldCharType="end"/>
          </w:r>
        </w:p>
        <w:p w14:paraId="2CC023B4">
          <w:pPr>
            <w:tabs>
              <w:tab w:val="right" w:leader="dot" w:pos="9026"/>
            </w:tabs>
            <w:spacing w:before="0" w:after="40"/>
            <w:ind w:left="360"/>
          </w:pPr>
          <w:r>
            <w:fldChar w:fldCharType="begin"/>
          </w:r>
          <w:r>
            <w:instrText xml:space="preserve"> HYPERLINK \l "_Toc_11" </w:instrText>
          </w:r>
          <w:r>
            <w:fldChar w:fldCharType="separate"/>
          </w:r>
          <w:r>
            <w:rPr>
              <w:rFonts w:ascii="Calibri" w:hAnsi="Calibri" w:eastAsia="Calibri" w:cs="Calibri"/>
              <w:b w:val="0"/>
              <w:bCs w:val="0"/>
              <w:i w:val="0"/>
              <w:iCs w:val="0"/>
              <w:color w:val="5A5A5A"/>
              <w:sz w:val="20"/>
              <w:szCs w:val="20"/>
            </w:rPr>
            <w:t>3.2 course_offerings</w:t>
          </w:r>
          <w:r>
            <w:rPr>
              <w:rFonts w:ascii="Calibri" w:hAnsi="Calibri" w:eastAsia="Calibri" w:cs="Calibri"/>
              <w:b w:val="0"/>
              <w:bCs w:val="0"/>
              <w:i w:val="0"/>
              <w:iCs w:val="0"/>
              <w:color w:val="5A5A5A"/>
              <w:sz w:val="20"/>
              <w:szCs w:val="20"/>
            </w:rPr>
            <w:fldChar w:fldCharType="end"/>
          </w:r>
        </w:p>
        <w:p w14:paraId="1D3235DF">
          <w:pPr>
            <w:tabs>
              <w:tab w:val="right" w:leader="dot" w:pos="9026"/>
            </w:tabs>
            <w:spacing w:before="0" w:after="40"/>
            <w:ind w:left="360"/>
          </w:pPr>
          <w:r>
            <w:fldChar w:fldCharType="begin"/>
          </w:r>
          <w:r>
            <w:instrText xml:space="preserve"> HYPERLINK \l "_Toc_12" </w:instrText>
          </w:r>
          <w:r>
            <w:fldChar w:fldCharType="separate"/>
          </w:r>
          <w:r>
            <w:rPr>
              <w:rFonts w:ascii="Calibri" w:hAnsi="Calibri" w:eastAsia="Calibri" w:cs="Calibri"/>
              <w:b w:val="0"/>
              <w:bCs w:val="0"/>
              <w:i w:val="0"/>
              <w:iCs w:val="0"/>
              <w:color w:val="5A5A5A"/>
              <w:sz w:val="20"/>
              <w:szCs w:val="20"/>
            </w:rPr>
            <w:t>3.3 course_lecturers</w:t>
          </w:r>
          <w:r>
            <w:rPr>
              <w:rFonts w:ascii="Calibri" w:hAnsi="Calibri" w:eastAsia="Calibri" w:cs="Calibri"/>
              <w:b w:val="0"/>
              <w:bCs w:val="0"/>
              <w:i w:val="0"/>
              <w:iCs w:val="0"/>
              <w:color w:val="5A5A5A"/>
              <w:sz w:val="20"/>
              <w:szCs w:val="20"/>
            </w:rPr>
            <w:fldChar w:fldCharType="end"/>
          </w:r>
        </w:p>
        <w:p w14:paraId="12327350">
          <w:pPr>
            <w:tabs>
              <w:tab w:val="right" w:leader="dot" w:pos="9026"/>
            </w:tabs>
            <w:spacing w:before="0" w:after="40"/>
            <w:ind w:left="360"/>
          </w:pPr>
          <w:r>
            <w:fldChar w:fldCharType="begin"/>
          </w:r>
          <w:r>
            <w:instrText xml:space="preserve"> HYPERLINK \l "_Toc_13" </w:instrText>
          </w:r>
          <w:r>
            <w:fldChar w:fldCharType="separate"/>
          </w:r>
          <w:r>
            <w:rPr>
              <w:rFonts w:ascii="Calibri" w:hAnsi="Calibri" w:eastAsia="Calibri" w:cs="Calibri"/>
              <w:b w:val="0"/>
              <w:bCs w:val="0"/>
              <w:i w:val="0"/>
              <w:iCs w:val="0"/>
              <w:color w:val="5A5A5A"/>
              <w:sz w:val="20"/>
              <w:szCs w:val="20"/>
            </w:rPr>
            <w:t>3.4 curriculum_slots</w:t>
          </w:r>
          <w:r>
            <w:rPr>
              <w:rFonts w:ascii="Calibri" w:hAnsi="Calibri" w:eastAsia="Calibri" w:cs="Calibri"/>
              <w:b w:val="0"/>
              <w:bCs w:val="0"/>
              <w:i w:val="0"/>
              <w:iCs w:val="0"/>
              <w:color w:val="5A5A5A"/>
              <w:sz w:val="20"/>
              <w:szCs w:val="20"/>
            </w:rPr>
            <w:fldChar w:fldCharType="end"/>
          </w:r>
        </w:p>
        <w:p w14:paraId="69613AC5">
          <w:pPr>
            <w:tabs>
              <w:tab w:val="right" w:leader="dot" w:pos="9026"/>
            </w:tabs>
            <w:spacing w:before="0" w:after="40"/>
            <w:ind w:left="360"/>
          </w:pPr>
          <w:r>
            <w:fldChar w:fldCharType="begin"/>
          </w:r>
          <w:r>
            <w:instrText xml:space="preserve"> HYPERLINK \l "_Toc_14" </w:instrText>
          </w:r>
          <w:r>
            <w:fldChar w:fldCharType="separate"/>
          </w:r>
          <w:r>
            <w:rPr>
              <w:rFonts w:ascii="Calibri" w:hAnsi="Calibri" w:eastAsia="Calibri" w:cs="Calibri"/>
              <w:b w:val="0"/>
              <w:bCs w:val="0"/>
              <w:i w:val="0"/>
              <w:iCs w:val="0"/>
              <w:color w:val="5A5A5A"/>
              <w:sz w:val="20"/>
              <w:szCs w:val="20"/>
            </w:rPr>
            <w:t>3.5 Minors: the study plan</w:t>
          </w:r>
          <w:r>
            <w:rPr>
              <w:rFonts w:ascii="Calibri" w:hAnsi="Calibri" w:eastAsia="Calibri" w:cs="Calibri"/>
              <w:b w:val="0"/>
              <w:bCs w:val="0"/>
              <w:i w:val="0"/>
              <w:iCs w:val="0"/>
              <w:color w:val="5A5A5A"/>
              <w:sz w:val="20"/>
              <w:szCs w:val="20"/>
            </w:rPr>
            <w:fldChar w:fldCharType="end"/>
          </w:r>
        </w:p>
        <w:p w14:paraId="06BDF25D">
          <w:pPr>
            <w:tabs>
              <w:tab w:val="right" w:leader="dot" w:pos="9026"/>
            </w:tabs>
            <w:spacing w:before="120" w:after="40"/>
          </w:pPr>
          <w:r>
            <w:fldChar w:fldCharType="begin"/>
          </w:r>
          <w:r>
            <w:instrText xml:space="preserve"> HYPERLINK \l "_Toc_15" </w:instrText>
          </w:r>
          <w:r>
            <w:fldChar w:fldCharType="separate"/>
          </w:r>
          <w:r>
            <w:rPr>
              <w:rFonts w:ascii="Calibri" w:hAnsi="Calibri" w:eastAsia="Calibri" w:cs="Calibri"/>
              <w:b/>
              <w:bCs/>
              <w:i w:val="0"/>
              <w:iCs w:val="0"/>
              <w:color w:val="1A1A1A"/>
              <w:sz w:val="21"/>
              <w:szCs w:val="21"/>
            </w:rPr>
            <w:t>4. Enrolment</w:t>
          </w:r>
          <w:r>
            <w:rPr>
              <w:rFonts w:ascii="Calibri" w:hAnsi="Calibri" w:eastAsia="Calibri" w:cs="Calibri"/>
              <w:b/>
              <w:bCs/>
              <w:i w:val="0"/>
              <w:iCs w:val="0"/>
              <w:color w:val="1A1A1A"/>
              <w:sz w:val="21"/>
              <w:szCs w:val="21"/>
            </w:rPr>
            <w:fldChar w:fldCharType="end"/>
          </w:r>
        </w:p>
        <w:p w14:paraId="4E8A72F3">
          <w:pPr>
            <w:tabs>
              <w:tab w:val="right" w:leader="dot" w:pos="9026"/>
            </w:tabs>
            <w:spacing w:before="0" w:after="40"/>
            <w:ind w:left="360"/>
          </w:pPr>
          <w:r>
            <w:fldChar w:fldCharType="begin"/>
          </w:r>
          <w:r>
            <w:instrText xml:space="preserve"> HYPERLINK \l "_Toc_16" </w:instrText>
          </w:r>
          <w:r>
            <w:fldChar w:fldCharType="separate"/>
          </w:r>
          <w:r>
            <w:rPr>
              <w:rFonts w:ascii="Calibri" w:hAnsi="Calibri" w:eastAsia="Calibri" w:cs="Calibri"/>
              <w:b w:val="0"/>
              <w:bCs w:val="0"/>
              <w:i w:val="0"/>
              <w:iCs w:val="0"/>
              <w:color w:val="5A5A5A"/>
              <w:sz w:val="20"/>
              <w:szCs w:val="20"/>
            </w:rPr>
            <w:t>4.1 enrollment_periods</w:t>
          </w:r>
          <w:r>
            <w:rPr>
              <w:rFonts w:ascii="Calibri" w:hAnsi="Calibri" w:eastAsia="Calibri" w:cs="Calibri"/>
              <w:b w:val="0"/>
              <w:bCs w:val="0"/>
              <w:i w:val="0"/>
              <w:iCs w:val="0"/>
              <w:color w:val="5A5A5A"/>
              <w:sz w:val="20"/>
              <w:szCs w:val="20"/>
            </w:rPr>
            <w:fldChar w:fldCharType="end"/>
          </w:r>
        </w:p>
        <w:p w14:paraId="0C72575D">
          <w:pPr>
            <w:tabs>
              <w:tab w:val="right" w:leader="dot" w:pos="9026"/>
            </w:tabs>
            <w:spacing w:before="0" w:after="40"/>
            <w:ind w:left="360"/>
          </w:pPr>
          <w:r>
            <w:fldChar w:fldCharType="begin"/>
          </w:r>
          <w:r>
            <w:instrText xml:space="preserve"> HYPERLINK \l "_Toc_17" </w:instrText>
          </w:r>
          <w:r>
            <w:fldChar w:fldCharType="separate"/>
          </w:r>
          <w:r>
            <w:rPr>
              <w:rFonts w:ascii="Calibri" w:hAnsi="Calibri" w:eastAsia="Calibri" w:cs="Calibri"/>
              <w:b w:val="0"/>
              <w:bCs w:val="0"/>
              <w:i w:val="0"/>
              <w:iCs w:val="0"/>
              <w:color w:val="5A5A5A"/>
              <w:sz w:val="20"/>
              <w:szCs w:val="20"/>
            </w:rPr>
            <w:t>4.2 enrollments</w:t>
          </w:r>
          <w:r>
            <w:rPr>
              <w:rFonts w:ascii="Calibri" w:hAnsi="Calibri" w:eastAsia="Calibri" w:cs="Calibri"/>
              <w:b w:val="0"/>
              <w:bCs w:val="0"/>
              <w:i w:val="0"/>
              <w:iCs w:val="0"/>
              <w:color w:val="5A5A5A"/>
              <w:sz w:val="20"/>
              <w:szCs w:val="20"/>
            </w:rPr>
            <w:fldChar w:fldCharType="end"/>
          </w:r>
        </w:p>
        <w:p w14:paraId="5F31A086">
          <w:pPr>
            <w:tabs>
              <w:tab w:val="right" w:leader="dot" w:pos="9026"/>
            </w:tabs>
            <w:spacing w:before="120" w:after="40"/>
          </w:pPr>
          <w:r>
            <w:fldChar w:fldCharType="begin"/>
          </w:r>
          <w:r>
            <w:instrText xml:space="preserve"> HYPERLINK \l "_Toc_18" </w:instrText>
          </w:r>
          <w:r>
            <w:fldChar w:fldCharType="separate"/>
          </w:r>
          <w:r>
            <w:rPr>
              <w:rFonts w:ascii="Calibri" w:hAnsi="Calibri" w:eastAsia="Calibri" w:cs="Calibri"/>
              <w:b/>
              <w:bCs/>
              <w:i w:val="0"/>
              <w:iCs w:val="0"/>
              <w:color w:val="1A1A1A"/>
              <w:sz w:val="21"/>
              <w:szCs w:val="21"/>
            </w:rPr>
            <w:t>5. Attendance</w:t>
          </w:r>
          <w:r>
            <w:rPr>
              <w:rFonts w:ascii="Calibri" w:hAnsi="Calibri" w:eastAsia="Calibri" w:cs="Calibri"/>
              <w:b/>
              <w:bCs/>
              <w:i w:val="0"/>
              <w:iCs w:val="0"/>
              <w:color w:val="1A1A1A"/>
              <w:sz w:val="21"/>
              <w:szCs w:val="21"/>
            </w:rPr>
            <w:fldChar w:fldCharType="end"/>
          </w:r>
        </w:p>
        <w:p w14:paraId="425CD6F5">
          <w:pPr>
            <w:tabs>
              <w:tab w:val="right" w:leader="dot" w:pos="9026"/>
            </w:tabs>
            <w:spacing w:before="0" w:after="40"/>
            <w:ind w:left="360"/>
          </w:pPr>
          <w:r>
            <w:fldChar w:fldCharType="begin"/>
          </w:r>
          <w:r>
            <w:instrText xml:space="preserve"> HYPERLINK \l "_Toc_19" </w:instrText>
          </w:r>
          <w:r>
            <w:fldChar w:fldCharType="separate"/>
          </w:r>
          <w:r>
            <w:rPr>
              <w:rFonts w:ascii="Calibri" w:hAnsi="Calibri" w:eastAsia="Calibri" w:cs="Calibri"/>
              <w:b w:val="0"/>
              <w:bCs w:val="0"/>
              <w:i w:val="0"/>
              <w:iCs w:val="0"/>
              <w:color w:val="5A5A5A"/>
              <w:sz w:val="20"/>
              <w:szCs w:val="20"/>
            </w:rPr>
            <w:t>5.1 attendance</w:t>
          </w:r>
          <w:r>
            <w:rPr>
              <w:rFonts w:ascii="Calibri" w:hAnsi="Calibri" w:eastAsia="Calibri" w:cs="Calibri"/>
              <w:b w:val="0"/>
              <w:bCs w:val="0"/>
              <w:i w:val="0"/>
              <w:iCs w:val="0"/>
              <w:color w:val="5A5A5A"/>
              <w:sz w:val="20"/>
              <w:szCs w:val="20"/>
            </w:rPr>
            <w:fldChar w:fldCharType="end"/>
          </w:r>
        </w:p>
        <w:p w14:paraId="0C95BCD2">
          <w:pPr>
            <w:tabs>
              <w:tab w:val="right" w:leader="dot" w:pos="9026"/>
            </w:tabs>
            <w:spacing w:before="0" w:after="40"/>
            <w:ind w:left="360"/>
          </w:pPr>
          <w:r>
            <w:fldChar w:fldCharType="begin"/>
          </w:r>
          <w:r>
            <w:instrText xml:space="preserve"> HYPERLINK \l "_Toc_20" </w:instrText>
          </w:r>
          <w:r>
            <w:fldChar w:fldCharType="separate"/>
          </w:r>
          <w:r>
            <w:rPr>
              <w:rFonts w:ascii="Calibri" w:hAnsi="Calibri" w:eastAsia="Calibri" w:cs="Calibri"/>
              <w:b w:val="0"/>
              <w:bCs w:val="0"/>
              <w:i w:val="0"/>
              <w:iCs w:val="0"/>
              <w:color w:val="5A5A5A"/>
              <w:sz w:val="20"/>
              <w:szCs w:val="20"/>
            </w:rPr>
            <w:t>5.2 The live session tables</w:t>
          </w:r>
          <w:r>
            <w:rPr>
              <w:rFonts w:ascii="Calibri" w:hAnsi="Calibri" w:eastAsia="Calibri" w:cs="Calibri"/>
              <w:b w:val="0"/>
              <w:bCs w:val="0"/>
              <w:i w:val="0"/>
              <w:iCs w:val="0"/>
              <w:color w:val="5A5A5A"/>
              <w:sz w:val="20"/>
              <w:szCs w:val="20"/>
            </w:rPr>
            <w:fldChar w:fldCharType="end"/>
          </w:r>
        </w:p>
        <w:p w14:paraId="37007063">
          <w:pPr>
            <w:tabs>
              <w:tab w:val="right" w:leader="dot" w:pos="9026"/>
            </w:tabs>
            <w:spacing w:before="120" w:after="40"/>
          </w:pPr>
          <w:r>
            <w:fldChar w:fldCharType="begin"/>
          </w:r>
          <w:r>
            <w:instrText xml:space="preserve"> HYPERLINK \l "_Toc_21" </w:instrText>
          </w:r>
          <w:r>
            <w:fldChar w:fldCharType="separate"/>
          </w:r>
          <w:r>
            <w:rPr>
              <w:rFonts w:ascii="Calibri" w:hAnsi="Calibri" w:eastAsia="Calibri" w:cs="Calibri"/>
              <w:b/>
              <w:bCs/>
              <w:i w:val="0"/>
              <w:iCs w:val="0"/>
              <w:color w:val="1A1A1A"/>
              <w:sz w:val="21"/>
              <w:szCs w:val="21"/>
            </w:rPr>
            <w:t>6. Results</w:t>
          </w:r>
          <w:r>
            <w:rPr>
              <w:rFonts w:ascii="Calibri" w:hAnsi="Calibri" w:eastAsia="Calibri" w:cs="Calibri"/>
              <w:b/>
              <w:bCs/>
              <w:i w:val="0"/>
              <w:iCs w:val="0"/>
              <w:color w:val="1A1A1A"/>
              <w:sz w:val="21"/>
              <w:szCs w:val="21"/>
            </w:rPr>
            <w:fldChar w:fldCharType="end"/>
          </w:r>
        </w:p>
        <w:p w14:paraId="7E46BA6F">
          <w:pPr>
            <w:tabs>
              <w:tab w:val="right" w:leader="dot" w:pos="9026"/>
            </w:tabs>
            <w:spacing w:before="0" w:after="40"/>
            <w:ind w:left="360"/>
          </w:pPr>
          <w:r>
            <w:fldChar w:fldCharType="begin"/>
          </w:r>
          <w:r>
            <w:instrText xml:space="preserve"> HYPERLINK \l "_Toc_22" </w:instrText>
          </w:r>
          <w:r>
            <w:fldChar w:fldCharType="separate"/>
          </w:r>
          <w:r>
            <w:rPr>
              <w:rFonts w:ascii="Calibri" w:hAnsi="Calibri" w:eastAsia="Calibri" w:cs="Calibri"/>
              <w:b w:val="0"/>
              <w:bCs w:val="0"/>
              <w:i w:val="0"/>
              <w:iCs w:val="0"/>
              <w:color w:val="5A5A5A"/>
              <w:sz w:val="20"/>
              <w:szCs w:val="20"/>
            </w:rPr>
            <w:t>6.1 results</w:t>
          </w:r>
          <w:r>
            <w:rPr>
              <w:rFonts w:ascii="Calibri" w:hAnsi="Calibri" w:eastAsia="Calibri" w:cs="Calibri"/>
              <w:b w:val="0"/>
              <w:bCs w:val="0"/>
              <w:i w:val="0"/>
              <w:iCs w:val="0"/>
              <w:color w:val="5A5A5A"/>
              <w:sz w:val="20"/>
              <w:szCs w:val="20"/>
            </w:rPr>
            <w:fldChar w:fldCharType="end"/>
          </w:r>
        </w:p>
        <w:p w14:paraId="7EA73785">
          <w:pPr>
            <w:tabs>
              <w:tab w:val="right" w:leader="dot" w:pos="9026"/>
            </w:tabs>
            <w:spacing w:before="0" w:after="40"/>
            <w:ind w:left="360"/>
          </w:pPr>
          <w:r>
            <w:fldChar w:fldCharType="begin"/>
          </w:r>
          <w:r>
            <w:instrText xml:space="preserve"> HYPERLINK \l "_Toc_23" </w:instrText>
          </w:r>
          <w:r>
            <w:fldChar w:fldCharType="separate"/>
          </w:r>
          <w:r>
            <w:rPr>
              <w:rFonts w:ascii="Calibri" w:hAnsi="Calibri" w:eastAsia="Calibri" w:cs="Calibri"/>
              <w:b w:val="0"/>
              <w:bCs w:val="0"/>
              <w:i w:val="0"/>
              <w:iCs w:val="0"/>
              <w:color w:val="5A5A5A"/>
              <w:sz w:val="20"/>
              <w:szCs w:val="20"/>
            </w:rPr>
            <w:t>6.2 The two views</w:t>
          </w:r>
          <w:r>
            <w:rPr>
              <w:rFonts w:ascii="Calibri" w:hAnsi="Calibri" w:eastAsia="Calibri" w:cs="Calibri"/>
              <w:b w:val="0"/>
              <w:bCs w:val="0"/>
              <w:i w:val="0"/>
              <w:iCs w:val="0"/>
              <w:color w:val="5A5A5A"/>
              <w:sz w:val="20"/>
              <w:szCs w:val="20"/>
            </w:rPr>
            <w:fldChar w:fldCharType="end"/>
          </w:r>
        </w:p>
        <w:p w14:paraId="3079DEDD">
          <w:pPr>
            <w:tabs>
              <w:tab w:val="right" w:leader="dot" w:pos="9026"/>
            </w:tabs>
            <w:spacing w:before="120" w:after="40"/>
          </w:pPr>
          <w:r>
            <w:fldChar w:fldCharType="begin"/>
          </w:r>
          <w:r>
            <w:instrText xml:space="preserve"> HYPERLINK \l "_Toc_24" </w:instrText>
          </w:r>
          <w:r>
            <w:fldChar w:fldCharType="separate"/>
          </w:r>
          <w:r>
            <w:rPr>
              <w:rFonts w:ascii="Calibri" w:hAnsi="Calibri" w:eastAsia="Calibri" w:cs="Calibri"/>
              <w:b/>
              <w:bCs/>
              <w:i w:val="0"/>
              <w:iCs w:val="0"/>
              <w:color w:val="1A1A1A"/>
              <w:sz w:val="21"/>
              <w:szCs w:val="21"/>
            </w:rPr>
            <w:t>7. Feedback</w:t>
          </w:r>
          <w:r>
            <w:rPr>
              <w:rFonts w:ascii="Calibri" w:hAnsi="Calibri" w:eastAsia="Calibri" w:cs="Calibri"/>
              <w:b/>
              <w:bCs/>
              <w:i w:val="0"/>
              <w:iCs w:val="0"/>
              <w:color w:val="1A1A1A"/>
              <w:sz w:val="21"/>
              <w:szCs w:val="21"/>
            </w:rPr>
            <w:fldChar w:fldCharType="end"/>
          </w:r>
        </w:p>
        <w:p w14:paraId="2BDE86BA">
          <w:pPr>
            <w:tabs>
              <w:tab w:val="right" w:leader="dot" w:pos="9026"/>
            </w:tabs>
            <w:spacing w:before="120" w:after="40"/>
          </w:pPr>
          <w:r>
            <w:fldChar w:fldCharType="begin"/>
          </w:r>
          <w:r>
            <w:instrText xml:space="preserve"> HYPERLINK \l "_Toc_25" </w:instrText>
          </w:r>
          <w:r>
            <w:fldChar w:fldCharType="separate"/>
          </w:r>
          <w:r>
            <w:rPr>
              <w:rFonts w:ascii="Calibri" w:hAnsi="Calibri" w:eastAsia="Calibri" w:cs="Calibri"/>
              <w:b/>
              <w:bCs/>
              <w:i w:val="0"/>
              <w:iCs w:val="0"/>
              <w:color w:val="1A1A1A"/>
              <w:sz w:val="21"/>
              <w:szCs w:val="21"/>
            </w:rPr>
            <w:t>8. Medical certificates</w:t>
          </w:r>
          <w:r>
            <w:rPr>
              <w:rFonts w:ascii="Calibri" w:hAnsi="Calibri" w:eastAsia="Calibri" w:cs="Calibri"/>
              <w:b/>
              <w:bCs/>
              <w:i w:val="0"/>
              <w:iCs w:val="0"/>
              <w:color w:val="1A1A1A"/>
              <w:sz w:val="21"/>
              <w:szCs w:val="21"/>
            </w:rPr>
            <w:fldChar w:fldCharType="end"/>
          </w:r>
        </w:p>
        <w:p w14:paraId="05E737EE">
          <w:pPr>
            <w:tabs>
              <w:tab w:val="right" w:leader="dot" w:pos="9026"/>
            </w:tabs>
            <w:spacing w:before="120" w:after="40"/>
          </w:pPr>
          <w:r>
            <w:fldChar w:fldCharType="begin"/>
          </w:r>
          <w:r>
            <w:instrText xml:space="preserve"> HYPERLINK \l "_Toc_26" </w:instrText>
          </w:r>
          <w:r>
            <w:fldChar w:fldCharType="separate"/>
          </w:r>
          <w:r>
            <w:rPr>
              <w:rFonts w:ascii="Calibri" w:hAnsi="Calibri" w:eastAsia="Calibri" w:cs="Calibri"/>
              <w:b/>
              <w:bCs/>
              <w:i w:val="0"/>
              <w:iCs w:val="0"/>
              <w:color w:val="1A1A1A"/>
              <w:sz w:val="21"/>
              <w:szCs w:val="21"/>
            </w:rPr>
            <w:t>9. Mentoring</w:t>
          </w:r>
          <w:r>
            <w:rPr>
              <w:rFonts w:ascii="Calibri" w:hAnsi="Calibri" w:eastAsia="Calibri" w:cs="Calibri"/>
              <w:b/>
              <w:bCs/>
              <w:i w:val="0"/>
              <w:iCs w:val="0"/>
              <w:color w:val="1A1A1A"/>
              <w:sz w:val="21"/>
              <w:szCs w:val="21"/>
            </w:rPr>
            <w:fldChar w:fldCharType="end"/>
          </w:r>
        </w:p>
        <w:p w14:paraId="4454B954">
          <w:pPr>
            <w:tabs>
              <w:tab w:val="right" w:leader="dot" w:pos="9026"/>
            </w:tabs>
            <w:spacing w:before="120" w:after="40"/>
          </w:pPr>
          <w:r>
            <w:fldChar w:fldCharType="begin"/>
          </w:r>
          <w:r>
            <w:instrText xml:space="preserve"> HYPERLINK \l "_Toc_27" </w:instrText>
          </w:r>
          <w:r>
            <w:fldChar w:fldCharType="separate"/>
          </w:r>
          <w:r>
            <w:rPr>
              <w:rFonts w:ascii="Calibri" w:hAnsi="Calibri" w:eastAsia="Calibri" w:cs="Calibri"/>
              <w:b/>
              <w:bCs/>
              <w:i w:val="0"/>
              <w:iCs w:val="0"/>
              <w:color w:val="1A1A1A"/>
              <w:sz w:val="21"/>
              <w:szCs w:val="21"/>
            </w:rPr>
            <w:t>10. The Graduation Planner's own tables</w:t>
          </w:r>
          <w:r>
            <w:rPr>
              <w:rFonts w:ascii="Calibri" w:hAnsi="Calibri" w:eastAsia="Calibri" w:cs="Calibri"/>
              <w:b/>
              <w:bCs/>
              <w:i w:val="0"/>
              <w:iCs w:val="0"/>
              <w:color w:val="1A1A1A"/>
              <w:sz w:val="21"/>
              <w:szCs w:val="21"/>
            </w:rPr>
            <w:fldChar w:fldCharType="end"/>
          </w:r>
        </w:p>
        <w:p w14:paraId="025E9F03">
          <w:pPr>
            <w:tabs>
              <w:tab w:val="right" w:leader="dot" w:pos="9026"/>
            </w:tabs>
            <w:spacing w:before="120" w:after="40"/>
          </w:pPr>
          <w:r>
            <w:fldChar w:fldCharType="begin"/>
          </w:r>
          <w:r>
            <w:instrText xml:space="preserve"> HYPERLINK \l "_Toc_28" </w:instrText>
          </w:r>
          <w:r>
            <w:fldChar w:fldCharType="separate"/>
          </w:r>
          <w:r>
            <w:rPr>
              <w:rFonts w:ascii="Calibri" w:hAnsi="Calibri" w:eastAsia="Calibri" w:cs="Calibri"/>
              <w:b/>
              <w:bCs/>
              <w:i w:val="0"/>
              <w:iCs w:val="0"/>
              <w:color w:val="1A1A1A"/>
              <w:sz w:val="21"/>
              <w:szCs w:val="21"/>
            </w:rPr>
            <w:t>11. Communication</w:t>
          </w:r>
          <w:r>
            <w:rPr>
              <w:rFonts w:ascii="Calibri" w:hAnsi="Calibri" w:eastAsia="Calibri" w:cs="Calibri"/>
              <w:b/>
              <w:bCs/>
              <w:i w:val="0"/>
              <w:iCs w:val="0"/>
              <w:color w:val="1A1A1A"/>
              <w:sz w:val="21"/>
              <w:szCs w:val="21"/>
            </w:rPr>
            <w:fldChar w:fldCharType="end"/>
          </w:r>
        </w:p>
        <w:p w14:paraId="4B19124A">
          <w:pPr>
            <w:tabs>
              <w:tab w:val="right" w:leader="dot" w:pos="9026"/>
            </w:tabs>
            <w:spacing w:before="120" w:after="40"/>
          </w:pPr>
          <w:r>
            <w:fldChar w:fldCharType="begin"/>
          </w:r>
          <w:r>
            <w:instrText xml:space="preserve"> HYPERLINK \l "_Toc_29" </w:instrText>
          </w:r>
          <w:r>
            <w:fldChar w:fldCharType="separate"/>
          </w:r>
          <w:r>
            <w:rPr>
              <w:rFonts w:ascii="Calibri" w:hAnsi="Calibri" w:eastAsia="Calibri" w:cs="Calibri"/>
              <w:b/>
              <w:bCs/>
              <w:i w:val="0"/>
              <w:iCs w:val="0"/>
              <w:color w:val="1A1A1A"/>
              <w:sz w:val="21"/>
              <w:szCs w:val="21"/>
            </w:rPr>
            <w:t>12. The assistant's knowledge</w:t>
          </w:r>
          <w:r>
            <w:rPr>
              <w:rFonts w:ascii="Calibri" w:hAnsi="Calibri" w:eastAsia="Calibri" w:cs="Calibri"/>
              <w:b/>
              <w:bCs/>
              <w:i w:val="0"/>
              <w:iCs w:val="0"/>
              <w:color w:val="1A1A1A"/>
              <w:sz w:val="21"/>
              <w:szCs w:val="21"/>
            </w:rPr>
            <w:fldChar w:fldCharType="end"/>
          </w:r>
        </w:p>
        <w:p w14:paraId="355BF6BC">
          <w:pPr>
            <w:tabs>
              <w:tab w:val="right" w:leader="dot" w:pos="9026"/>
            </w:tabs>
            <w:spacing w:before="120" w:after="40"/>
          </w:pPr>
          <w:r>
            <w:fldChar w:fldCharType="begin"/>
          </w:r>
          <w:r>
            <w:instrText xml:space="preserve"> HYPERLINK \l "_Toc_30" </w:instrText>
          </w:r>
          <w:r>
            <w:fldChar w:fldCharType="separate"/>
          </w:r>
          <w:r>
            <w:rPr>
              <w:rFonts w:ascii="Calibri" w:hAnsi="Calibri" w:eastAsia="Calibri" w:cs="Calibri"/>
              <w:b/>
              <w:bCs/>
              <w:i w:val="0"/>
              <w:iCs w:val="0"/>
              <w:color w:val="1A1A1A"/>
              <w:sz w:val="21"/>
              <w:szCs w:val="21"/>
            </w:rPr>
            <w:t>13. The regulation engine: system_settings</w:t>
          </w:r>
          <w:r>
            <w:rPr>
              <w:rFonts w:ascii="Calibri" w:hAnsi="Calibri" w:eastAsia="Calibri" w:cs="Calibri"/>
              <w:b/>
              <w:bCs/>
              <w:i w:val="0"/>
              <w:iCs w:val="0"/>
              <w:color w:val="1A1A1A"/>
              <w:sz w:val="21"/>
              <w:szCs w:val="21"/>
            </w:rPr>
            <w:fldChar w:fldCharType="end"/>
          </w:r>
        </w:p>
        <w:p w14:paraId="62EFB25A">
          <w:pPr>
            <w:tabs>
              <w:tab w:val="right" w:leader="dot" w:pos="9026"/>
            </w:tabs>
            <w:spacing w:before="120" w:after="40"/>
          </w:pPr>
          <w:r>
            <w:fldChar w:fldCharType="begin"/>
          </w:r>
          <w:r>
            <w:instrText xml:space="preserve"> HYPERLINK \l "_Toc_31" </w:instrText>
          </w:r>
          <w:r>
            <w:fldChar w:fldCharType="separate"/>
          </w:r>
          <w:r>
            <w:rPr>
              <w:rFonts w:ascii="Calibri" w:hAnsi="Calibri" w:eastAsia="Calibri" w:cs="Calibri"/>
              <w:b/>
              <w:bCs/>
              <w:i w:val="0"/>
              <w:iCs w:val="0"/>
              <w:color w:val="1A1A1A"/>
              <w:sz w:val="21"/>
              <w:szCs w:val="21"/>
            </w:rPr>
            <w:t>14. The function layer</w:t>
          </w:r>
          <w:r>
            <w:rPr>
              <w:rFonts w:ascii="Calibri" w:hAnsi="Calibri" w:eastAsia="Calibri" w:cs="Calibri"/>
              <w:b/>
              <w:bCs/>
              <w:i w:val="0"/>
              <w:iCs w:val="0"/>
              <w:color w:val="1A1A1A"/>
              <w:sz w:val="21"/>
              <w:szCs w:val="21"/>
            </w:rPr>
            <w:fldChar w:fldCharType="end"/>
          </w:r>
        </w:p>
        <w:p w14:paraId="06DB37F2">
          <w:pPr>
            <w:tabs>
              <w:tab w:val="right" w:leader="dot" w:pos="9026"/>
            </w:tabs>
            <w:spacing w:before="0" w:after="40"/>
            <w:ind w:left="360"/>
          </w:pPr>
          <w:r>
            <w:fldChar w:fldCharType="begin"/>
          </w:r>
          <w:r>
            <w:instrText xml:space="preserve"> HYPERLINK \l "_Toc_32" </w:instrText>
          </w:r>
          <w:r>
            <w:fldChar w:fldCharType="separate"/>
          </w:r>
          <w:r>
            <w:rPr>
              <w:rFonts w:ascii="Calibri" w:hAnsi="Calibri" w:eastAsia="Calibri" w:cs="Calibri"/>
              <w:b w:val="0"/>
              <w:bCs w:val="0"/>
              <w:i w:val="0"/>
              <w:iCs w:val="0"/>
              <w:color w:val="5A5A5A"/>
              <w:sz w:val="20"/>
              <w:szCs w:val="20"/>
            </w:rPr>
            <w:t>14.1 Every function, by area</w:t>
          </w:r>
          <w:r>
            <w:rPr>
              <w:rFonts w:ascii="Calibri" w:hAnsi="Calibri" w:eastAsia="Calibri" w:cs="Calibri"/>
              <w:b w:val="0"/>
              <w:bCs w:val="0"/>
              <w:i w:val="0"/>
              <w:iCs w:val="0"/>
              <w:color w:val="5A5A5A"/>
              <w:sz w:val="20"/>
              <w:szCs w:val="20"/>
            </w:rPr>
            <w:fldChar w:fldCharType="end"/>
          </w:r>
        </w:p>
        <w:p w14:paraId="4FF59D1F">
          <w:pPr>
            <w:tabs>
              <w:tab w:val="right" w:leader="dot" w:pos="9026"/>
            </w:tabs>
            <w:spacing w:before="120" w:after="40"/>
          </w:pPr>
          <w:r>
            <w:fldChar w:fldCharType="begin"/>
          </w:r>
          <w:r>
            <w:instrText xml:space="preserve"> HYPERLINK \l "_Toc_33" </w:instrText>
          </w:r>
          <w:r>
            <w:fldChar w:fldCharType="separate"/>
          </w:r>
          <w:r>
            <w:rPr>
              <w:rFonts w:ascii="Calibri" w:hAnsi="Calibri" w:eastAsia="Calibri" w:cs="Calibri"/>
              <w:b/>
              <w:bCs/>
              <w:i w:val="0"/>
              <w:iCs w:val="0"/>
              <w:color w:val="1A1A1A"/>
              <w:sz w:val="21"/>
              <w:szCs w:val="21"/>
            </w:rPr>
            <w:t>15. Beyond the tables</w:t>
          </w:r>
          <w:r>
            <w:rPr>
              <w:rFonts w:ascii="Calibri" w:hAnsi="Calibri" w:eastAsia="Calibri" w:cs="Calibri"/>
              <w:b/>
              <w:bCs/>
              <w:i w:val="0"/>
              <w:iCs w:val="0"/>
              <w:color w:val="1A1A1A"/>
              <w:sz w:val="21"/>
              <w:szCs w:val="21"/>
            </w:rPr>
            <w:fldChar w:fldCharType="end"/>
          </w:r>
        </w:p>
        <w:p w14:paraId="2FCF1248">
          <w:pPr>
            <w:tabs>
              <w:tab w:val="right" w:leader="dot" w:pos="9026"/>
            </w:tabs>
            <w:spacing w:before="0" w:after="40"/>
            <w:ind w:left="360"/>
          </w:pPr>
          <w:r>
            <w:fldChar w:fldCharType="begin"/>
          </w:r>
          <w:r>
            <w:instrText xml:space="preserve"> HYPERLINK \l "_Toc_34" </w:instrText>
          </w:r>
          <w:r>
            <w:fldChar w:fldCharType="separate"/>
          </w:r>
          <w:r>
            <w:rPr>
              <w:rFonts w:ascii="Calibri" w:hAnsi="Calibri" w:eastAsia="Calibri" w:cs="Calibri"/>
              <w:b w:val="0"/>
              <w:bCs w:val="0"/>
              <w:i w:val="0"/>
              <w:iCs w:val="0"/>
              <w:color w:val="5A5A5A"/>
              <w:sz w:val="20"/>
              <w:szCs w:val="20"/>
            </w:rPr>
            <w:t>15.1 File storage</w:t>
          </w:r>
          <w:r>
            <w:rPr>
              <w:rFonts w:ascii="Calibri" w:hAnsi="Calibri" w:eastAsia="Calibri" w:cs="Calibri"/>
              <w:b w:val="0"/>
              <w:bCs w:val="0"/>
              <w:i w:val="0"/>
              <w:iCs w:val="0"/>
              <w:color w:val="5A5A5A"/>
              <w:sz w:val="20"/>
              <w:szCs w:val="20"/>
            </w:rPr>
            <w:fldChar w:fldCharType="end"/>
          </w:r>
        </w:p>
        <w:p w14:paraId="2A3BEC35">
          <w:pPr>
            <w:tabs>
              <w:tab w:val="right" w:leader="dot" w:pos="9026"/>
            </w:tabs>
            <w:spacing w:before="0" w:after="40"/>
            <w:ind w:left="360"/>
          </w:pPr>
          <w:r>
            <w:fldChar w:fldCharType="begin"/>
          </w:r>
          <w:r>
            <w:instrText xml:space="preserve"> HYPERLINK \l "_Toc_35" </w:instrText>
          </w:r>
          <w:r>
            <w:fldChar w:fldCharType="separate"/>
          </w:r>
          <w:r>
            <w:rPr>
              <w:rFonts w:ascii="Calibri" w:hAnsi="Calibri" w:eastAsia="Calibri" w:cs="Calibri"/>
              <w:b w:val="0"/>
              <w:bCs w:val="0"/>
              <w:i w:val="0"/>
              <w:iCs w:val="0"/>
              <w:color w:val="5A5A5A"/>
              <w:sz w:val="20"/>
              <w:szCs w:val="20"/>
            </w:rPr>
            <w:t>15.2 Extensions</w:t>
          </w:r>
          <w:r>
            <w:rPr>
              <w:rFonts w:ascii="Calibri" w:hAnsi="Calibri" w:eastAsia="Calibri" w:cs="Calibri"/>
              <w:b w:val="0"/>
              <w:bCs w:val="0"/>
              <w:i w:val="0"/>
              <w:iCs w:val="0"/>
              <w:color w:val="5A5A5A"/>
              <w:sz w:val="20"/>
              <w:szCs w:val="20"/>
            </w:rPr>
            <w:fldChar w:fldCharType="end"/>
          </w:r>
        </w:p>
        <w:p w14:paraId="442D79C8">
          <w:pPr>
            <w:tabs>
              <w:tab w:val="right" w:leader="dot" w:pos="9026"/>
            </w:tabs>
            <w:spacing w:before="0" w:after="40"/>
            <w:ind w:left="360"/>
          </w:pPr>
          <w:r>
            <w:fldChar w:fldCharType="begin"/>
          </w:r>
          <w:r>
            <w:instrText xml:space="preserve"> HYPERLINK \l "_Toc_36" </w:instrText>
          </w:r>
          <w:r>
            <w:fldChar w:fldCharType="separate"/>
          </w:r>
          <w:r>
            <w:rPr>
              <w:rFonts w:ascii="Calibri" w:hAnsi="Calibri" w:eastAsia="Calibri" w:cs="Calibri"/>
              <w:b w:val="0"/>
              <w:bCs w:val="0"/>
              <w:i w:val="0"/>
              <w:iCs w:val="0"/>
              <w:color w:val="5A5A5A"/>
              <w:sz w:val="20"/>
              <w:szCs w:val="20"/>
            </w:rPr>
            <w:t>15.3 The scheduled job</w:t>
          </w:r>
          <w:r>
            <w:rPr>
              <w:rFonts w:ascii="Calibri" w:hAnsi="Calibri" w:eastAsia="Calibri" w:cs="Calibri"/>
              <w:b w:val="0"/>
              <w:bCs w:val="0"/>
              <w:i w:val="0"/>
              <w:iCs w:val="0"/>
              <w:color w:val="5A5A5A"/>
              <w:sz w:val="20"/>
              <w:szCs w:val="20"/>
            </w:rPr>
            <w:fldChar w:fldCharType="end"/>
          </w:r>
        </w:p>
        <w:p w14:paraId="65CA2F50">
          <w:pPr>
            <w:tabs>
              <w:tab w:val="right" w:leader="dot" w:pos="9026"/>
            </w:tabs>
            <w:spacing w:before="0" w:after="40"/>
            <w:ind w:left="360"/>
          </w:pPr>
          <w:r>
            <w:fldChar w:fldCharType="begin"/>
          </w:r>
          <w:r>
            <w:instrText xml:space="preserve"> HYPERLINK \l "_Toc_37" </w:instrText>
          </w:r>
          <w:r>
            <w:fldChar w:fldCharType="separate"/>
          </w:r>
          <w:r>
            <w:rPr>
              <w:rFonts w:ascii="Calibri" w:hAnsi="Calibri" w:eastAsia="Calibri" w:cs="Calibri"/>
              <w:b w:val="0"/>
              <w:bCs w:val="0"/>
              <w:i w:val="0"/>
              <w:iCs w:val="0"/>
              <w:color w:val="5A5A5A"/>
              <w:sz w:val="20"/>
              <w:szCs w:val="20"/>
            </w:rPr>
            <w:t>15.4 Realtime</w:t>
          </w:r>
          <w:r>
            <w:rPr>
              <w:rFonts w:ascii="Calibri" w:hAnsi="Calibri" w:eastAsia="Calibri" w:cs="Calibri"/>
              <w:b w:val="0"/>
              <w:bCs w:val="0"/>
              <w:i w:val="0"/>
              <w:iCs w:val="0"/>
              <w:color w:val="5A5A5A"/>
              <w:sz w:val="20"/>
              <w:szCs w:val="20"/>
            </w:rPr>
            <w:fldChar w:fldCharType="end"/>
          </w:r>
        </w:p>
        <w:p w14:paraId="7EAADFFA">
          <w:pPr>
            <w:tabs>
              <w:tab w:val="right" w:leader="dot" w:pos="9026"/>
            </w:tabs>
            <w:spacing w:before="120" w:after="40"/>
          </w:pPr>
          <w:r>
            <w:fldChar w:fldCharType="begin"/>
          </w:r>
          <w:r>
            <w:instrText xml:space="preserve"> HYPERLINK \l "_Toc_38" </w:instrText>
          </w:r>
          <w:r>
            <w:fldChar w:fldCharType="separate"/>
          </w:r>
          <w:r>
            <w:rPr>
              <w:rFonts w:ascii="Calibri" w:hAnsi="Calibri" w:eastAsia="Calibri" w:cs="Calibri"/>
              <w:b/>
              <w:bCs/>
              <w:i w:val="0"/>
              <w:iCs w:val="0"/>
              <w:color w:val="1A1A1A"/>
              <w:sz w:val="21"/>
              <w:szCs w:val="21"/>
            </w:rPr>
            <w:t>16. Migrations</w:t>
          </w:r>
          <w:r>
            <w:rPr>
              <w:rFonts w:ascii="Calibri" w:hAnsi="Calibri" w:eastAsia="Calibri" w:cs="Calibri"/>
              <w:b/>
              <w:bCs/>
              <w:i w:val="0"/>
              <w:iCs w:val="0"/>
              <w:color w:val="1A1A1A"/>
              <w:sz w:val="21"/>
              <w:szCs w:val="21"/>
            </w:rPr>
            <w:fldChar w:fldCharType="end"/>
          </w:r>
        </w:p>
        <w:p w14:paraId="5DB8F0BC">
          <w:r>
            <w:fldChar w:fldCharType="end"/>
          </w:r>
        </w:p>
      </w:sdtContent>
    </w:sdt>
    <w:p w14:paraId="5BC22F29">
      <w:r>
        <w:br w:type="page"/>
      </w:r>
    </w:p>
    <w:p w14:paraId="7E9CF43D">
      <w:pPr>
        <w:pStyle w:val="2"/>
        <w:keepNext/>
        <w:spacing w:before="380" w:after="170"/>
      </w:pPr>
      <w:bookmarkStart w:id="0" w:name="_Toc_1"/>
      <w:r>
        <w:rPr>
          <w:rFonts w:ascii="Calibri" w:hAnsi="Calibri" w:eastAsia="Calibri" w:cs="Calibri"/>
          <w:b/>
          <w:bCs/>
          <w:i w:val="0"/>
          <w:iCs w:val="0"/>
          <w:color w:val="8B1E2D"/>
          <w:sz w:val="32"/>
          <w:szCs w:val="32"/>
        </w:rPr>
        <w:t>1. How to think about this database</w:t>
      </w:r>
      <w:bookmarkEnd w:id="0"/>
    </w:p>
    <w:p w14:paraId="048956B3">
      <w:pPr>
        <w:spacing w:after="150" w:line="276" w:lineRule="auto"/>
      </w:pPr>
      <w:r>
        <w:rPr>
          <w:rFonts w:ascii="Calibri" w:hAnsi="Calibri" w:eastAsia="Calibri" w:cs="Calibri"/>
          <w:b w:val="0"/>
          <w:bCs w:val="0"/>
          <w:i w:val="0"/>
          <w:iCs w:val="0"/>
          <w:color w:val="1A1A1A"/>
          <w:sz w:val="21"/>
          <w:szCs w:val="21"/>
        </w:rPr>
        <w:t>Do not start by reading all 51 tables. Start with the four ideas that shape them.</w:t>
      </w:r>
    </w:p>
    <w:p w14:paraId="1E789910">
      <w:pPr>
        <w:spacing w:after="150" w:line="276" w:lineRule="auto"/>
      </w:pPr>
      <w:r>
        <w:rPr>
          <w:rFonts w:ascii="Calibri" w:hAnsi="Calibri" w:eastAsia="Calibri" w:cs="Calibri"/>
          <w:b/>
          <w:bCs/>
          <w:i w:val="0"/>
          <w:iCs w:val="0"/>
          <w:color w:val="1A1A1A"/>
          <w:sz w:val="21"/>
          <w:szCs w:val="21"/>
        </w:rPr>
        <w:t>Idea 1 — A course is not the same as a course being taught</w:t>
      </w:r>
    </w:p>
    <w:p w14:paraId="38AAFA49">
      <w:pPr>
        <w:spacing w:after="150" w:line="276" w:lineRule="auto"/>
      </w:pPr>
      <w:r>
        <w:rPr>
          <w:rFonts w:ascii="Calibri" w:hAnsi="Calibri" w:eastAsia="Calibri" w:cs="Calibri"/>
          <w:b w:val="0"/>
          <w:bCs w:val="0"/>
          <w:i w:val="0"/>
          <w:iCs w:val="0"/>
          <w:color w:val="1A1A1A"/>
          <w:sz w:val="21"/>
          <w:szCs w:val="21"/>
        </w:rPr>
        <w:t xml:space="preserve">A row in </w:t>
      </w:r>
      <w:r>
        <w:rPr>
          <w:rFonts w:ascii="Consolas" w:hAnsi="Consolas" w:eastAsia="Consolas" w:cs="Consolas"/>
          <w:b w:val="0"/>
          <w:bCs w:val="0"/>
          <w:i w:val="0"/>
          <w:iCs w:val="0"/>
          <w:color w:val="8B1E2D"/>
          <w:sz w:val="19"/>
          <w:szCs w:val="19"/>
        </w:rPr>
        <w:t>courses</w:t>
      </w:r>
      <w:r>
        <w:rPr>
          <w:rFonts w:ascii="Calibri" w:hAnsi="Calibri" w:eastAsia="Calibri" w:cs="Calibri"/>
          <w:b w:val="0"/>
          <w:bCs w:val="0"/>
          <w:i w:val="0"/>
          <w:iCs w:val="0"/>
          <w:color w:val="1A1A1A"/>
          <w:sz w:val="21"/>
          <w:szCs w:val="21"/>
        </w:rPr>
        <w:t xml:space="preserve"> is a module in the catalogue: CO2206 Software Engineering, 3 credits, semester 4. It does not belong to a year or a group of students.</w:t>
      </w:r>
    </w:p>
    <w:p w14:paraId="3EA3DE28">
      <w:pPr>
        <w:spacing w:after="150" w:line="276" w:lineRule="auto"/>
      </w:pPr>
      <w:r>
        <w:rPr>
          <w:rFonts w:ascii="Calibri" w:hAnsi="Calibri" w:eastAsia="Calibri" w:cs="Calibri"/>
          <w:b w:val="0"/>
          <w:bCs w:val="0"/>
          <w:i w:val="0"/>
          <w:iCs w:val="0"/>
          <w:color w:val="1A1A1A"/>
          <w:sz w:val="21"/>
          <w:szCs w:val="21"/>
        </w:rPr>
        <w:t xml:space="preserve">A row in </w:t>
      </w:r>
      <w:r>
        <w:rPr>
          <w:rFonts w:ascii="Consolas" w:hAnsi="Consolas" w:eastAsia="Consolas" w:cs="Consolas"/>
          <w:b w:val="0"/>
          <w:bCs w:val="0"/>
          <w:i w:val="0"/>
          <w:iCs w:val="0"/>
          <w:color w:val="8B1E2D"/>
          <w:sz w:val="19"/>
          <w:szCs w:val="19"/>
        </w:rPr>
        <w:t>course_offerings</w:t>
      </w:r>
      <w:r>
        <w:rPr>
          <w:rFonts w:ascii="Calibri" w:hAnsi="Calibri" w:eastAsia="Calibri" w:cs="Calibri"/>
          <w:b w:val="0"/>
          <w:bCs w:val="0"/>
          <w:i w:val="0"/>
          <w:iCs w:val="0"/>
          <w:color w:val="1A1A1A"/>
          <w:sz w:val="21"/>
          <w:szCs w:val="21"/>
        </w:rPr>
        <w:t xml:space="preserve"> is that module actually being delivered: CO2206 to the 2023 batch in academic year 2025/2026. Lecturers are assigned to offerings, not to courses, and attendance and results belong to an offering too.</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0271055B">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7A61482E">
            <w:pPr>
              <w:spacing w:after="60"/>
            </w:pPr>
            <w:r>
              <w:rPr>
                <w:rFonts w:ascii="Calibri" w:hAnsi="Calibri" w:eastAsia="Calibri" w:cs="Calibri"/>
                <w:b/>
                <w:bCs/>
                <w:i w:val="0"/>
                <w:iCs w:val="0"/>
                <w:color w:val="8B1E2D"/>
                <w:sz w:val="17"/>
                <w:szCs w:val="17"/>
              </w:rPr>
              <w:t>WHY THIS MATTERS</w:t>
            </w:r>
          </w:p>
          <w:p w14:paraId="1729E240">
            <w:pPr>
              <w:spacing w:line="276" w:lineRule="auto"/>
            </w:pPr>
            <w:r>
              <w:rPr>
                <w:rFonts w:ascii="Calibri" w:hAnsi="Calibri" w:eastAsia="Calibri" w:cs="Calibri"/>
                <w:b w:val="0"/>
                <w:bCs w:val="0"/>
                <w:i w:val="0"/>
                <w:iCs w:val="0"/>
                <w:color w:val="1A1A1A"/>
                <w:sz w:val="20"/>
                <w:szCs w:val="20"/>
              </w:rPr>
              <w:t>The same module is taught every year to a different group by possibly a different lecturer. If lecturers were attached to the course itself, last year's teaching history would be destroyed every time a new lecturer took over. Keeping offerings separate preserves the record.</w:t>
            </w:r>
          </w:p>
        </w:tc>
      </w:tr>
    </w:tbl>
    <w:p w14:paraId="5FF3F01C">
      <w:pPr>
        <w:spacing w:after="0" w:line="120" w:lineRule="exact"/>
      </w:pPr>
    </w:p>
    <w:p w14:paraId="3EF7D3B2">
      <w:pPr>
        <w:spacing w:after="150" w:line="276" w:lineRule="auto"/>
      </w:pPr>
      <w:r>
        <w:rPr>
          <w:rFonts w:ascii="Calibri" w:hAnsi="Calibri" w:eastAsia="Calibri" w:cs="Calibri"/>
          <w:b/>
          <w:bCs/>
          <w:i w:val="0"/>
          <w:iCs w:val="0"/>
          <w:color w:val="1A1A1A"/>
          <w:sz w:val="21"/>
          <w:szCs w:val="21"/>
        </w:rPr>
        <w:t>Idea 2 — Identity is split across three tables</w:t>
      </w:r>
    </w:p>
    <w:p w14:paraId="41AA08E5">
      <w:pPr>
        <w:spacing w:after="150" w:line="276" w:lineRule="auto"/>
      </w:pPr>
      <w:r>
        <w:rPr>
          <w:rFonts w:ascii="Calibri" w:hAnsi="Calibri" w:eastAsia="Calibri" w:cs="Calibri"/>
          <w:b w:val="0"/>
          <w:bCs w:val="0"/>
          <w:i w:val="0"/>
          <w:iCs w:val="0"/>
          <w:color w:val="1A1A1A"/>
          <w:sz w:val="21"/>
          <w:szCs w:val="21"/>
        </w:rPr>
        <w:t xml:space="preserve">A person is in </w:t>
      </w:r>
      <w:r>
        <w:rPr>
          <w:rFonts w:ascii="Consolas" w:hAnsi="Consolas" w:eastAsia="Consolas" w:cs="Consolas"/>
          <w:b w:val="0"/>
          <w:bCs w:val="0"/>
          <w:i w:val="0"/>
          <w:iCs w:val="0"/>
          <w:color w:val="8B1E2D"/>
          <w:sz w:val="19"/>
          <w:szCs w:val="19"/>
        </w:rPr>
        <w:t>students</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lecturers</w:t>
      </w:r>
      <w:r>
        <w:rPr>
          <w:rFonts w:ascii="Calibri" w:hAnsi="Calibri" w:eastAsia="Calibri" w:cs="Calibri"/>
          <w:b w:val="0"/>
          <w:bCs w:val="0"/>
          <w:i w:val="0"/>
          <w:iCs w:val="0"/>
          <w:color w:val="1A1A1A"/>
          <w:sz w:val="21"/>
          <w:szCs w:val="21"/>
        </w:rPr>
        <w:t xml:space="preserve"> or </w:t>
      </w:r>
      <w:r>
        <w:rPr>
          <w:rFonts w:ascii="Consolas" w:hAnsi="Consolas" w:eastAsia="Consolas" w:cs="Consolas"/>
          <w:b w:val="0"/>
          <w:bCs w:val="0"/>
          <w:i w:val="0"/>
          <w:iCs w:val="0"/>
          <w:color w:val="8B1E2D"/>
          <w:sz w:val="19"/>
          <w:szCs w:val="19"/>
        </w:rPr>
        <w:t>admins</w:t>
      </w:r>
      <w:r>
        <w:rPr>
          <w:rFonts w:ascii="Calibri" w:hAnsi="Calibri" w:eastAsia="Calibri" w:cs="Calibri"/>
          <w:b w:val="0"/>
          <w:bCs w:val="0"/>
          <w:i w:val="0"/>
          <w:iCs w:val="0"/>
          <w:color w:val="1A1A1A"/>
          <w:sz w:val="21"/>
          <w:szCs w:val="21"/>
        </w:rPr>
        <w:t xml:space="preserve"> — never more than one. Their sign-in account lives in Supabase's own </w:t>
      </w:r>
      <w:r>
        <w:rPr>
          <w:rFonts w:ascii="Consolas" w:hAnsi="Consolas" w:eastAsia="Consolas" w:cs="Consolas"/>
          <w:b w:val="0"/>
          <w:bCs w:val="0"/>
          <w:i w:val="0"/>
          <w:iCs w:val="0"/>
          <w:color w:val="8B1E2D"/>
          <w:sz w:val="19"/>
          <w:szCs w:val="19"/>
        </w:rPr>
        <w:t>auth.users</w:t>
      </w:r>
      <w:r>
        <w:rPr>
          <w:rFonts w:ascii="Calibri" w:hAnsi="Calibri" w:eastAsia="Calibri" w:cs="Calibri"/>
          <w:b w:val="0"/>
          <w:bCs w:val="0"/>
          <w:i w:val="0"/>
          <w:iCs w:val="0"/>
          <w:color w:val="1A1A1A"/>
          <w:sz w:val="21"/>
          <w:szCs w:val="21"/>
        </w:rPr>
        <w:t>, and the row in one of the three tables is what gives that account an academic meaning. Guide 3 explains why, and the fixed order in which they are searched.</w:t>
      </w:r>
    </w:p>
    <w:p w14:paraId="56B2585B">
      <w:pPr>
        <w:spacing w:after="150" w:line="276" w:lineRule="auto"/>
      </w:pPr>
      <w:r>
        <w:rPr>
          <w:rFonts w:ascii="Calibri" w:hAnsi="Calibri" w:eastAsia="Calibri" w:cs="Calibri"/>
          <w:b/>
          <w:bCs/>
          <w:i w:val="0"/>
          <w:iCs w:val="0"/>
          <w:color w:val="1A1A1A"/>
          <w:sz w:val="21"/>
          <w:szCs w:val="21"/>
        </w:rPr>
        <w:t>Idea 3 — Nothing is deleted</w:t>
      </w:r>
    </w:p>
    <w:p w14:paraId="1C89D92E">
      <w:pPr>
        <w:spacing w:after="150" w:line="276" w:lineRule="auto"/>
      </w:pPr>
      <w:r>
        <w:rPr>
          <w:rFonts w:ascii="Calibri" w:hAnsi="Calibri" w:eastAsia="Calibri" w:cs="Calibri"/>
          <w:b w:val="0"/>
          <w:bCs w:val="0"/>
          <w:i w:val="0"/>
          <w:iCs w:val="0"/>
          <w:color w:val="1A1A1A"/>
          <w:sz w:val="21"/>
          <w:szCs w:val="21"/>
        </w:rPr>
        <w:t>When a lecturer stops teaching a module, the assignment row is marked inactive. When a headship ends, the appointment row gets an end date. When a student changes batch, a change row is written. When an account is switched off, it is deactivated, not removed. History is kept because results, feedback and attendance all point back at it. The one deliberate exception is removing a whole batch that has left the faculty (section 2.6), and even that offers an export first.</w:t>
      </w:r>
    </w:p>
    <w:p w14:paraId="075CC048">
      <w:pPr>
        <w:spacing w:after="150" w:line="276" w:lineRule="auto"/>
      </w:pPr>
      <w:r>
        <w:rPr>
          <w:rFonts w:ascii="Calibri" w:hAnsi="Calibri" w:eastAsia="Calibri" w:cs="Calibri"/>
          <w:b/>
          <w:bCs/>
          <w:i w:val="0"/>
          <w:iCs w:val="0"/>
          <w:color w:val="1A1A1A"/>
          <w:sz w:val="21"/>
          <w:szCs w:val="21"/>
        </w:rPr>
        <w:t>Idea 4 — The database decides, and the database derives</w:t>
      </w:r>
    </w:p>
    <w:p w14:paraId="10B12248">
      <w:pPr>
        <w:spacing w:after="150" w:line="276" w:lineRule="auto"/>
      </w:pPr>
      <w:r>
        <w:rPr>
          <w:rFonts w:ascii="Calibri" w:hAnsi="Calibri" w:eastAsia="Calibri" w:cs="Calibri"/>
          <w:b w:val="0"/>
          <w:bCs w:val="0"/>
          <w:i w:val="0"/>
          <w:iCs w:val="0"/>
          <w:color w:val="1A1A1A"/>
          <w:sz w:val="21"/>
          <w:szCs w:val="21"/>
        </w:rPr>
        <w:t>A grade point is never typed: a trigger derives it from the grade. A notification is never written by a page: a trigger writes it. A student's current semester is never stored: a function works it out from their batch. Wherever a value can be derived from another, it is, so the two can never disagree.</w:t>
      </w:r>
    </w:p>
    <w:p w14:paraId="183289B7">
      <w:r>
        <w:br w:type="page"/>
      </w:r>
    </w:p>
    <w:p w14:paraId="6ECC143F">
      <w:pPr>
        <w:pStyle w:val="2"/>
        <w:keepNext/>
        <w:spacing w:before="380" w:after="170"/>
      </w:pPr>
      <w:bookmarkStart w:id="1" w:name="_Toc_2"/>
      <w:r>
        <w:rPr>
          <w:rFonts w:ascii="Calibri" w:hAnsi="Calibri" w:eastAsia="Calibri" w:cs="Calibri"/>
          <w:b/>
          <w:bCs/>
          <w:i w:val="0"/>
          <w:iCs w:val="0"/>
          <w:color w:val="8B1E2D"/>
          <w:sz w:val="32"/>
          <w:szCs w:val="32"/>
        </w:rPr>
        <w:t>2. People and accounts</w:t>
      </w:r>
      <w:bookmarkEnd w:id="1"/>
    </w:p>
    <w:p w14:paraId="6BA7649B">
      <w:pPr>
        <w:pStyle w:val="3"/>
        <w:keepNext/>
        <w:spacing w:before="300" w:after="120"/>
      </w:pPr>
      <w:bookmarkStart w:id="2" w:name="_Toc_3"/>
      <w:r>
        <w:rPr>
          <w:rFonts w:ascii="Calibri" w:hAnsi="Calibri" w:eastAsia="Calibri" w:cs="Calibri"/>
          <w:b/>
          <w:bCs/>
          <w:i w:val="0"/>
          <w:iCs w:val="0"/>
          <w:color w:val="1A1A1A"/>
          <w:sz w:val="26"/>
          <w:szCs w:val="26"/>
        </w:rPr>
        <w:t>2.1 students</w:t>
      </w:r>
      <w:bookmarkEnd w:id="2"/>
    </w:p>
    <w:p w14:paraId="68CE3053">
      <w:pPr>
        <w:spacing w:after="150" w:line="276" w:lineRule="auto"/>
      </w:pPr>
      <w:r>
        <w:rPr>
          <w:rFonts w:ascii="Calibri" w:hAnsi="Calibri" w:eastAsia="Calibri" w:cs="Calibri"/>
          <w:b w:val="0"/>
          <w:bCs w:val="0"/>
          <w:i w:val="0"/>
          <w:iCs w:val="0"/>
          <w:color w:val="1A1A1A"/>
          <w:sz w:val="21"/>
          <w:szCs w:val="21"/>
        </w:rPr>
        <w:t>167 rows. One per undergraduate.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985"/>
        <w:gridCol w:w="7041"/>
      </w:tblGrid>
      <w:tr w14:paraId="3244F67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985" w:type="dxa"/>
            <w:shd w:val="clear" w:color="auto" w:fill="8B1E2D"/>
            <w:tcMar>
              <w:top w:w="90" w:type="dxa"/>
              <w:left w:w="120" w:type="dxa"/>
              <w:bottom w:w="90" w:type="dxa"/>
              <w:right w:w="120" w:type="dxa"/>
            </w:tcMar>
          </w:tcPr>
          <w:p w14:paraId="0C3B2123">
            <w:pPr>
              <w:spacing w:after="0" w:line="250" w:lineRule="auto"/>
            </w:pPr>
            <w:r>
              <w:rPr>
                <w:rFonts w:ascii="Calibri" w:hAnsi="Calibri" w:eastAsia="Calibri" w:cs="Calibri"/>
                <w:b/>
                <w:bCs/>
                <w:i w:val="0"/>
                <w:iCs w:val="0"/>
                <w:color w:val="FFFFFF"/>
                <w:sz w:val="19"/>
                <w:szCs w:val="19"/>
              </w:rPr>
              <w:t>Column</w:t>
            </w:r>
          </w:p>
        </w:tc>
        <w:tc>
          <w:tcPr>
            <w:tcW w:w="7041" w:type="dxa"/>
            <w:shd w:val="clear" w:color="auto" w:fill="8B1E2D"/>
            <w:tcMar>
              <w:top w:w="90" w:type="dxa"/>
              <w:left w:w="120" w:type="dxa"/>
              <w:bottom w:w="90" w:type="dxa"/>
              <w:right w:w="120" w:type="dxa"/>
            </w:tcMar>
          </w:tcPr>
          <w:p w14:paraId="48135ECE">
            <w:pPr>
              <w:spacing w:after="0" w:line="250" w:lineRule="auto"/>
            </w:pPr>
            <w:r>
              <w:rPr>
                <w:rFonts w:ascii="Calibri" w:hAnsi="Calibri" w:eastAsia="Calibri" w:cs="Calibri"/>
                <w:b/>
                <w:bCs/>
                <w:i w:val="0"/>
                <w:iCs w:val="0"/>
                <w:color w:val="FFFFFF"/>
                <w:sz w:val="19"/>
                <w:szCs w:val="19"/>
              </w:rPr>
              <w:t>What it holds</w:t>
            </w:r>
          </w:p>
        </w:tc>
      </w:tr>
      <w:tr w14:paraId="03DB31D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209A5EA2">
            <w:pPr>
              <w:spacing w:after="0" w:line="250" w:lineRule="auto"/>
            </w:pPr>
            <w:r>
              <w:rPr>
                <w:rFonts w:ascii="Calibri" w:hAnsi="Calibri" w:eastAsia="Calibri" w:cs="Calibri"/>
                <w:b w:val="0"/>
                <w:bCs w:val="0"/>
                <w:i w:val="0"/>
                <w:iCs w:val="0"/>
                <w:color w:val="1A1A1A"/>
                <w:sz w:val="19"/>
                <w:szCs w:val="19"/>
              </w:rPr>
              <w:t>id</w:t>
            </w:r>
          </w:p>
        </w:tc>
        <w:tc>
          <w:tcPr>
            <w:tcW w:w="7041" w:type="dxa"/>
            <w:shd w:val="clear" w:color="auto" w:fill="FFFFFF"/>
            <w:tcMar>
              <w:top w:w="90" w:type="dxa"/>
              <w:left w:w="120" w:type="dxa"/>
              <w:bottom w:w="90" w:type="dxa"/>
              <w:right w:w="120" w:type="dxa"/>
            </w:tcMar>
          </w:tcPr>
          <w:p w14:paraId="42F73548">
            <w:pPr>
              <w:spacing w:after="0" w:line="250" w:lineRule="auto"/>
            </w:pPr>
            <w:r>
              <w:rPr>
                <w:rFonts w:ascii="Calibri" w:hAnsi="Calibri" w:eastAsia="Calibri" w:cs="Calibri"/>
                <w:b w:val="0"/>
                <w:bCs w:val="0"/>
                <w:i w:val="0"/>
                <w:iCs w:val="0"/>
                <w:color w:val="1A1A1A"/>
                <w:sz w:val="19"/>
                <w:szCs w:val="19"/>
              </w:rPr>
              <w:t>Same value as the Supabase Auth user id. This is what makes the whole security model work.</w:t>
            </w:r>
          </w:p>
        </w:tc>
      </w:tr>
      <w:tr w14:paraId="02ECA66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7F977EE8">
            <w:pPr>
              <w:spacing w:after="0" w:line="250" w:lineRule="auto"/>
            </w:pPr>
            <w:r>
              <w:rPr>
                <w:rFonts w:ascii="Calibri" w:hAnsi="Calibri" w:eastAsia="Calibri" w:cs="Calibri"/>
                <w:b w:val="0"/>
                <w:bCs w:val="0"/>
                <w:i w:val="0"/>
                <w:iCs w:val="0"/>
                <w:color w:val="1A1A1A"/>
                <w:sz w:val="19"/>
                <w:szCs w:val="19"/>
              </w:rPr>
              <w:t>reg_number</w:t>
            </w:r>
          </w:p>
        </w:tc>
        <w:tc>
          <w:tcPr>
            <w:tcW w:w="7041" w:type="dxa"/>
            <w:shd w:val="clear" w:color="auto" w:fill="FFFFFF"/>
            <w:tcMar>
              <w:top w:w="90" w:type="dxa"/>
              <w:left w:w="120" w:type="dxa"/>
              <w:bottom w:w="90" w:type="dxa"/>
              <w:right w:w="120" w:type="dxa"/>
            </w:tcMar>
          </w:tcPr>
          <w:p w14:paraId="5195AC30">
            <w:pPr>
              <w:spacing w:after="0" w:line="250" w:lineRule="auto"/>
            </w:pPr>
            <w:r>
              <w:rPr>
                <w:rFonts w:ascii="Calibri" w:hAnsi="Calibri" w:eastAsia="Calibri" w:cs="Calibri"/>
                <w:b w:val="0"/>
                <w:bCs w:val="0"/>
                <w:i w:val="0"/>
                <w:iCs w:val="0"/>
                <w:color w:val="1A1A1A"/>
                <w:sz w:val="19"/>
                <w:szCs w:val="19"/>
              </w:rPr>
              <w:t>Registration number, stored as bare digits (</w:t>
            </w:r>
            <w:r>
              <w:rPr>
                <w:rFonts w:ascii="Consolas" w:hAnsi="Consolas" w:eastAsia="Consolas" w:cs="Consolas"/>
                <w:b w:val="0"/>
                <w:bCs w:val="0"/>
                <w:i w:val="0"/>
                <w:iCs w:val="0"/>
                <w:color w:val="8B1E2D"/>
                <w:sz w:val="17"/>
                <w:szCs w:val="17"/>
              </w:rPr>
              <w:t>108953</w:t>
            </w:r>
            <w:r>
              <w:rPr>
                <w:rFonts w:ascii="Calibri" w:hAnsi="Calibri" w:eastAsia="Calibri" w:cs="Calibri"/>
                <w:b w:val="0"/>
                <w:bCs w:val="0"/>
                <w:i w:val="0"/>
                <w:iCs w:val="0"/>
                <w:color w:val="1A1A1A"/>
                <w:sz w:val="19"/>
                <w:szCs w:val="19"/>
              </w:rPr>
              <w:t>); the app prints it as EN108953.</w:t>
            </w:r>
          </w:p>
        </w:tc>
      </w:tr>
      <w:tr w14:paraId="6415B68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5EC6D488">
            <w:pPr>
              <w:spacing w:after="0" w:line="250" w:lineRule="auto"/>
            </w:pPr>
            <w:r>
              <w:rPr>
                <w:rFonts w:ascii="Calibri" w:hAnsi="Calibri" w:eastAsia="Calibri" w:cs="Calibri"/>
                <w:b w:val="0"/>
                <w:bCs w:val="0"/>
                <w:i w:val="0"/>
                <w:iCs w:val="0"/>
                <w:color w:val="1A1A1A"/>
                <w:sz w:val="19"/>
                <w:szCs w:val="19"/>
              </w:rPr>
              <w:t>index_number</w:t>
            </w:r>
          </w:p>
        </w:tc>
        <w:tc>
          <w:tcPr>
            <w:tcW w:w="7041" w:type="dxa"/>
            <w:shd w:val="clear" w:color="auto" w:fill="FFFFFF"/>
            <w:tcMar>
              <w:top w:w="90" w:type="dxa"/>
              <w:left w:w="120" w:type="dxa"/>
              <w:bottom w:w="90" w:type="dxa"/>
              <w:right w:w="120" w:type="dxa"/>
            </w:tcMar>
          </w:tcPr>
          <w:p w14:paraId="2CC5A8FF">
            <w:pPr>
              <w:spacing w:after="0" w:line="250" w:lineRule="auto"/>
            </w:pPr>
            <w:r>
              <w:rPr>
                <w:rFonts w:ascii="Calibri" w:hAnsi="Calibri" w:eastAsia="Calibri" w:cs="Calibri"/>
                <w:b w:val="0"/>
                <w:bCs w:val="0"/>
                <w:i w:val="0"/>
                <w:iCs w:val="0"/>
                <w:color w:val="1A1A1A"/>
                <w:sz w:val="19"/>
                <w:szCs w:val="19"/>
              </w:rPr>
              <w:t>Index number, e.g. 22/ENG/079.</w:t>
            </w:r>
          </w:p>
        </w:tc>
      </w:tr>
      <w:tr w14:paraId="083A83B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172CFB74">
            <w:pPr>
              <w:spacing w:after="0" w:line="250" w:lineRule="auto"/>
            </w:pPr>
            <w:r>
              <w:rPr>
                <w:rFonts w:ascii="Calibri" w:hAnsi="Calibri" w:eastAsia="Calibri" w:cs="Calibri"/>
                <w:b w:val="0"/>
                <w:bCs w:val="0"/>
                <w:i w:val="0"/>
                <w:iCs w:val="0"/>
                <w:color w:val="1A1A1A"/>
                <w:sz w:val="19"/>
                <w:szCs w:val="19"/>
              </w:rPr>
              <w:t>name, email</w:t>
            </w:r>
          </w:p>
        </w:tc>
        <w:tc>
          <w:tcPr>
            <w:tcW w:w="7041" w:type="dxa"/>
            <w:shd w:val="clear" w:color="auto" w:fill="FFFFFF"/>
            <w:tcMar>
              <w:top w:w="90" w:type="dxa"/>
              <w:left w:w="120" w:type="dxa"/>
              <w:bottom w:w="90" w:type="dxa"/>
              <w:right w:w="120" w:type="dxa"/>
            </w:tcMar>
          </w:tcPr>
          <w:p w14:paraId="23CD8BC3">
            <w:pPr>
              <w:spacing w:after="0" w:line="250" w:lineRule="auto"/>
            </w:pPr>
            <w:r>
              <w:rPr>
                <w:rFonts w:ascii="Calibri" w:hAnsi="Calibri" w:eastAsia="Calibri" w:cs="Calibri"/>
                <w:b w:val="0"/>
                <w:bCs w:val="0"/>
                <w:i w:val="0"/>
                <w:iCs w:val="0"/>
                <w:color w:val="1A1A1A"/>
                <w:sz w:val="19"/>
                <w:szCs w:val="19"/>
              </w:rPr>
              <w:t>Personal details.</w:t>
            </w:r>
          </w:p>
        </w:tc>
      </w:tr>
      <w:tr w14:paraId="2415C42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3A456A8B">
            <w:pPr>
              <w:spacing w:after="0" w:line="250" w:lineRule="auto"/>
            </w:pPr>
            <w:r>
              <w:rPr>
                <w:rFonts w:ascii="Calibri" w:hAnsi="Calibri" w:eastAsia="Calibri" w:cs="Calibri"/>
                <w:b w:val="0"/>
                <w:bCs w:val="0"/>
                <w:i w:val="0"/>
                <w:iCs w:val="0"/>
                <w:color w:val="1A1A1A"/>
                <w:sz w:val="19"/>
                <w:szCs w:val="19"/>
              </w:rPr>
              <w:t>department</w:t>
            </w:r>
          </w:p>
        </w:tc>
        <w:tc>
          <w:tcPr>
            <w:tcW w:w="7041" w:type="dxa"/>
            <w:shd w:val="clear" w:color="auto" w:fill="FFFFFF"/>
            <w:tcMar>
              <w:top w:w="90" w:type="dxa"/>
              <w:left w:w="120" w:type="dxa"/>
              <w:bottom w:w="90" w:type="dxa"/>
              <w:right w:w="120" w:type="dxa"/>
            </w:tcMar>
          </w:tcPr>
          <w:p w14:paraId="3A3B1892">
            <w:pPr>
              <w:spacing w:after="0" w:line="250" w:lineRule="auto"/>
            </w:pPr>
            <w:r>
              <w:rPr>
                <w:rFonts w:ascii="Calibri" w:hAnsi="Calibri" w:eastAsia="Calibri" w:cs="Calibri"/>
                <w:b w:val="0"/>
                <w:bCs w:val="0"/>
                <w:i w:val="0"/>
                <w:iCs w:val="0"/>
                <w:color w:val="1A1A1A"/>
                <w:sz w:val="19"/>
                <w:szCs w:val="19"/>
              </w:rPr>
              <w:t>One of the four degree departments, or empty for a first-year intake that has not been divided yet.</w:t>
            </w:r>
          </w:p>
        </w:tc>
      </w:tr>
      <w:tr w14:paraId="2258EF3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56DDD4D3">
            <w:pPr>
              <w:spacing w:after="0" w:line="250" w:lineRule="auto"/>
            </w:pPr>
            <w:r>
              <w:rPr>
                <w:rFonts w:ascii="Calibri" w:hAnsi="Calibri" w:eastAsia="Calibri" w:cs="Calibri"/>
                <w:b w:val="0"/>
                <w:bCs w:val="0"/>
                <w:i w:val="0"/>
                <w:iCs w:val="0"/>
                <w:color w:val="1A1A1A"/>
                <w:sz w:val="19"/>
                <w:szCs w:val="19"/>
              </w:rPr>
              <w:t>batch_year</w:t>
            </w:r>
          </w:p>
        </w:tc>
        <w:tc>
          <w:tcPr>
            <w:tcW w:w="7041" w:type="dxa"/>
            <w:shd w:val="clear" w:color="auto" w:fill="FFFFFF"/>
            <w:tcMar>
              <w:top w:w="90" w:type="dxa"/>
              <w:left w:w="120" w:type="dxa"/>
              <w:bottom w:w="90" w:type="dxa"/>
              <w:right w:w="120" w:type="dxa"/>
            </w:tcMar>
          </w:tcPr>
          <w:p w14:paraId="107639A8">
            <w:pPr>
              <w:spacing w:after="0" w:line="250" w:lineRule="auto"/>
            </w:pPr>
            <w:r>
              <w:rPr>
                <w:rFonts w:ascii="Calibri" w:hAnsi="Calibri" w:eastAsia="Calibri" w:cs="Calibri"/>
                <w:b w:val="0"/>
                <w:bCs w:val="0"/>
                <w:i w:val="0"/>
                <w:iCs w:val="0"/>
                <w:color w:val="1A1A1A"/>
                <w:sz w:val="19"/>
                <w:szCs w:val="19"/>
              </w:rPr>
              <w:t>The year the student started. Their semester is calculated from this.</w:t>
            </w:r>
          </w:p>
        </w:tc>
      </w:tr>
      <w:tr w14:paraId="6FE9789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5C6AC9D6">
            <w:pPr>
              <w:spacing w:after="0" w:line="250" w:lineRule="auto"/>
            </w:pPr>
            <w:r>
              <w:rPr>
                <w:rFonts w:ascii="Calibri" w:hAnsi="Calibri" w:eastAsia="Calibri" w:cs="Calibri"/>
                <w:b w:val="0"/>
                <w:bCs w:val="0"/>
                <w:i w:val="0"/>
                <w:iCs w:val="0"/>
                <w:color w:val="1A1A1A"/>
                <w:sz w:val="19"/>
                <w:szCs w:val="19"/>
              </w:rPr>
              <w:t>role</w:t>
            </w:r>
          </w:p>
        </w:tc>
        <w:tc>
          <w:tcPr>
            <w:tcW w:w="7041" w:type="dxa"/>
            <w:shd w:val="clear" w:color="auto" w:fill="FFFFFF"/>
            <w:tcMar>
              <w:top w:w="90" w:type="dxa"/>
              <w:left w:w="120" w:type="dxa"/>
              <w:bottom w:w="90" w:type="dxa"/>
              <w:right w:w="120" w:type="dxa"/>
            </w:tcMar>
          </w:tcPr>
          <w:p w14:paraId="73081A0A">
            <w:pPr>
              <w:spacing w:after="0" w:line="250" w:lineRule="auto"/>
            </w:pPr>
            <w:r>
              <w:rPr>
                <w:rFonts w:ascii="Calibri" w:hAnsi="Calibri" w:eastAsia="Calibri" w:cs="Calibri"/>
                <w:b w:val="0"/>
                <w:bCs w:val="0"/>
                <w:i w:val="0"/>
                <w:iCs w:val="0"/>
                <w:color w:val="1A1A1A"/>
                <w:sz w:val="19"/>
                <w:szCs w:val="19"/>
              </w:rPr>
              <w:t>Always the text 'student'. Enforced by a check constraint.</w:t>
            </w:r>
          </w:p>
        </w:tc>
      </w:tr>
      <w:tr w14:paraId="0AF69A3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54EBFA9B">
            <w:pPr>
              <w:spacing w:after="0" w:line="250" w:lineRule="auto"/>
            </w:pPr>
            <w:r>
              <w:rPr>
                <w:rFonts w:ascii="Calibri" w:hAnsi="Calibri" w:eastAsia="Calibri" w:cs="Calibri"/>
                <w:b w:val="0"/>
                <w:bCs w:val="0"/>
                <w:i w:val="0"/>
                <w:iCs w:val="0"/>
                <w:color w:val="1A1A1A"/>
                <w:sz w:val="19"/>
                <w:szCs w:val="19"/>
              </w:rPr>
              <w:t>status</w:t>
            </w:r>
          </w:p>
        </w:tc>
        <w:tc>
          <w:tcPr>
            <w:tcW w:w="7041" w:type="dxa"/>
            <w:shd w:val="clear" w:color="auto" w:fill="FFFFFF"/>
            <w:tcMar>
              <w:top w:w="90" w:type="dxa"/>
              <w:left w:w="120" w:type="dxa"/>
              <w:bottom w:w="90" w:type="dxa"/>
              <w:right w:w="120" w:type="dxa"/>
            </w:tcMar>
          </w:tcPr>
          <w:p w14:paraId="2A3791FE">
            <w:pPr>
              <w:spacing w:after="0" w:line="250" w:lineRule="auto"/>
            </w:pPr>
            <w:r>
              <w:rPr>
                <w:rFonts w:ascii="Calibri" w:hAnsi="Calibri" w:eastAsia="Calibri" w:cs="Calibri"/>
                <w:b w:val="0"/>
                <w:bCs w:val="0"/>
                <w:i w:val="0"/>
                <w:iCs w:val="0"/>
                <w:color w:val="1A1A1A"/>
                <w:sz w:val="19"/>
                <w:szCs w:val="19"/>
              </w:rPr>
              <w:t>active, withdrawn, transferred or graduated.</w:t>
            </w:r>
          </w:p>
        </w:tc>
      </w:tr>
      <w:tr w14:paraId="264F144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225C207A">
            <w:pPr>
              <w:spacing w:after="0" w:line="250" w:lineRule="auto"/>
            </w:pPr>
            <w:r>
              <w:rPr>
                <w:rFonts w:ascii="Calibri" w:hAnsi="Calibri" w:eastAsia="Calibri" w:cs="Calibri"/>
                <w:b w:val="0"/>
                <w:bCs w:val="0"/>
                <w:i w:val="0"/>
                <w:iCs w:val="0"/>
                <w:color w:val="1A1A1A"/>
                <w:sz w:val="19"/>
                <w:szCs w:val="19"/>
              </w:rPr>
              <w:t>avatar_url</w:t>
            </w:r>
          </w:p>
        </w:tc>
        <w:tc>
          <w:tcPr>
            <w:tcW w:w="7041" w:type="dxa"/>
            <w:shd w:val="clear" w:color="auto" w:fill="FFFFFF"/>
            <w:tcMar>
              <w:top w:w="90" w:type="dxa"/>
              <w:left w:w="120" w:type="dxa"/>
              <w:bottom w:w="90" w:type="dxa"/>
              <w:right w:w="120" w:type="dxa"/>
            </w:tcMar>
          </w:tcPr>
          <w:p w14:paraId="0530A82B">
            <w:pPr>
              <w:spacing w:after="0" w:line="250" w:lineRule="auto"/>
            </w:pPr>
            <w:r>
              <w:rPr>
                <w:rFonts w:ascii="Calibri" w:hAnsi="Calibri" w:eastAsia="Calibri" w:cs="Calibri"/>
                <w:b w:val="0"/>
                <w:bCs w:val="0"/>
                <w:i w:val="0"/>
                <w:iCs w:val="0"/>
                <w:color w:val="1A1A1A"/>
                <w:sz w:val="19"/>
                <w:szCs w:val="19"/>
              </w:rPr>
              <w:t>Profile picture, stored in the avatars bucket.</w:t>
            </w:r>
          </w:p>
        </w:tc>
      </w:tr>
    </w:tbl>
    <w:p w14:paraId="37616917">
      <w:pPr>
        <w:spacing w:after="0" w:line="120" w:lineRule="exact"/>
      </w:pPr>
    </w:p>
    <w:p w14:paraId="20E938A6">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 xml:space="preserve">Notice there is no 'semester' column. A student's current semester is worked out from batch_year by </w:t>
      </w:r>
      <w:r>
        <w:rPr>
          <w:rFonts w:ascii="Consolas" w:hAnsi="Consolas" w:eastAsia="Consolas" w:cs="Consolas"/>
          <w:b w:val="0"/>
          <w:bCs w:val="0"/>
          <w:i w:val="0"/>
          <w:iCs w:val="0"/>
          <w:color w:val="8B1E2D"/>
          <w:sz w:val="18"/>
          <w:szCs w:val="18"/>
        </w:rPr>
        <w:t>current_semester_for_batch()</w:t>
      </w:r>
      <w:r>
        <w:rPr>
          <w:rFonts w:ascii="Calibri" w:hAnsi="Calibri" w:eastAsia="Calibri" w:cs="Calibri"/>
          <w:b w:val="0"/>
          <w:bCs w:val="0"/>
          <w:i/>
          <w:iCs/>
          <w:color w:val="5A5A5A"/>
          <w:sz w:val="20"/>
          <w:szCs w:val="20"/>
        </w:rPr>
        <w:t>. Storing it would mean updating 167 rows every semester and getting it wrong once.</w:t>
      </w:r>
    </w:p>
    <w:p w14:paraId="1747A15C">
      <w:pPr>
        <w:pStyle w:val="3"/>
        <w:keepNext/>
        <w:spacing w:before="300" w:after="120"/>
      </w:pPr>
      <w:bookmarkStart w:id="3" w:name="_Toc_4"/>
      <w:r>
        <w:rPr>
          <w:rFonts w:ascii="Calibri" w:hAnsi="Calibri" w:eastAsia="Calibri" w:cs="Calibri"/>
          <w:b/>
          <w:bCs/>
          <w:i w:val="0"/>
          <w:iCs w:val="0"/>
          <w:color w:val="1A1A1A"/>
          <w:sz w:val="26"/>
          <w:szCs w:val="26"/>
        </w:rPr>
        <w:t>2.2 lecturers</w:t>
      </w:r>
      <w:bookmarkEnd w:id="3"/>
    </w:p>
    <w:p w14:paraId="07EB3325">
      <w:pPr>
        <w:spacing w:after="150" w:line="276" w:lineRule="auto"/>
      </w:pPr>
      <w:r>
        <w:rPr>
          <w:rFonts w:ascii="Calibri" w:hAnsi="Calibri" w:eastAsia="Calibri" w:cs="Calibri"/>
          <w:b w:val="0"/>
          <w:bCs w:val="0"/>
          <w:i w:val="0"/>
          <w:iCs w:val="0"/>
          <w:color w:val="1A1A1A"/>
          <w:sz w:val="21"/>
          <w:szCs w:val="21"/>
        </w:rPr>
        <w:t>41 rows. Teaching staff.</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985"/>
        <w:gridCol w:w="7041"/>
      </w:tblGrid>
      <w:tr w14:paraId="309D501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985" w:type="dxa"/>
            <w:shd w:val="clear" w:color="auto" w:fill="8B1E2D"/>
            <w:tcMar>
              <w:top w:w="90" w:type="dxa"/>
              <w:left w:w="120" w:type="dxa"/>
              <w:bottom w:w="90" w:type="dxa"/>
              <w:right w:w="120" w:type="dxa"/>
            </w:tcMar>
          </w:tcPr>
          <w:p w14:paraId="0F7A6D0F">
            <w:pPr>
              <w:spacing w:after="0" w:line="250" w:lineRule="auto"/>
            </w:pPr>
            <w:r>
              <w:rPr>
                <w:rFonts w:ascii="Calibri" w:hAnsi="Calibri" w:eastAsia="Calibri" w:cs="Calibri"/>
                <w:b/>
                <w:bCs/>
                <w:i w:val="0"/>
                <w:iCs w:val="0"/>
                <w:color w:val="FFFFFF"/>
                <w:sz w:val="19"/>
                <w:szCs w:val="19"/>
              </w:rPr>
              <w:t>Column</w:t>
            </w:r>
          </w:p>
        </w:tc>
        <w:tc>
          <w:tcPr>
            <w:tcW w:w="7041" w:type="dxa"/>
            <w:shd w:val="clear" w:color="auto" w:fill="8B1E2D"/>
            <w:tcMar>
              <w:top w:w="90" w:type="dxa"/>
              <w:left w:w="120" w:type="dxa"/>
              <w:bottom w:w="90" w:type="dxa"/>
              <w:right w:w="120" w:type="dxa"/>
            </w:tcMar>
          </w:tcPr>
          <w:p w14:paraId="28F5F0EB">
            <w:pPr>
              <w:spacing w:after="0" w:line="250" w:lineRule="auto"/>
            </w:pPr>
            <w:r>
              <w:rPr>
                <w:rFonts w:ascii="Calibri" w:hAnsi="Calibri" w:eastAsia="Calibri" w:cs="Calibri"/>
                <w:b/>
                <w:bCs/>
                <w:i w:val="0"/>
                <w:iCs w:val="0"/>
                <w:color w:val="FFFFFF"/>
                <w:sz w:val="19"/>
                <w:szCs w:val="19"/>
              </w:rPr>
              <w:t>What it holds</w:t>
            </w:r>
          </w:p>
        </w:tc>
      </w:tr>
      <w:tr w14:paraId="3E7CE2C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479C0E53">
            <w:pPr>
              <w:spacing w:after="0" w:line="250" w:lineRule="auto"/>
            </w:pPr>
            <w:r>
              <w:rPr>
                <w:rFonts w:ascii="Calibri" w:hAnsi="Calibri" w:eastAsia="Calibri" w:cs="Calibri"/>
                <w:b w:val="0"/>
                <w:bCs w:val="0"/>
                <w:i w:val="0"/>
                <w:iCs w:val="0"/>
                <w:color w:val="1A1A1A"/>
                <w:sz w:val="19"/>
                <w:szCs w:val="19"/>
              </w:rPr>
              <w:t>id</w:t>
            </w:r>
          </w:p>
        </w:tc>
        <w:tc>
          <w:tcPr>
            <w:tcW w:w="7041" w:type="dxa"/>
            <w:shd w:val="clear" w:color="auto" w:fill="FFFFFF"/>
            <w:tcMar>
              <w:top w:w="90" w:type="dxa"/>
              <w:left w:w="120" w:type="dxa"/>
              <w:bottom w:w="90" w:type="dxa"/>
              <w:right w:w="120" w:type="dxa"/>
            </w:tcMar>
          </w:tcPr>
          <w:p w14:paraId="27D92290">
            <w:pPr>
              <w:spacing w:after="0" w:line="250" w:lineRule="auto"/>
            </w:pPr>
            <w:r>
              <w:rPr>
                <w:rFonts w:ascii="Calibri" w:hAnsi="Calibri" w:eastAsia="Calibri" w:cs="Calibri"/>
                <w:b w:val="0"/>
                <w:bCs w:val="0"/>
                <w:i w:val="0"/>
                <w:iCs w:val="0"/>
                <w:color w:val="1A1A1A"/>
                <w:sz w:val="19"/>
                <w:szCs w:val="19"/>
              </w:rPr>
              <w:t>The lecturer's own id, used everywhere teaching is recorded.</w:t>
            </w:r>
          </w:p>
        </w:tc>
      </w:tr>
      <w:tr w14:paraId="2A1CE0B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6591C4A8">
            <w:pPr>
              <w:spacing w:after="0" w:line="250" w:lineRule="auto"/>
            </w:pPr>
            <w:r>
              <w:rPr>
                <w:rFonts w:ascii="Calibri" w:hAnsi="Calibri" w:eastAsia="Calibri" w:cs="Calibri"/>
                <w:b w:val="0"/>
                <w:bCs w:val="0"/>
                <w:i w:val="0"/>
                <w:iCs w:val="0"/>
                <w:color w:val="1A1A1A"/>
                <w:sz w:val="19"/>
                <w:szCs w:val="19"/>
              </w:rPr>
              <w:t>auth_user_id</w:t>
            </w:r>
          </w:p>
        </w:tc>
        <w:tc>
          <w:tcPr>
            <w:tcW w:w="7041" w:type="dxa"/>
            <w:shd w:val="clear" w:color="auto" w:fill="FFFFFF"/>
            <w:tcMar>
              <w:top w:w="90" w:type="dxa"/>
              <w:left w:w="120" w:type="dxa"/>
              <w:bottom w:w="90" w:type="dxa"/>
              <w:right w:w="120" w:type="dxa"/>
            </w:tcMar>
          </w:tcPr>
          <w:p w14:paraId="0C8DB027">
            <w:pPr>
              <w:spacing w:after="0" w:line="250" w:lineRule="auto"/>
            </w:pPr>
            <w:r>
              <w:rPr>
                <w:rFonts w:ascii="Calibri" w:hAnsi="Calibri" w:eastAsia="Calibri" w:cs="Calibri"/>
                <w:b w:val="0"/>
                <w:bCs w:val="0"/>
                <w:i w:val="0"/>
                <w:iCs w:val="0"/>
                <w:color w:val="1A1A1A"/>
                <w:sz w:val="19"/>
                <w:szCs w:val="19"/>
              </w:rPr>
              <w:t>Their Supabase Auth id. Separate from id, and nullable — a lecturer can exist in the records before they ever get a login.</w:t>
            </w:r>
          </w:p>
        </w:tc>
      </w:tr>
      <w:tr w14:paraId="384F935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407339CA">
            <w:pPr>
              <w:spacing w:after="0" w:line="250" w:lineRule="auto"/>
            </w:pPr>
            <w:r>
              <w:rPr>
                <w:rFonts w:ascii="Calibri" w:hAnsi="Calibri" w:eastAsia="Calibri" w:cs="Calibri"/>
                <w:b w:val="0"/>
                <w:bCs w:val="0"/>
                <w:i w:val="0"/>
                <w:iCs w:val="0"/>
                <w:color w:val="1A1A1A"/>
                <w:sz w:val="19"/>
                <w:szCs w:val="19"/>
              </w:rPr>
              <w:t>name, title, email, staff_no</w:t>
            </w:r>
          </w:p>
        </w:tc>
        <w:tc>
          <w:tcPr>
            <w:tcW w:w="7041" w:type="dxa"/>
            <w:shd w:val="clear" w:color="auto" w:fill="FFFFFF"/>
            <w:tcMar>
              <w:top w:w="90" w:type="dxa"/>
              <w:left w:w="120" w:type="dxa"/>
              <w:bottom w:w="90" w:type="dxa"/>
              <w:right w:w="120" w:type="dxa"/>
            </w:tcMar>
          </w:tcPr>
          <w:p w14:paraId="4DDBB06C">
            <w:pPr>
              <w:spacing w:after="0" w:line="250" w:lineRule="auto"/>
            </w:pPr>
            <w:r>
              <w:rPr>
                <w:rFonts w:ascii="Calibri" w:hAnsi="Calibri" w:eastAsia="Calibri" w:cs="Calibri"/>
                <w:b w:val="0"/>
                <w:bCs w:val="0"/>
                <w:i w:val="0"/>
                <w:iCs w:val="0"/>
                <w:color w:val="1A1A1A"/>
                <w:sz w:val="19"/>
                <w:szCs w:val="19"/>
              </w:rPr>
              <w:t>Personal and staff details. A lecturer may change their own title and name, nothing else.</w:t>
            </w:r>
          </w:p>
        </w:tc>
      </w:tr>
      <w:tr w14:paraId="48290ED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4CF6C1EA">
            <w:pPr>
              <w:spacing w:after="0" w:line="250" w:lineRule="auto"/>
            </w:pPr>
            <w:r>
              <w:rPr>
                <w:rFonts w:ascii="Calibri" w:hAnsi="Calibri" w:eastAsia="Calibri" w:cs="Calibri"/>
                <w:b w:val="0"/>
                <w:bCs w:val="0"/>
                <w:i w:val="0"/>
                <w:iCs w:val="0"/>
                <w:color w:val="1A1A1A"/>
                <w:sz w:val="19"/>
                <w:szCs w:val="19"/>
              </w:rPr>
              <w:t>department</w:t>
            </w:r>
          </w:p>
        </w:tc>
        <w:tc>
          <w:tcPr>
            <w:tcW w:w="7041" w:type="dxa"/>
            <w:shd w:val="clear" w:color="auto" w:fill="FFFFFF"/>
            <w:tcMar>
              <w:top w:w="90" w:type="dxa"/>
              <w:left w:w="120" w:type="dxa"/>
              <w:bottom w:w="90" w:type="dxa"/>
              <w:right w:w="120" w:type="dxa"/>
            </w:tcMar>
          </w:tcPr>
          <w:p w14:paraId="484975C9">
            <w:pPr>
              <w:spacing w:after="0" w:line="250" w:lineRule="auto"/>
            </w:pPr>
            <w:r>
              <w:rPr>
                <w:rFonts w:ascii="Calibri" w:hAnsi="Calibri" w:eastAsia="Calibri" w:cs="Calibri"/>
                <w:b w:val="0"/>
                <w:bCs w:val="0"/>
                <w:i w:val="0"/>
                <w:iCs w:val="0"/>
                <w:color w:val="1A1A1A"/>
                <w:sz w:val="19"/>
                <w:szCs w:val="19"/>
              </w:rPr>
              <w:t>Their home department.</w:t>
            </w:r>
          </w:p>
        </w:tc>
      </w:tr>
      <w:tr w14:paraId="1AC185F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09FF5A97">
            <w:pPr>
              <w:spacing w:after="0" w:line="250" w:lineRule="auto"/>
            </w:pPr>
            <w:r>
              <w:rPr>
                <w:rFonts w:ascii="Calibri" w:hAnsi="Calibri" w:eastAsia="Calibri" w:cs="Calibri"/>
                <w:b w:val="0"/>
                <w:bCs w:val="0"/>
                <w:i w:val="0"/>
                <w:iCs w:val="0"/>
                <w:color w:val="1A1A1A"/>
                <w:sz w:val="19"/>
                <w:szCs w:val="19"/>
              </w:rPr>
              <w:t>status</w:t>
            </w:r>
          </w:p>
        </w:tc>
        <w:tc>
          <w:tcPr>
            <w:tcW w:w="7041" w:type="dxa"/>
            <w:shd w:val="clear" w:color="auto" w:fill="FFFFFF"/>
            <w:tcMar>
              <w:top w:w="90" w:type="dxa"/>
              <w:left w:w="120" w:type="dxa"/>
              <w:bottom w:w="90" w:type="dxa"/>
              <w:right w:w="120" w:type="dxa"/>
            </w:tcMar>
          </w:tcPr>
          <w:p w14:paraId="28D5B371">
            <w:pPr>
              <w:spacing w:after="0" w:line="250" w:lineRule="auto"/>
            </w:pPr>
            <w:r>
              <w:rPr>
                <w:rFonts w:ascii="Calibri" w:hAnsi="Calibri" w:eastAsia="Calibri" w:cs="Calibri"/>
                <w:b w:val="0"/>
                <w:bCs w:val="0"/>
                <w:i w:val="0"/>
                <w:iCs w:val="0"/>
                <w:color w:val="1A1A1A"/>
                <w:sz w:val="19"/>
                <w:szCs w:val="19"/>
              </w:rPr>
              <w:t>active or inactive.</w:t>
            </w:r>
          </w:p>
        </w:tc>
      </w:tr>
      <w:tr w14:paraId="11EB088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3E9B6069">
            <w:pPr>
              <w:spacing w:after="0" w:line="250" w:lineRule="auto"/>
            </w:pPr>
            <w:r>
              <w:rPr>
                <w:rFonts w:ascii="Calibri" w:hAnsi="Calibri" w:eastAsia="Calibri" w:cs="Calibri"/>
                <w:b w:val="0"/>
                <w:bCs w:val="0"/>
                <w:i w:val="0"/>
                <w:iCs w:val="0"/>
                <w:color w:val="1A1A1A"/>
                <w:sz w:val="19"/>
                <w:szCs w:val="19"/>
              </w:rPr>
              <w:t>avatar_url</w:t>
            </w:r>
          </w:p>
        </w:tc>
        <w:tc>
          <w:tcPr>
            <w:tcW w:w="7041" w:type="dxa"/>
            <w:shd w:val="clear" w:color="auto" w:fill="FFFFFF"/>
            <w:tcMar>
              <w:top w:w="90" w:type="dxa"/>
              <w:left w:w="120" w:type="dxa"/>
              <w:bottom w:w="90" w:type="dxa"/>
              <w:right w:w="120" w:type="dxa"/>
            </w:tcMar>
          </w:tcPr>
          <w:p w14:paraId="5D454A31">
            <w:pPr>
              <w:spacing w:after="0" w:line="250" w:lineRule="auto"/>
            </w:pPr>
            <w:r>
              <w:rPr>
                <w:rFonts w:ascii="Calibri" w:hAnsi="Calibri" w:eastAsia="Calibri" w:cs="Calibri"/>
                <w:b w:val="0"/>
                <w:bCs w:val="0"/>
                <w:i w:val="0"/>
                <w:iCs w:val="0"/>
                <w:color w:val="1A1A1A"/>
                <w:sz w:val="19"/>
                <w:szCs w:val="19"/>
              </w:rPr>
              <w:t>Their profile photo.</w:t>
            </w:r>
          </w:p>
        </w:tc>
      </w:tr>
    </w:tbl>
    <w:p w14:paraId="763D04F3">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55C2D39F">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73CB7223">
            <w:pPr>
              <w:spacing w:after="60"/>
            </w:pPr>
            <w:r>
              <w:rPr>
                <w:rFonts w:ascii="Calibri" w:hAnsi="Calibri" w:eastAsia="Calibri" w:cs="Calibri"/>
                <w:b/>
                <w:bCs/>
                <w:i w:val="0"/>
                <w:iCs w:val="0"/>
                <w:color w:val="8B1E2D"/>
                <w:sz w:val="17"/>
                <w:szCs w:val="17"/>
              </w:rPr>
              <w:t>A SECURITY NOTE ABOUT THIS TABLE</w:t>
            </w:r>
          </w:p>
          <w:p w14:paraId="5A4BDD0F">
            <w:pPr>
              <w:spacing w:line="276" w:lineRule="auto"/>
            </w:pPr>
            <w:r>
              <w:rPr>
                <w:rFonts w:ascii="Calibri" w:hAnsi="Calibri" w:eastAsia="Calibri" w:cs="Calibri"/>
                <w:b w:val="0"/>
                <w:bCs w:val="0"/>
                <w:i w:val="0"/>
                <w:iCs w:val="0"/>
                <w:color w:val="1A1A1A"/>
                <w:sz w:val="20"/>
                <w:szCs w:val="20"/>
              </w:rPr>
              <w:t>Until 9 September 2026 every signed-in user could read all 41 rows including auth_user_id. That is now restricted to the person's own row; everyone else reads lecturers through functions that return only what the screen needs. Guide 4 explains what went wrong and how it was fixed.</w:t>
            </w:r>
          </w:p>
        </w:tc>
      </w:tr>
    </w:tbl>
    <w:p w14:paraId="40B690EC">
      <w:pPr>
        <w:spacing w:after="0" w:line="120" w:lineRule="exact"/>
      </w:pPr>
    </w:p>
    <w:p w14:paraId="3AD85B62">
      <w:pPr>
        <w:pStyle w:val="3"/>
        <w:keepNext/>
        <w:spacing w:before="300" w:after="120"/>
      </w:pPr>
      <w:bookmarkStart w:id="4" w:name="_Toc_5"/>
      <w:r>
        <w:rPr>
          <w:rFonts w:ascii="Calibri" w:hAnsi="Calibri" w:eastAsia="Calibri" w:cs="Calibri"/>
          <w:b/>
          <w:bCs/>
          <w:i w:val="0"/>
          <w:iCs w:val="0"/>
          <w:color w:val="1A1A1A"/>
          <w:sz w:val="26"/>
          <w:szCs w:val="26"/>
        </w:rPr>
        <w:t>2.3 admins</w:t>
      </w:r>
      <w:bookmarkEnd w:id="4"/>
    </w:p>
    <w:p w14:paraId="2A627316">
      <w:pPr>
        <w:spacing w:after="150" w:line="276" w:lineRule="auto"/>
      </w:pPr>
      <w:r>
        <w:rPr>
          <w:rFonts w:ascii="Calibri" w:hAnsi="Calibri" w:eastAsia="Calibri" w:cs="Calibri"/>
          <w:b w:val="0"/>
          <w:bCs w:val="0"/>
          <w:i w:val="0"/>
          <w:iCs w:val="0"/>
          <w:color w:val="1A1A1A"/>
          <w:sz w:val="21"/>
          <w:szCs w:val="21"/>
        </w:rPr>
        <w:t>7 rows. Administrative staff.</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985"/>
        <w:gridCol w:w="7041"/>
      </w:tblGrid>
      <w:tr w14:paraId="6E671E8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985" w:type="dxa"/>
            <w:shd w:val="clear" w:color="auto" w:fill="8B1E2D"/>
            <w:tcMar>
              <w:top w:w="90" w:type="dxa"/>
              <w:left w:w="120" w:type="dxa"/>
              <w:bottom w:w="90" w:type="dxa"/>
              <w:right w:w="120" w:type="dxa"/>
            </w:tcMar>
          </w:tcPr>
          <w:p w14:paraId="49883B2C">
            <w:pPr>
              <w:spacing w:after="0" w:line="250" w:lineRule="auto"/>
            </w:pPr>
            <w:r>
              <w:rPr>
                <w:rFonts w:ascii="Calibri" w:hAnsi="Calibri" w:eastAsia="Calibri" w:cs="Calibri"/>
                <w:b/>
                <w:bCs/>
                <w:i w:val="0"/>
                <w:iCs w:val="0"/>
                <w:color w:val="FFFFFF"/>
                <w:sz w:val="19"/>
                <w:szCs w:val="19"/>
              </w:rPr>
              <w:t>Column</w:t>
            </w:r>
          </w:p>
        </w:tc>
        <w:tc>
          <w:tcPr>
            <w:tcW w:w="7041" w:type="dxa"/>
            <w:shd w:val="clear" w:color="auto" w:fill="8B1E2D"/>
            <w:tcMar>
              <w:top w:w="90" w:type="dxa"/>
              <w:left w:w="120" w:type="dxa"/>
              <w:bottom w:w="90" w:type="dxa"/>
              <w:right w:w="120" w:type="dxa"/>
            </w:tcMar>
          </w:tcPr>
          <w:p w14:paraId="251B1D76">
            <w:pPr>
              <w:spacing w:after="0" w:line="250" w:lineRule="auto"/>
            </w:pPr>
            <w:r>
              <w:rPr>
                <w:rFonts w:ascii="Calibri" w:hAnsi="Calibri" w:eastAsia="Calibri" w:cs="Calibri"/>
                <w:b/>
                <w:bCs/>
                <w:i w:val="0"/>
                <w:iCs w:val="0"/>
                <w:color w:val="FFFFFF"/>
                <w:sz w:val="19"/>
                <w:szCs w:val="19"/>
              </w:rPr>
              <w:t>What it holds</w:t>
            </w:r>
          </w:p>
        </w:tc>
      </w:tr>
      <w:tr w14:paraId="6B0E59B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37C21216">
            <w:pPr>
              <w:spacing w:after="0" w:line="250" w:lineRule="auto"/>
            </w:pPr>
            <w:r>
              <w:rPr>
                <w:rFonts w:ascii="Calibri" w:hAnsi="Calibri" w:eastAsia="Calibri" w:cs="Calibri"/>
                <w:b w:val="0"/>
                <w:bCs w:val="0"/>
                <w:i w:val="0"/>
                <w:iCs w:val="0"/>
                <w:color w:val="1A1A1A"/>
                <w:sz w:val="19"/>
                <w:szCs w:val="19"/>
              </w:rPr>
              <w:t>id</w:t>
            </w:r>
          </w:p>
        </w:tc>
        <w:tc>
          <w:tcPr>
            <w:tcW w:w="7041" w:type="dxa"/>
            <w:shd w:val="clear" w:color="auto" w:fill="FFFFFF"/>
            <w:tcMar>
              <w:top w:w="90" w:type="dxa"/>
              <w:left w:w="120" w:type="dxa"/>
              <w:bottom w:w="90" w:type="dxa"/>
              <w:right w:w="120" w:type="dxa"/>
            </w:tcMar>
          </w:tcPr>
          <w:p w14:paraId="49622C76">
            <w:pPr>
              <w:spacing w:after="0" w:line="250" w:lineRule="auto"/>
            </w:pPr>
            <w:r>
              <w:rPr>
                <w:rFonts w:ascii="Calibri" w:hAnsi="Calibri" w:eastAsia="Calibri" w:cs="Calibri"/>
                <w:b w:val="0"/>
                <w:bCs w:val="0"/>
                <w:i w:val="0"/>
                <w:iCs w:val="0"/>
                <w:color w:val="1A1A1A"/>
                <w:sz w:val="19"/>
                <w:szCs w:val="19"/>
              </w:rPr>
              <w:t>Their Supabase Auth id.</w:t>
            </w:r>
          </w:p>
        </w:tc>
      </w:tr>
      <w:tr w14:paraId="40FAC84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4F5C522F">
            <w:pPr>
              <w:spacing w:after="0" w:line="250" w:lineRule="auto"/>
            </w:pPr>
            <w:r>
              <w:rPr>
                <w:rFonts w:ascii="Calibri" w:hAnsi="Calibri" w:eastAsia="Calibri" w:cs="Calibri"/>
                <w:b w:val="0"/>
                <w:bCs w:val="0"/>
                <w:i w:val="0"/>
                <w:iCs w:val="0"/>
                <w:color w:val="1A1A1A"/>
                <w:sz w:val="19"/>
                <w:szCs w:val="19"/>
              </w:rPr>
              <w:t>role</w:t>
            </w:r>
          </w:p>
        </w:tc>
        <w:tc>
          <w:tcPr>
            <w:tcW w:w="7041" w:type="dxa"/>
            <w:shd w:val="clear" w:color="auto" w:fill="FFFFFF"/>
            <w:tcMar>
              <w:top w:w="90" w:type="dxa"/>
              <w:left w:w="120" w:type="dxa"/>
              <w:bottom w:w="90" w:type="dxa"/>
              <w:right w:w="120" w:type="dxa"/>
            </w:tcMar>
          </w:tcPr>
          <w:p w14:paraId="19AA1DE3">
            <w:pPr>
              <w:spacing w:after="0" w:line="250" w:lineRule="auto"/>
            </w:pPr>
            <w:r>
              <w:rPr>
                <w:rFonts w:ascii="Calibri" w:hAnsi="Calibri" w:eastAsia="Calibri" w:cs="Calibri"/>
                <w:b w:val="0"/>
                <w:bCs w:val="0"/>
                <w:i w:val="0"/>
                <w:iCs w:val="0"/>
                <w:color w:val="1A1A1A"/>
                <w:sz w:val="19"/>
                <w:szCs w:val="19"/>
              </w:rPr>
              <w:t>Either dept_admin or super_admin. Enforced by a check constraint.</w:t>
            </w:r>
          </w:p>
        </w:tc>
      </w:tr>
      <w:tr w14:paraId="5813539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0F0EEE97">
            <w:pPr>
              <w:spacing w:after="0" w:line="250" w:lineRule="auto"/>
            </w:pPr>
            <w:r>
              <w:rPr>
                <w:rFonts w:ascii="Calibri" w:hAnsi="Calibri" w:eastAsia="Calibri" w:cs="Calibri"/>
                <w:b w:val="0"/>
                <w:bCs w:val="0"/>
                <w:i w:val="0"/>
                <w:iCs w:val="0"/>
                <w:color w:val="1A1A1A"/>
                <w:sz w:val="19"/>
                <w:szCs w:val="19"/>
              </w:rPr>
              <w:t>department</w:t>
            </w:r>
          </w:p>
        </w:tc>
        <w:tc>
          <w:tcPr>
            <w:tcW w:w="7041" w:type="dxa"/>
            <w:shd w:val="clear" w:color="auto" w:fill="FFFFFF"/>
            <w:tcMar>
              <w:top w:w="90" w:type="dxa"/>
              <w:left w:w="120" w:type="dxa"/>
              <w:bottom w:w="90" w:type="dxa"/>
              <w:right w:w="120" w:type="dxa"/>
            </w:tcMar>
          </w:tcPr>
          <w:p w14:paraId="51DA6627">
            <w:pPr>
              <w:spacing w:after="0" w:line="250" w:lineRule="auto"/>
            </w:pPr>
            <w:r>
              <w:rPr>
                <w:rFonts w:ascii="Calibri" w:hAnsi="Calibri" w:eastAsia="Calibri" w:cs="Calibri"/>
                <w:b w:val="0"/>
                <w:bCs w:val="0"/>
                <w:i w:val="0"/>
                <w:iCs w:val="0"/>
                <w:color w:val="1A1A1A"/>
                <w:sz w:val="19"/>
                <w:szCs w:val="19"/>
              </w:rPr>
              <w:t>Which department they administer. Empty for the super admin.</w:t>
            </w:r>
          </w:p>
        </w:tc>
      </w:tr>
      <w:tr w14:paraId="0E9FFD1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4BCF333E">
            <w:pPr>
              <w:spacing w:after="0" w:line="250" w:lineRule="auto"/>
            </w:pPr>
            <w:r>
              <w:rPr>
                <w:rFonts w:ascii="Calibri" w:hAnsi="Calibri" w:eastAsia="Calibri" w:cs="Calibri"/>
                <w:b w:val="0"/>
                <w:bCs w:val="0"/>
                <w:i w:val="0"/>
                <w:iCs w:val="0"/>
                <w:color w:val="1A1A1A"/>
                <w:sz w:val="19"/>
                <w:szCs w:val="19"/>
              </w:rPr>
              <w:t>status</w:t>
            </w:r>
          </w:p>
        </w:tc>
        <w:tc>
          <w:tcPr>
            <w:tcW w:w="7041" w:type="dxa"/>
            <w:shd w:val="clear" w:color="auto" w:fill="FFFFFF"/>
            <w:tcMar>
              <w:top w:w="90" w:type="dxa"/>
              <w:left w:w="120" w:type="dxa"/>
              <w:bottom w:w="90" w:type="dxa"/>
              <w:right w:w="120" w:type="dxa"/>
            </w:tcMar>
          </w:tcPr>
          <w:p w14:paraId="392432DD">
            <w:pPr>
              <w:spacing w:after="0" w:line="250" w:lineRule="auto"/>
            </w:pPr>
            <w:r>
              <w:rPr>
                <w:rFonts w:ascii="Calibri" w:hAnsi="Calibri" w:eastAsia="Calibri" w:cs="Calibri"/>
                <w:b w:val="0"/>
                <w:bCs w:val="0"/>
                <w:i w:val="0"/>
                <w:iCs w:val="0"/>
                <w:color w:val="1A1A1A"/>
                <w:sz w:val="19"/>
                <w:szCs w:val="19"/>
              </w:rPr>
              <w:t>active or inactive.</w:t>
            </w:r>
          </w:p>
        </w:tc>
      </w:tr>
      <w:tr w14:paraId="5F2AFF7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540FDA91">
            <w:pPr>
              <w:spacing w:after="0" w:line="250" w:lineRule="auto"/>
            </w:pPr>
            <w:r>
              <w:rPr>
                <w:rFonts w:ascii="Calibri" w:hAnsi="Calibri" w:eastAsia="Calibri" w:cs="Calibri"/>
                <w:b w:val="0"/>
                <w:bCs w:val="0"/>
                <w:i w:val="0"/>
                <w:iCs w:val="0"/>
                <w:color w:val="1A1A1A"/>
                <w:sz w:val="19"/>
                <w:szCs w:val="19"/>
              </w:rPr>
              <w:t>name, email, avatar_url</w:t>
            </w:r>
          </w:p>
        </w:tc>
        <w:tc>
          <w:tcPr>
            <w:tcW w:w="7041" w:type="dxa"/>
            <w:shd w:val="clear" w:color="auto" w:fill="FFFFFF"/>
            <w:tcMar>
              <w:top w:w="90" w:type="dxa"/>
              <w:left w:w="120" w:type="dxa"/>
              <w:bottom w:w="90" w:type="dxa"/>
              <w:right w:w="120" w:type="dxa"/>
            </w:tcMar>
          </w:tcPr>
          <w:p w14:paraId="41B0590E">
            <w:pPr>
              <w:spacing w:after="0" w:line="250" w:lineRule="auto"/>
            </w:pPr>
            <w:r>
              <w:rPr>
                <w:rFonts w:ascii="Calibri" w:hAnsi="Calibri" w:eastAsia="Calibri" w:cs="Calibri"/>
                <w:b w:val="0"/>
                <w:bCs w:val="0"/>
                <w:i w:val="0"/>
                <w:iCs w:val="0"/>
                <w:color w:val="1A1A1A"/>
                <w:sz w:val="19"/>
                <w:szCs w:val="19"/>
              </w:rPr>
              <w:t>The name they are shown by and their photo, which they can change themselves (</w:t>
            </w:r>
            <w:r>
              <w:rPr>
                <w:rFonts w:ascii="Consolas" w:hAnsi="Consolas" w:eastAsia="Consolas" w:cs="Consolas"/>
                <w:b w:val="0"/>
                <w:bCs w:val="0"/>
                <w:i w:val="0"/>
                <w:iCs w:val="0"/>
                <w:color w:val="8B1E2D"/>
                <w:sz w:val="17"/>
                <w:szCs w:val="17"/>
              </w:rPr>
              <w:t>update_my_admin_profile</w:t>
            </w:r>
            <w:r>
              <w:rPr>
                <w:rFonts w:ascii="Calibri" w:hAnsi="Calibri" w:eastAsia="Calibri" w:cs="Calibri"/>
                <w:b w:val="0"/>
                <w:bCs w:val="0"/>
                <w:i w:val="0"/>
                <w:iCs w:val="0"/>
                <w:color w:val="1A1A1A"/>
                <w:sz w:val="19"/>
                <w:szCs w:val="19"/>
              </w:rPr>
              <w:t>).</w:t>
            </w:r>
          </w:p>
        </w:tc>
      </w:tr>
    </w:tbl>
    <w:p w14:paraId="46709870">
      <w:pPr>
        <w:spacing w:after="0" w:line="120" w:lineRule="exact"/>
      </w:pPr>
    </w:p>
    <w:p w14:paraId="300E2693">
      <w:pPr>
        <w:pStyle w:val="3"/>
        <w:keepNext/>
        <w:spacing w:before="300" w:after="120"/>
      </w:pPr>
      <w:bookmarkStart w:id="5" w:name="_Toc_6"/>
      <w:r>
        <w:rPr>
          <w:rFonts w:ascii="Calibri" w:hAnsi="Calibri" w:eastAsia="Calibri" w:cs="Calibri"/>
          <w:b/>
          <w:bCs/>
          <w:i w:val="0"/>
          <w:iCs w:val="0"/>
          <w:color w:val="1A1A1A"/>
          <w:sz w:val="26"/>
          <w:szCs w:val="26"/>
        </w:rPr>
        <w:t>2.4 hod_appointments</w:t>
      </w:r>
      <w:bookmarkEnd w:id="5"/>
    </w:p>
    <w:p w14:paraId="10239FA5">
      <w:pPr>
        <w:spacing w:after="150" w:line="276" w:lineRule="auto"/>
      </w:pPr>
      <w:r>
        <w:rPr>
          <w:rFonts w:ascii="Calibri" w:hAnsi="Calibri" w:eastAsia="Calibri" w:cs="Calibri"/>
          <w:b w:val="0"/>
          <w:bCs w:val="0"/>
          <w:i w:val="0"/>
          <w:iCs w:val="0"/>
          <w:color w:val="1A1A1A"/>
          <w:sz w:val="21"/>
          <w:szCs w:val="21"/>
        </w:rPr>
        <w:t>5 rows. Who leads which department, and when.</w:t>
      </w:r>
    </w:p>
    <w:p w14:paraId="63EBF5EE">
      <w:pPr>
        <w:spacing w:after="150" w:line="276" w:lineRule="auto"/>
      </w:pPr>
      <w:r>
        <w:rPr>
          <w:rFonts w:ascii="Calibri" w:hAnsi="Calibri" w:eastAsia="Calibri" w:cs="Calibri"/>
          <w:b w:val="0"/>
          <w:bCs w:val="0"/>
          <w:i w:val="0"/>
          <w:iCs w:val="0"/>
          <w:color w:val="1A1A1A"/>
          <w:sz w:val="21"/>
          <w:szCs w:val="21"/>
        </w:rPr>
        <w:t xml:space="preserve">Key columns: </w:t>
      </w:r>
      <w:r>
        <w:rPr>
          <w:rFonts w:ascii="Consolas" w:hAnsi="Consolas" w:eastAsia="Consolas" w:cs="Consolas"/>
          <w:b w:val="0"/>
          <w:bCs w:val="0"/>
          <w:i w:val="0"/>
          <w:iCs w:val="0"/>
          <w:color w:val="8B1E2D"/>
          <w:sz w:val="19"/>
          <w:szCs w:val="19"/>
        </w:rPr>
        <w:t>lecturer_id</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department</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valid_from</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valid_to</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is_active</w:t>
      </w:r>
      <w:r>
        <w:rPr>
          <w:rFonts w:ascii="Calibri" w:hAnsi="Calibri" w:eastAsia="Calibri" w:cs="Calibri"/>
          <w:b w:val="0"/>
          <w:bCs w:val="0"/>
          <w:i w:val="0"/>
          <w:iCs w:val="0"/>
          <w:color w:val="1A1A1A"/>
          <w:sz w:val="21"/>
          <w:szCs w:val="21"/>
        </w:rPr>
        <w:t>, plus who assigned and who ended it.</w:t>
      </w:r>
    </w:p>
    <w:p w14:paraId="55126F49">
      <w:pPr>
        <w:spacing w:after="150" w:line="276" w:lineRule="auto"/>
      </w:pPr>
      <w:r>
        <w:rPr>
          <w:rFonts w:ascii="Calibri" w:hAnsi="Calibri" w:eastAsia="Calibri" w:cs="Calibri"/>
          <w:b w:val="0"/>
          <w:bCs w:val="0"/>
          <w:i w:val="0"/>
          <w:iCs w:val="0"/>
          <w:color w:val="1A1A1A"/>
          <w:sz w:val="21"/>
          <w:szCs w:val="21"/>
        </w:rPr>
        <w:t>A department can have only one active appointment at a time. Ending one and starting another is done by a single function (</w:t>
      </w:r>
      <w:r>
        <w:rPr>
          <w:rFonts w:ascii="Consolas" w:hAnsi="Consolas" w:eastAsia="Consolas" w:cs="Consolas"/>
          <w:b w:val="0"/>
          <w:bCs w:val="0"/>
          <w:i w:val="0"/>
          <w:iCs w:val="0"/>
          <w:color w:val="8B1E2D"/>
          <w:sz w:val="19"/>
          <w:szCs w:val="19"/>
        </w:rPr>
        <w:t>set_department_hod</w:t>
      </w:r>
      <w:r>
        <w:rPr>
          <w:rFonts w:ascii="Calibri" w:hAnsi="Calibri" w:eastAsia="Calibri" w:cs="Calibri"/>
          <w:b w:val="0"/>
          <w:bCs w:val="0"/>
          <w:i w:val="0"/>
          <w:iCs w:val="0"/>
          <w:color w:val="1A1A1A"/>
          <w:sz w:val="21"/>
          <w:szCs w:val="21"/>
        </w:rPr>
        <w:t>) so the two can never both be active, and a trigger refuses an appointment to a department the lecturer does not belong to.</w:t>
      </w:r>
    </w:p>
    <w:p w14:paraId="4E0AB04C">
      <w:pPr>
        <w:pStyle w:val="3"/>
        <w:keepNext/>
        <w:spacing w:before="300" w:after="120"/>
      </w:pPr>
      <w:bookmarkStart w:id="6" w:name="_Toc_7"/>
      <w:r>
        <w:rPr>
          <w:rFonts w:ascii="Calibri" w:hAnsi="Calibri" w:eastAsia="Calibri" w:cs="Calibri"/>
          <w:b/>
          <w:bCs/>
          <w:i w:val="0"/>
          <w:iCs w:val="0"/>
          <w:color w:val="1A1A1A"/>
          <w:sz w:val="26"/>
          <w:szCs w:val="26"/>
        </w:rPr>
        <w:t>2.5 The account tables</w:t>
      </w:r>
      <w:bookmarkEnd w:id="6"/>
    </w:p>
    <w:p w14:paraId="492F516E">
      <w:pPr>
        <w:spacing w:after="150" w:line="276" w:lineRule="auto"/>
      </w:pPr>
      <w:r>
        <w:rPr>
          <w:rFonts w:ascii="Calibri" w:hAnsi="Calibri" w:eastAsia="Calibri" w:cs="Calibri"/>
          <w:b w:val="0"/>
          <w:bCs w:val="0"/>
          <w:i w:val="0"/>
          <w:iCs w:val="0"/>
          <w:color w:val="1A1A1A"/>
          <w:sz w:val="21"/>
          <w:szCs w:val="21"/>
        </w:rPr>
        <w:t xml:space="preserve">Added on 2 October 2026 for invitations, password resets and deactivation. Nobody can read them through the API — not even the super admin. Only the </w:t>
      </w:r>
      <w:r>
        <w:rPr>
          <w:rFonts w:ascii="Consolas" w:hAnsi="Consolas" w:eastAsia="Consolas" w:cs="Consolas"/>
          <w:b w:val="0"/>
          <w:bCs w:val="0"/>
          <w:i w:val="0"/>
          <w:iCs w:val="0"/>
          <w:color w:val="8B1E2D"/>
          <w:sz w:val="19"/>
          <w:szCs w:val="19"/>
        </w:rPr>
        <w:t>account</w:t>
      </w:r>
      <w:r>
        <w:rPr>
          <w:rFonts w:ascii="Calibri" w:hAnsi="Calibri" w:eastAsia="Calibri" w:cs="Calibri"/>
          <w:b w:val="0"/>
          <w:bCs w:val="0"/>
          <w:i w:val="0"/>
          <w:iCs w:val="0"/>
          <w:color w:val="1A1A1A"/>
          <w:sz w:val="21"/>
          <w:szCs w:val="21"/>
        </w:rPr>
        <w:t xml:space="preserve"> Edge Function, which runs with the service role, touches them.</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527"/>
        <w:gridCol w:w="6499"/>
      </w:tblGrid>
      <w:tr w14:paraId="5861A18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527" w:type="dxa"/>
            <w:shd w:val="clear" w:color="auto" w:fill="8B1E2D"/>
            <w:tcMar>
              <w:top w:w="90" w:type="dxa"/>
              <w:left w:w="120" w:type="dxa"/>
              <w:bottom w:w="90" w:type="dxa"/>
              <w:right w:w="120" w:type="dxa"/>
            </w:tcMar>
          </w:tcPr>
          <w:p w14:paraId="6A698F07">
            <w:pPr>
              <w:spacing w:after="0" w:line="250" w:lineRule="auto"/>
            </w:pPr>
            <w:r>
              <w:rPr>
                <w:rFonts w:ascii="Calibri" w:hAnsi="Calibri" w:eastAsia="Calibri" w:cs="Calibri"/>
                <w:b/>
                <w:bCs/>
                <w:i w:val="0"/>
                <w:iCs w:val="0"/>
                <w:color w:val="FFFFFF"/>
                <w:sz w:val="19"/>
                <w:szCs w:val="19"/>
              </w:rPr>
              <w:t>Table</w:t>
            </w:r>
          </w:p>
        </w:tc>
        <w:tc>
          <w:tcPr>
            <w:tcW w:w="6499" w:type="dxa"/>
            <w:shd w:val="clear" w:color="auto" w:fill="8B1E2D"/>
            <w:tcMar>
              <w:top w:w="90" w:type="dxa"/>
              <w:left w:w="120" w:type="dxa"/>
              <w:bottom w:w="90" w:type="dxa"/>
              <w:right w:w="120" w:type="dxa"/>
            </w:tcMar>
          </w:tcPr>
          <w:p w14:paraId="7C3F6652">
            <w:pPr>
              <w:spacing w:after="0" w:line="250" w:lineRule="auto"/>
            </w:pPr>
            <w:r>
              <w:rPr>
                <w:rFonts w:ascii="Calibri" w:hAnsi="Calibri" w:eastAsia="Calibri" w:cs="Calibri"/>
                <w:b/>
                <w:bCs/>
                <w:i w:val="0"/>
                <w:iCs w:val="0"/>
                <w:color w:val="FFFFFF"/>
                <w:sz w:val="19"/>
                <w:szCs w:val="19"/>
              </w:rPr>
              <w:t>What it holds</w:t>
            </w:r>
          </w:p>
        </w:tc>
      </w:tr>
      <w:tr w14:paraId="04C3BA8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171A43F2">
            <w:pPr>
              <w:spacing w:after="0" w:line="250" w:lineRule="auto"/>
            </w:pPr>
            <w:r>
              <w:rPr>
                <w:rFonts w:ascii="Calibri" w:hAnsi="Calibri" w:eastAsia="Calibri" w:cs="Calibri"/>
                <w:b w:val="0"/>
                <w:bCs w:val="0"/>
                <w:i w:val="0"/>
                <w:iCs w:val="0"/>
                <w:color w:val="1A1A1A"/>
                <w:sz w:val="19"/>
                <w:szCs w:val="19"/>
              </w:rPr>
              <w:t>account_tokens</w:t>
            </w:r>
          </w:p>
        </w:tc>
        <w:tc>
          <w:tcPr>
            <w:tcW w:w="6499" w:type="dxa"/>
            <w:shd w:val="clear" w:color="auto" w:fill="FFFFFF"/>
            <w:tcMar>
              <w:top w:w="90" w:type="dxa"/>
              <w:left w:w="120" w:type="dxa"/>
              <w:bottom w:w="90" w:type="dxa"/>
              <w:right w:w="120" w:type="dxa"/>
            </w:tcMar>
          </w:tcPr>
          <w:p w14:paraId="1EFD3D87">
            <w:pPr>
              <w:spacing w:after="0" w:line="250" w:lineRule="auto"/>
            </w:pPr>
            <w:r>
              <w:rPr>
                <w:rFonts w:ascii="Calibri" w:hAnsi="Calibri" w:eastAsia="Calibri" w:cs="Calibri"/>
                <w:b w:val="0"/>
                <w:bCs w:val="0"/>
                <w:i w:val="0"/>
                <w:iCs w:val="0"/>
                <w:color w:val="1A1A1A"/>
                <w:sz w:val="19"/>
                <w:szCs w:val="19"/>
              </w:rPr>
              <w:t>One row per emailed link: whose account, what for (</w:t>
            </w:r>
            <w:r>
              <w:rPr>
                <w:rFonts w:ascii="Consolas" w:hAnsi="Consolas" w:eastAsia="Consolas" w:cs="Consolas"/>
                <w:b w:val="0"/>
                <w:bCs w:val="0"/>
                <w:i w:val="0"/>
                <w:iCs w:val="0"/>
                <w:color w:val="8B1E2D"/>
                <w:sz w:val="17"/>
                <w:szCs w:val="17"/>
              </w:rPr>
              <w:t>invite</w:t>
            </w:r>
            <w:r>
              <w:rPr>
                <w:rFonts w:ascii="Calibri" w:hAnsi="Calibri" w:eastAsia="Calibri" w:cs="Calibri"/>
                <w:b w:val="0"/>
                <w:bCs w:val="0"/>
                <w:i w:val="0"/>
                <w:iCs w:val="0"/>
                <w:color w:val="1A1A1A"/>
                <w:sz w:val="19"/>
                <w:szCs w:val="19"/>
              </w:rPr>
              <w:t xml:space="preserve"> or </w:t>
            </w:r>
            <w:r>
              <w:rPr>
                <w:rFonts w:ascii="Consolas" w:hAnsi="Consolas" w:eastAsia="Consolas" w:cs="Consolas"/>
                <w:b w:val="0"/>
                <w:bCs w:val="0"/>
                <w:i w:val="0"/>
                <w:iCs w:val="0"/>
                <w:color w:val="8B1E2D"/>
                <w:sz w:val="17"/>
                <w:szCs w:val="17"/>
              </w:rPr>
              <w:t>reset</w:t>
            </w:r>
            <w:r>
              <w:rPr>
                <w:rFonts w:ascii="Calibri" w:hAnsi="Calibri" w:eastAsia="Calibri" w:cs="Calibri"/>
                <w:b w:val="0"/>
                <w:bCs w:val="0"/>
                <w:i w:val="0"/>
                <w:iCs w:val="0"/>
                <w:color w:val="1A1A1A"/>
                <w:sz w:val="19"/>
                <w:szCs w:val="19"/>
              </w:rPr>
              <w:t>), a SHA-256 hash of the token (never the token itself), who issued it, when it expires and when it was used. 72 hours for an invitation, 60 minutes for a reset.</w:t>
            </w:r>
          </w:p>
        </w:tc>
      </w:tr>
      <w:tr w14:paraId="2486B0D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462EA53C">
            <w:pPr>
              <w:spacing w:after="0" w:line="250" w:lineRule="auto"/>
            </w:pPr>
            <w:r>
              <w:rPr>
                <w:rFonts w:ascii="Calibri" w:hAnsi="Calibri" w:eastAsia="Calibri" w:cs="Calibri"/>
                <w:b w:val="0"/>
                <w:bCs w:val="0"/>
                <w:i w:val="0"/>
                <w:iCs w:val="0"/>
                <w:color w:val="1A1A1A"/>
                <w:sz w:val="19"/>
                <w:szCs w:val="19"/>
              </w:rPr>
              <w:t>account_deactivations</w:t>
            </w:r>
          </w:p>
        </w:tc>
        <w:tc>
          <w:tcPr>
            <w:tcW w:w="6499" w:type="dxa"/>
            <w:shd w:val="clear" w:color="auto" w:fill="FFFFFF"/>
            <w:tcMar>
              <w:top w:w="90" w:type="dxa"/>
              <w:left w:w="120" w:type="dxa"/>
              <w:bottom w:w="90" w:type="dxa"/>
              <w:right w:w="120" w:type="dxa"/>
            </w:tcMar>
          </w:tcPr>
          <w:p w14:paraId="6AA39BBD">
            <w:pPr>
              <w:spacing w:after="0" w:line="250" w:lineRule="auto"/>
            </w:pPr>
            <w:r>
              <w:rPr>
                <w:rFonts w:ascii="Calibri" w:hAnsi="Calibri" w:eastAsia="Calibri" w:cs="Calibri"/>
                <w:b w:val="0"/>
                <w:bCs w:val="0"/>
                <w:i w:val="0"/>
                <w:iCs w:val="0"/>
                <w:color w:val="1A1A1A"/>
                <w:sz w:val="19"/>
                <w:szCs w:val="19"/>
              </w:rPr>
              <w:t>One row per account that is switched off: when, by whom and why. Deleting the row reactivates it.</w:t>
            </w:r>
          </w:p>
        </w:tc>
      </w:tr>
      <w:tr w14:paraId="23D9AC2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53BB7D1B">
            <w:pPr>
              <w:spacing w:after="0" w:line="250" w:lineRule="auto"/>
            </w:pPr>
            <w:r>
              <w:rPr>
                <w:rFonts w:ascii="Calibri" w:hAnsi="Calibri" w:eastAsia="Calibri" w:cs="Calibri"/>
                <w:b w:val="0"/>
                <w:bCs w:val="0"/>
                <w:i w:val="0"/>
                <w:iCs w:val="0"/>
                <w:color w:val="1A1A1A"/>
                <w:sz w:val="19"/>
                <w:szCs w:val="19"/>
              </w:rPr>
              <w:t>account_request_log</w:t>
            </w:r>
          </w:p>
        </w:tc>
        <w:tc>
          <w:tcPr>
            <w:tcW w:w="6499" w:type="dxa"/>
            <w:shd w:val="clear" w:color="auto" w:fill="FFFFFF"/>
            <w:tcMar>
              <w:top w:w="90" w:type="dxa"/>
              <w:left w:w="120" w:type="dxa"/>
              <w:bottom w:w="90" w:type="dxa"/>
              <w:right w:w="120" w:type="dxa"/>
            </w:tcMar>
          </w:tcPr>
          <w:p w14:paraId="3DF9468D">
            <w:pPr>
              <w:spacing w:after="0" w:line="250" w:lineRule="auto"/>
            </w:pPr>
            <w:r>
              <w:rPr>
                <w:rFonts w:ascii="Calibri" w:hAnsi="Calibri" w:eastAsia="Calibri" w:cs="Calibri"/>
                <w:b w:val="0"/>
                <w:bCs w:val="0"/>
                <w:i w:val="0"/>
                <w:iCs w:val="0"/>
                <w:color w:val="1A1A1A"/>
                <w:sz w:val="19"/>
                <w:szCs w:val="19"/>
              </w:rPr>
              <w:t>Every reset request, with what was asked for, so requests can be rate limited per account and per address.</w:t>
            </w:r>
          </w:p>
        </w:tc>
      </w:tr>
    </w:tbl>
    <w:p w14:paraId="121B439D">
      <w:pPr>
        <w:spacing w:after="0" w:line="120" w:lineRule="exact"/>
      </w:pPr>
    </w:p>
    <w:p w14:paraId="0C973E30">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Storing only a hash means a copy of the table cannot be used to sign in as anyone: the token in the email is the only place the secret exists.</w:t>
      </w:r>
    </w:p>
    <w:p w14:paraId="5FDA0713">
      <w:pPr>
        <w:pStyle w:val="3"/>
        <w:keepNext/>
        <w:spacing w:before="300" w:after="120"/>
      </w:pPr>
      <w:bookmarkStart w:id="7" w:name="_Toc_8"/>
      <w:r>
        <w:rPr>
          <w:rFonts w:ascii="Calibri" w:hAnsi="Calibri" w:eastAsia="Calibri" w:cs="Calibri"/>
          <w:b/>
          <w:bCs/>
          <w:i w:val="0"/>
          <w:iCs w:val="0"/>
          <w:color w:val="1A1A1A"/>
          <w:sz w:val="26"/>
          <w:szCs w:val="26"/>
        </w:rPr>
        <w:t>2.6 Batches</w:t>
      </w:r>
      <w:bookmarkEnd w:id="7"/>
    </w:p>
    <w:p w14:paraId="320CB456">
      <w:pPr>
        <w:spacing w:after="150" w:line="276" w:lineRule="auto"/>
      </w:pPr>
      <w:r>
        <w:rPr>
          <w:rFonts w:ascii="Calibri" w:hAnsi="Calibri" w:eastAsia="Calibri" w:cs="Calibri"/>
          <w:b w:val="0"/>
          <w:bCs w:val="0"/>
          <w:i w:val="0"/>
          <w:iCs w:val="0"/>
          <w:color w:val="1A1A1A"/>
          <w:sz w:val="21"/>
          <w:szCs w:val="21"/>
        </w:rPr>
        <w:t xml:space="preserve">A batch is not a table of its own. It is every student who shares a </w:t>
      </w:r>
      <w:r>
        <w:rPr>
          <w:rFonts w:ascii="Consolas" w:hAnsi="Consolas" w:eastAsia="Consolas" w:cs="Consolas"/>
          <w:b w:val="0"/>
          <w:bCs w:val="0"/>
          <w:i w:val="0"/>
          <w:iCs w:val="0"/>
          <w:color w:val="8B1E2D"/>
          <w:sz w:val="19"/>
          <w:szCs w:val="19"/>
        </w:rPr>
        <w:t>batch_year</w:t>
      </w:r>
      <w:r>
        <w:rPr>
          <w:rFonts w:ascii="Calibri" w:hAnsi="Calibri" w:eastAsia="Calibri" w:cs="Calibri"/>
          <w:b w:val="0"/>
          <w:bCs w:val="0"/>
          <w:i w:val="0"/>
          <w:iCs w:val="0"/>
          <w:color w:val="1A1A1A"/>
          <w:sz w:val="21"/>
          <w:szCs w:val="21"/>
        </w:rPr>
        <w:t>. The super admin's tools work on that set as a whole:</w:t>
      </w:r>
    </w:p>
    <w:p w14:paraId="5460EEBB">
      <w:pPr>
        <w:pStyle w:val="16"/>
        <w:numPr>
          <w:ilvl w:val="0"/>
          <w:numId w:val="1"/>
        </w:numPr>
        <w:spacing w:after="70" w:line="276" w:lineRule="auto"/>
      </w:pPr>
      <w:r>
        <w:rPr>
          <w:rFonts w:ascii="Consolas" w:hAnsi="Consolas" w:eastAsia="Consolas" w:cs="Consolas"/>
          <w:b w:val="0"/>
          <w:bCs w:val="0"/>
          <w:i w:val="0"/>
          <w:iCs w:val="0"/>
          <w:color w:val="8B1E2D"/>
          <w:sz w:val="19"/>
          <w:szCs w:val="19"/>
        </w:rPr>
        <w:t>get_batches()</w:t>
      </w:r>
      <w:r>
        <w:rPr>
          <w:rFonts w:ascii="Calibri" w:hAnsi="Calibri" w:eastAsia="Calibri" w:cs="Calibri"/>
          <w:b w:val="0"/>
          <w:bCs w:val="0"/>
          <w:i w:val="0"/>
          <w:iCs w:val="0"/>
          <w:color w:val="1A1A1A"/>
          <w:sz w:val="21"/>
          <w:szCs w:val="21"/>
        </w:rPr>
        <w:t xml:space="preserve"> lists every batch with its size, its semester and how its students divide between departments.</w:t>
      </w:r>
    </w:p>
    <w:p w14:paraId="0EB7C0B0">
      <w:pPr>
        <w:pStyle w:val="16"/>
        <w:numPr>
          <w:ilvl w:val="0"/>
          <w:numId w:val="1"/>
        </w:numPr>
        <w:spacing w:after="70" w:line="276" w:lineRule="auto"/>
      </w:pPr>
      <w:r>
        <w:rPr>
          <w:rFonts w:ascii="Consolas" w:hAnsi="Consolas" w:eastAsia="Consolas" w:cs="Consolas"/>
          <w:b w:val="0"/>
          <w:bCs w:val="0"/>
          <w:i w:val="0"/>
          <w:iCs w:val="0"/>
          <w:color w:val="8B1E2D"/>
          <w:sz w:val="19"/>
          <w:szCs w:val="19"/>
        </w:rPr>
        <w:t>assign_batch_departments()</w:t>
      </w:r>
      <w:r>
        <w:rPr>
          <w:rFonts w:ascii="Calibri" w:hAnsi="Calibri" w:eastAsia="Calibri" w:cs="Calibri"/>
          <w:b w:val="0"/>
          <w:bCs w:val="0"/>
          <w:i w:val="0"/>
          <w:iCs w:val="0"/>
          <w:color w:val="1A1A1A"/>
          <w:sz w:val="21"/>
          <w:szCs w:val="21"/>
        </w:rPr>
        <w:t xml:space="preserve"> records the faculty's division of a first-year intake, one registration number and department per row.</w:t>
      </w:r>
    </w:p>
    <w:p w14:paraId="5B72D64D">
      <w:pPr>
        <w:pStyle w:val="16"/>
        <w:numPr>
          <w:ilvl w:val="0"/>
          <w:numId w:val="1"/>
        </w:numPr>
        <w:spacing w:after="70" w:line="276" w:lineRule="auto"/>
      </w:pPr>
      <w:r>
        <w:rPr>
          <w:rFonts w:ascii="Consolas" w:hAnsi="Consolas" w:eastAsia="Consolas" w:cs="Consolas"/>
          <w:b w:val="0"/>
          <w:bCs w:val="0"/>
          <w:i w:val="0"/>
          <w:iCs w:val="0"/>
          <w:color w:val="8B1E2D"/>
          <w:sz w:val="19"/>
          <w:szCs w:val="19"/>
        </w:rPr>
        <w:t>get_batch_footprint()</w:t>
      </w:r>
      <w:r>
        <w:rPr>
          <w:rFonts w:ascii="Calibri" w:hAnsi="Calibri" w:eastAsia="Calibri" w:cs="Calibri"/>
          <w:b w:val="0"/>
          <w:bCs w:val="0"/>
          <w:i w:val="0"/>
          <w:iCs w:val="0"/>
          <w:color w:val="1A1A1A"/>
          <w:sz w:val="21"/>
          <w:szCs w:val="21"/>
        </w:rPr>
        <w:t xml:space="preserve"> counts what removing a batch would delete, so the screen can say it before anyone confirms.</w:t>
      </w:r>
    </w:p>
    <w:p w14:paraId="5EE0CEE2">
      <w:pPr>
        <w:pStyle w:val="16"/>
        <w:numPr>
          <w:ilvl w:val="0"/>
          <w:numId w:val="1"/>
        </w:numPr>
        <w:spacing w:after="70" w:line="276" w:lineRule="auto"/>
      </w:pPr>
      <w:r>
        <w:rPr>
          <w:rFonts w:ascii="Consolas" w:hAnsi="Consolas" w:eastAsia="Consolas" w:cs="Consolas"/>
          <w:b w:val="0"/>
          <w:bCs w:val="0"/>
          <w:i w:val="0"/>
          <w:iCs w:val="0"/>
          <w:color w:val="8B1E2D"/>
          <w:sz w:val="19"/>
          <w:szCs w:val="19"/>
        </w:rPr>
        <w:t>export_batch_records()</w:t>
      </w:r>
      <w:r>
        <w:rPr>
          <w:rFonts w:ascii="Calibri" w:hAnsi="Calibri" w:eastAsia="Calibri" w:cs="Calibri"/>
          <w:b w:val="0"/>
          <w:bCs w:val="0"/>
          <w:i w:val="0"/>
          <w:iCs w:val="0"/>
          <w:color w:val="1A1A1A"/>
          <w:sz w:val="21"/>
          <w:szCs w:val="21"/>
        </w:rPr>
        <w:t xml:space="preserve"> returns the batch's students, results, enrolments and attendance to keep as a spreadsheet first.</w:t>
      </w:r>
    </w:p>
    <w:p w14:paraId="3E360A4A">
      <w:pPr>
        <w:pStyle w:val="16"/>
        <w:numPr>
          <w:ilvl w:val="0"/>
          <w:numId w:val="1"/>
        </w:numPr>
        <w:spacing w:after="70" w:line="276" w:lineRule="auto"/>
      </w:pPr>
      <w:r>
        <w:rPr>
          <w:rFonts w:ascii="Calibri" w:hAnsi="Calibri" w:eastAsia="Calibri" w:cs="Calibri"/>
          <w:b w:val="0"/>
          <w:bCs w:val="0"/>
          <w:i w:val="0"/>
          <w:iCs w:val="0"/>
          <w:color w:val="1A1A1A"/>
          <w:sz w:val="21"/>
          <w:szCs w:val="21"/>
        </w:rPr>
        <w:t xml:space="preserve">The </w:t>
      </w:r>
      <w:r>
        <w:rPr>
          <w:rFonts w:ascii="Consolas" w:hAnsi="Consolas" w:eastAsia="Consolas" w:cs="Consolas"/>
          <w:b w:val="0"/>
          <w:bCs w:val="0"/>
          <w:i w:val="0"/>
          <w:iCs w:val="0"/>
          <w:color w:val="8B1E2D"/>
          <w:sz w:val="19"/>
          <w:szCs w:val="19"/>
        </w:rPr>
        <w:t>manage-batches</w:t>
      </w:r>
      <w:r>
        <w:rPr>
          <w:rFonts w:ascii="Calibri" w:hAnsi="Calibri" w:eastAsia="Calibri" w:cs="Calibri"/>
          <w:b w:val="0"/>
          <w:bCs w:val="0"/>
          <w:i w:val="0"/>
          <w:iCs w:val="0"/>
          <w:color w:val="1A1A1A"/>
          <w:sz w:val="21"/>
          <w:szCs w:val="21"/>
        </w:rPr>
        <w:t xml:space="preserve"> Edge Function creates the sign-in accounts for an intake and deletes them for a batch that has left. Course feedback survives the removal anonymously, because </w:t>
      </w:r>
      <w:r>
        <w:rPr>
          <w:rFonts w:ascii="Consolas" w:hAnsi="Consolas" w:eastAsia="Consolas" w:cs="Consolas"/>
          <w:b w:val="0"/>
          <w:bCs w:val="0"/>
          <w:i w:val="0"/>
          <w:iCs w:val="0"/>
          <w:color w:val="8B1E2D"/>
          <w:sz w:val="19"/>
          <w:szCs w:val="19"/>
        </w:rPr>
        <w:t>feedback_submissions.student_id</w:t>
      </w:r>
      <w:r>
        <w:rPr>
          <w:rFonts w:ascii="Calibri" w:hAnsi="Calibri" w:eastAsia="Calibri" w:cs="Calibri"/>
          <w:b w:val="0"/>
          <w:bCs w:val="0"/>
          <w:i w:val="0"/>
          <w:iCs w:val="0"/>
          <w:color w:val="1A1A1A"/>
          <w:sz w:val="21"/>
          <w:szCs w:val="21"/>
        </w:rPr>
        <w:t xml:space="preserve"> now lets go to empty rather than refusing.</w:t>
      </w:r>
    </w:p>
    <w:p w14:paraId="7C9589C4">
      <w:pPr>
        <w:spacing w:after="150" w:line="276" w:lineRule="auto"/>
      </w:pPr>
      <w:r>
        <w:rPr>
          <w:rFonts w:ascii="Consolas" w:hAnsi="Consolas" w:eastAsia="Consolas" w:cs="Consolas"/>
          <w:b w:val="0"/>
          <w:bCs w:val="0"/>
          <w:i w:val="0"/>
          <w:iCs w:val="0"/>
          <w:color w:val="8B1E2D"/>
          <w:sz w:val="19"/>
          <w:szCs w:val="19"/>
        </w:rPr>
        <w:t>student_batch_changes</w:t>
      </w:r>
      <w:r>
        <w:rPr>
          <w:rFonts w:ascii="Calibri" w:hAnsi="Calibri" w:eastAsia="Calibri" w:cs="Calibri"/>
          <w:b w:val="0"/>
          <w:bCs w:val="0"/>
          <w:i w:val="0"/>
          <w:iCs w:val="0"/>
          <w:color w:val="1A1A1A"/>
          <w:sz w:val="21"/>
          <w:szCs w:val="21"/>
        </w:rPr>
        <w:t xml:space="preserve"> (0 rows) is the audit trail for a single student moving batch, written only through </w:t>
      </w:r>
      <w:r>
        <w:rPr>
          <w:rFonts w:ascii="Consolas" w:hAnsi="Consolas" w:eastAsia="Consolas" w:cs="Consolas"/>
          <w:b w:val="0"/>
          <w:bCs w:val="0"/>
          <w:i w:val="0"/>
          <w:iCs w:val="0"/>
          <w:color w:val="8B1E2D"/>
          <w:sz w:val="19"/>
          <w:szCs w:val="19"/>
        </w:rPr>
        <w:t>change_student_batch()</w:t>
      </w:r>
      <w:r>
        <w:rPr>
          <w:rFonts w:ascii="Calibri" w:hAnsi="Calibri" w:eastAsia="Calibri" w:cs="Calibri"/>
          <w:b w:val="0"/>
          <w:bCs w:val="0"/>
          <w:i w:val="0"/>
          <w:iCs w:val="0"/>
          <w:color w:val="1A1A1A"/>
          <w:sz w:val="21"/>
          <w:szCs w:val="21"/>
        </w:rPr>
        <w:t>; a trigger refuses any other route.</w:t>
      </w:r>
    </w:p>
    <w:p w14:paraId="29FF71DD">
      <w:r>
        <w:br w:type="page"/>
      </w:r>
    </w:p>
    <w:p w14:paraId="32203528">
      <w:pPr>
        <w:pStyle w:val="2"/>
        <w:keepNext/>
        <w:spacing w:before="380" w:after="170"/>
      </w:pPr>
      <w:bookmarkStart w:id="8" w:name="_Toc_9"/>
      <w:r>
        <w:rPr>
          <w:rFonts w:ascii="Calibri" w:hAnsi="Calibri" w:eastAsia="Calibri" w:cs="Calibri"/>
          <w:b/>
          <w:bCs/>
          <w:i w:val="0"/>
          <w:iCs w:val="0"/>
          <w:color w:val="8B1E2D"/>
          <w:sz w:val="32"/>
          <w:szCs w:val="32"/>
        </w:rPr>
        <w:t>3. Courses and teaching</w:t>
      </w:r>
      <w:bookmarkEnd w:id="8"/>
    </w:p>
    <w:p w14:paraId="51CCCECD">
      <w:pPr>
        <w:pStyle w:val="3"/>
        <w:keepNext/>
        <w:spacing w:before="300" w:after="120"/>
      </w:pPr>
      <w:bookmarkStart w:id="9" w:name="_Toc_10"/>
      <w:r>
        <w:rPr>
          <w:rFonts w:ascii="Calibri" w:hAnsi="Calibri" w:eastAsia="Calibri" w:cs="Calibri"/>
          <w:b/>
          <w:bCs/>
          <w:i w:val="0"/>
          <w:iCs w:val="0"/>
          <w:color w:val="1A1A1A"/>
          <w:sz w:val="26"/>
          <w:szCs w:val="26"/>
        </w:rPr>
        <w:t>3.1 courses</w:t>
      </w:r>
      <w:bookmarkEnd w:id="9"/>
    </w:p>
    <w:p w14:paraId="136068AF">
      <w:pPr>
        <w:spacing w:after="150" w:line="276" w:lineRule="auto"/>
      </w:pPr>
      <w:r>
        <w:rPr>
          <w:rFonts w:ascii="Calibri" w:hAnsi="Calibri" w:eastAsia="Calibri" w:cs="Calibri"/>
          <w:b w:val="0"/>
          <w:bCs w:val="0"/>
          <w:i w:val="0"/>
          <w:iCs w:val="0"/>
          <w:color w:val="1A1A1A"/>
          <w:sz w:val="21"/>
          <w:szCs w:val="21"/>
        </w:rPr>
        <w:t>232 rows. The catalogue.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6680"/>
      </w:tblGrid>
      <w:tr w14:paraId="0D05E99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16E0748F">
            <w:pPr>
              <w:spacing w:after="0" w:line="250" w:lineRule="auto"/>
            </w:pPr>
            <w:r>
              <w:rPr>
                <w:rFonts w:ascii="Calibri" w:hAnsi="Calibri" w:eastAsia="Calibri" w:cs="Calibri"/>
                <w:b/>
                <w:bCs/>
                <w:i w:val="0"/>
                <w:iCs w:val="0"/>
                <w:color w:val="FFFFFF"/>
                <w:sz w:val="19"/>
                <w:szCs w:val="19"/>
              </w:rPr>
              <w:t>Column</w:t>
            </w:r>
          </w:p>
        </w:tc>
        <w:tc>
          <w:tcPr>
            <w:tcW w:w="6680" w:type="dxa"/>
            <w:shd w:val="clear" w:color="auto" w:fill="8B1E2D"/>
            <w:tcMar>
              <w:top w:w="90" w:type="dxa"/>
              <w:left w:w="120" w:type="dxa"/>
              <w:bottom w:w="90" w:type="dxa"/>
              <w:right w:w="120" w:type="dxa"/>
            </w:tcMar>
          </w:tcPr>
          <w:p w14:paraId="4D6213BD">
            <w:pPr>
              <w:spacing w:after="0" w:line="250" w:lineRule="auto"/>
            </w:pPr>
            <w:r>
              <w:rPr>
                <w:rFonts w:ascii="Calibri" w:hAnsi="Calibri" w:eastAsia="Calibri" w:cs="Calibri"/>
                <w:b/>
                <w:bCs/>
                <w:i w:val="0"/>
                <w:iCs w:val="0"/>
                <w:color w:val="FFFFFF"/>
                <w:sz w:val="19"/>
                <w:szCs w:val="19"/>
              </w:rPr>
              <w:t>What it holds</w:t>
            </w:r>
          </w:p>
        </w:tc>
      </w:tr>
      <w:tr w14:paraId="582F3D3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211B01F">
            <w:pPr>
              <w:spacing w:after="0" w:line="250" w:lineRule="auto"/>
            </w:pPr>
            <w:r>
              <w:rPr>
                <w:rFonts w:ascii="Calibri" w:hAnsi="Calibri" w:eastAsia="Calibri" w:cs="Calibri"/>
                <w:b w:val="0"/>
                <w:bCs w:val="0"/>
                <w:i w:val="0"/>
                <w:iCs w:val="0"/>
                <w:color w:val="1A1A1A"/>
                <w:sz w:val="19"/>
                <w:szCs w:val="19"/>
              </w:rPr>
              <w:t>course_code, title</w:t>
            </w:r>
          </w:p>
        </w:tc>
        <w:tc>
          <w:tcPr>
            <w:tcW w:w="6680" w:type="dxa"/>
            <w:shd w:val="clear" w:color="auto" w:fill="FFFFFF"/>
            <w:tcMar>
              <w:top w:w="90" w:type="dxa"/>
              <w:left w:w="120" w:type="dxa"/>
              <w:bottom w:w="90" w:type="dxa"/>
              <w:right w:w="120" w:type="dxa"/>
            </w:tcMar>
          </w:tcPr>
          <w:p w14:paraId="7448A391">
            <w:pPr>
              <w:spacing w:after="0" w:line="250" w:lineRule="auto"/>
            </w:pPr>
            <w:r>
              <w:rPr>
                <w:rFonts w:ascii="Calibri" w:hAnsi="Calibri" w:eastAsia="Calibri" w:cs="Calibri"/>
                <w:b w:val="0"/>
                <w:bCs w:val="0"/>
                <w:i w:val="0"/>
                <w:iCs w:val="0"/>
                <w:color w:val="1A1A1A"/>
                <w:sz w:val="19"/>
                <w:szCs w:val="19"/>
              </w:rPr>
              <w:t>For example CO2206, Software Engineering.</w:t>
            </w:r>
          </w:p>
        </w:tc>
      </w:tr>
      <w:tr w14:paraId="615ABD2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1A370263">
            <w:pPr>
              <w:spacing w:after="0" w:line="250" w:lineRule="auto"/>
            </w:pPr>
            <w:r>
              <w:rPr>
                <w:rFonts w:ascii="Calibri" w:hAnsi="Calibri" w:eastAsia="Calibri" w:cs="Calibri"/>
                <w:b w:val="0"/>
                <w:bCs w:val="0"/>
                <w:i w:val="0"/>
                <w:iCs w:val="0"/>
                <w:color w:val="1A1A1A"/>
                <w:sz w:val="19"/>
                <w:szCs w:val="19"/>
              </w:rPr>
              <w:t>credits</w:t>
            </w:r>
          </w:p>
        </w:tc>
        <w:tc>
          <w:tcPr>
            <w:tcW w:w="6680" w:type="dxa"/>
            <w:shd w:val="clear" w:color="auto" w:fill="FFFFFF"/>
            <w:tcMar>
              <w:top w:w="90" w:type="dxa"/>
              <w:left w:w="120" w:type="dxa"/>
              <w:bottom w:w="90" w:type="dxa"/>
              <w:right w:w="120" w:type="dxa"/>
            </w:tcMar>
          </w:tcPr>
          <w:p w14:paraId="44BFF90E">
            <w:pPr>
              <w:spacing w:after="0" w:line="250" w:lineRule="auto"/>
            </w:pPr>
            <w:r>
              <w:rPr>
                <w:rFonts w:ascii="Calibri" w:hAnsi="Calibri" w:eastAsia="Calibri" w:cs="Calibri"/>
                <w:b w:val="0"/>
                <w:bCs w:val="0"/>
                <w:i w:val="0"/>
                <w:iCs w:val="0"/>
                <w:color w:val="1A1A1A"/>
                <w:sz w:val="19"/>
                <w:szCs w:val="19"/>
              </w:rPr>
              <w:t>Credit value of this course (or of this part of a course).</w:t>
            </w:r>
          </w:p>
        </w:tc>
      </w:tr>
      <w:tr w14:paraId="026A781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28D116B">
            <w:pPr>
              <w:spacing w:after="0" w:line="250" w:lineRule="auto"/>
            </w:pPr>
            <w:r>
              <w:rPr>
                <w:rFonts w:ascii="Calibri" w:hAnsi="Calibri" w:eastAsia="Calibri" w:cs="Calibri"/>
                <w:b w:val="0"/>
                <w:bCs w:val="0"/>
                <w:i w:val="0"/>
                <w:iCs w:val="0"/>
                <w:color w:val="1A1A1A"/>
                <w:sz w:val="19"/>
                <w:szCs w:val="19"/>
              </w:rPr>
              <w:t>semester, year</w:t>
            </w:r>
          </w:p>
        </w:tc>
        <w:tc>
          <w:tcPr>
            <w:tcW w:w="6680" w:type="dxa"/>
            <w:shd w:val="clear" w:color="auto" w:fill="FFFFFF"/>
            <w:tcMar>
              <w:top w:w="90" w:type="dxa"/>
              <w:left w:w="120" w:type="dxa"/>
              <w:bottom w:w="90" w:type="dxa"/>
              <w:right w:w="120" w:type="dxa"/>
            </w:tcMar>
          </w:tcPr>
          <w:p w14:paraId="512BC648">
            <w:pPr>
              <w:spacing w:after="0" w:line="250" w:lineRule="auto"/>
            </w:pPr>
            <w:r>
              <w:rPr>
                <w:rFonts w:ascii="Calibri" w:hAnsi="Calibri" w:eastAsia="Calibri" w:cs="Calibri"/>
                <w:b w:val="0"/>
                <w:bCs w:val="0"/>
                <w:i w:val="0"/>
                <w:iCs w:val="0"/>
                <w:color w:val="1A1A1A"/>
                <w:sz w:val="19"/>
                <w:szCs w:val="19"/>
              </w:rPr>
              <w:t>Where it sits in the degree.</w:t>
            </w:r>
          </w:p>
        </w:tc>
      </w:tr>
      <w:tr w14:paraId="6B88269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48A4B25">
            <w:pPr>
              <w:spacing w:after="0" w:line="250" w:lineRule="auto"/>
            </w:pPr>
            <w:r>
              <w:rPr>
                <w:rFonts w:ascii="Calibri" w:hAnsi="Calibri" w:eastAsia="Calibri" w:cs="Calibri"/>
                <w:b w:val="0"/>
                <w:bCs w:val="0"/>
                <w:i w:val="0"/>
                <w:iCs w:val="0"/>
                <w:color w:val="1A1A1A"/>
                <w:sz w:val="19"/>
                <w:szCs w:val="19"/>
              </w:rPr>
              <w:t>department</w:t>
            </w:r>
          </w:p>
        </w:tc>
        <w:tc>
          <w:tcPr>
            <w:tcW w:w="6680" w:type="dxa"/>
            <w:shd w:val="clear" w:color="auto" w:fill="FFFFFF"/>
            <w:tcMar>
              <w:top w:w="90" w:type="dxa"/>
              <w:left w:w="120" w:type="dxa"/>
              <w:bottom w:w="90" w:type="dxa"/>
              <w:right w:w="120" w:type="dxa"/>
            </w:tcMar>
          </w:tcPr>
          <w:p w14:paraId="650AE6B2">
            <w:pPr>
              <w:spacing w:after="0" w:line="250" w:lineRule="auto"/>
            </w:pPr>
            <w:r>
              <w:rPr>
                <w:rFonts w:ascii="Calibri" w:hAnsi="Calibri" w:eastAsia="Calibri" w:cs="Calibri"/>
                <w:b w:val="0"/>
                <w:bCs w:val="0"/>
                <w:i w:val="0"/>
                <w:iCs w:val="0"/>
                <w:color w:val="1A1A1A"/>
                <w:sz w:val="19"/>
                <w:szCs w:val="19"/>
              </w:rPr>
              <w:t>Which department owns it.</w:t>
            </w:r>
          </w:p>
        </w:tc>
      </w:tr>
      <w:tr w14:paraId="3806DB3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06D2D499">
            <w:pPr>
              <w:spacing w:after="0" w:line="250" w:lineRule="auto"/>
            </w:pPr>
            <w:r>
              <w:rPr>
                <w:rFonts w:ascii="Calibri" w:hAnsi="Calibri" w:eastAsia="Calibri" w:cs="Calibri"/>
                <w:b w:val="0"/>
                <w:bCs w:val="0"/>
                <w:i w:val="0"/>
                <w:iCs w:val="0"/>
                <w:color w:val="1A1A1A"/>
                <w:sz w:val="19"/>
                <w:szCs w:val="19"/>
              </w:rPr>
              <w:t>category</w:t>
            </w:r>
          </w:p>
        </w:tc>
        <w:tc>
          <w:tcPr>
            <w:tcW w:w="6680" w:type="dxa"/>
            <w:shd w:val="clear" w:color="auto" w:fill="FFFFFF"/>
            <w:tcMar>
              <w:top w:w="90" w:type="dxa"/>
              <w:left w:w="120" w:type="dxa"/>
              <w:bottom w:w="90" w:type="dxa"/>
              <w:right w:w="120" w:type="dxa"/>
            </w:tcMar>
          </w:tcPr>
          <w:p w14:paraId="078A01BA">
            <w:pPr>
              <w:spacing w:after="0" w:line="250" w:lineRule="auto"/>
            </w:pPr>
            <w:r>
              <w:rPr>
                <w:rFonts w:ascii="Calibri" w:hAnsi="Calibri" w:eastAsia="Calibri" w:cs="Calibri"/>
                <w:b w:val="0"/>
                <w:bCs w:val="0"/>
                <w:i w:val="0"/>
                <w:iCs w:val="0"/>
                <w:color w:val="1A1A1A"/>
                <w:sz w:val="19"/>
                <w:szCs w:val="19"/>
              </w:rPr>
              <w:t>Compulsory, Elective, or similar.</w:t>
            </w:r>
          </w:p>
        </w:tc>
      </w:tr>
      <w:tr w14:paraId="5856C65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91FD901">
            <w:pPr>
              <w:spacing w:after="0" w:line="250" w:lineRule="auto"/>
            </w:pPr>
            <w:r>
              <w:rPr>
                <w:rFonts w:ascii="Calibri" w:hAnsi="Calibri" w:eastAsia="Calibri" w:cs="Calibri"/>
                <w:b w:val="0"/>
                <w:bCs w:val="0"/>
                <w:i w:val="0"/>
                <w:iCs w:val="0"/>
                <w:color w:val="1A1A1A"/>
                <w:sz w:val="19"/>
                <w:szCs w:val="19"/>
              </w:rPr>
              <w:t>minor_category</w:t>
            </w:r>
          </w:p>
        </w:tc>
        <w:tc>
          <w:tcPr>
            <w:tcW w:w="6680" w:type="dxa"/>
            <w:shd w:val="clear" w:color="auto" w:fill="FFFFFF"/>
            <w:tcMar>
              <w:top w:w="90" w:type="dxa"/>
              <w:left w:w="120" w:type="dxa"/>
              <w:bottom w:w="90" w:type="dxa"/>
              <w:right w:w="120" w:type="dxa"/>
            </w:tcMar>
          </w:tcPr>
          <w:p w14:paraId="283A3CF9">
            <w:pPr>
              <w:spacing w:after="0" w:line="250" w:lineRule="auto"/>
            </w:pPr>
            <w:r>
              <w:rPr>
                <w:rFonts w:ascii="Calibri" w:hAnsi="Calibri" w:eastAsia="Calibri" w:cs="Calibri"/>
                <w:b w:val="0"/>
                <w:bCs w:val="0"/>
                <w:i w:val="0"/>
                <w:iCs w:val="0"/>
                <w:color w:val="1A1A1A"/>
                <w:sz w:val="19"/>
                <w:szCs w:val="19"/>
              </w:rPr>
              <w:t>Which minor stream it counts toward, if any (the study plan in section 3.5 is now the authority).</w:t>
            </w:r>
          </w:p>
        </w:tc>
      </w:tr>
      <w:tr w14:paraId="2E7E2A6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CE213C5">
            <w:pPr>
              <w:spacing w:after="0" w:line="250" w:lineRule="auto"/>
            </w:pPr>
            <w:r>
              <w:rPr>
                <w:rFonts w:ascii="Calibri" w:hAnsi="Calibri" w:eastAsia="Calibri" w:cs="Calibri"/>
                <w:b w:val="0"/>
                <w:bCs w:val="0"/>
                <w:i w:val="0"/>
                <w:iCs w:val="0"/>
                <w:color w:val="1A1A1A"/>
                <w:sz w:val="19"/>
                <w:szCs w:val="19"/>
              </w:rPr>
              <w:t>contributes_to_gpa</w:t>
            </w:r>
          </w:p>
        </w:tc>
        <w:tc>
          <w:tcPr>
            <w:tcW w:w="6680" w:type="dxa"/>
            <w:shd w:val="clear" w:color="auto" w:fill="FFFFFF"/>
            <w:tcMar>
              <w:top w:w="90" w:type="dxa"/>
              <w:left w:w="120" w:type="dxa"/>
              <w:bottom w:w="90" w:type="dxa"/>
              <w:right w:w="120" w:type="dxa"/>
            </w:tcMar>
          </w:tcPr>
          <w:p w14:paraId="4281C4CD">
            <w:pPr>
              <w:spacing w:after="0" w:line="250" w:lineRule="auto"/>
            </w:pPr>
            <w:r>
              <w:rPr>
                <w:rFonts w:ascii="Calibri" w:hAnsi="Calibri" w:eastAsia="Calibri" w:cs="Calibri"/>
                <w:b w:val="0"/>
                <w:bCs w:val="0"/>
                <w:i w:val="0"/>
                <w:iCs w:val="0"/>
                <w:color w:val="1A1A1A"/>
                <w:sz w:val="19"/>
                <w:szCs w:val="19"/>
              </w:rPr>
              <w:t>False for modules that are recorded but not counted.</w:t>
            </w:r>
          </w:p>
        </w:tc>
      </w:tr>
      <w:tr w14:paraId="54C3620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D29AD71">
            <w:pPr>
              <w:spacing w:after="0" w:line="250" w:lineRule="auto"/>
            </w:pPr>
            <w:r>
              <w:rPr>
                <w:rFonts w:ascii="Calibri" w:hAnsi="Calibri" w:eastAsia="Calibri" w:cs="Calibri"/>
                <w:b w:val="0"/>
                <w:bCs w:val="0"/>
                <w:i w:val="0"/>
                <w:iCs w:val="0"/>
                <w:color w:val="1A1A1A"/>
                <w:sz w:val="19"/>
                <w:szCs w:val="19"/>
              </w:rPr>
              <w:t>ca_weight, ese_weight</w:t>
            </w:r>
          </w:p>
        </w:tc>
        <w:tc>
          <w:tcPr>
            <w:tcW w:w="6680" w:type="dxa"/>
            <w:shd w:val="clear" w:color="auto" w:fill="FFFFFF"/>
            <w:tcMar>
              <w:top w:w="90" w:type="dxa"/>
              <w:left w:w="120" w:type="dxa"/>
              <w:bottom w:w="90" w:type="dxa"/>
              <w:right w:w="120" w:type="dxa"/>
            </w:tcMar>
          </w:tcPr>
          <w:p w14:paraId="4BDE4AE0">
            <w:pPr>
              <w:spacing w:after="0" w:line="250" w:lineRule="auto"/>
            </w:pPr>
            <w:r>
              <w:rPr>
                <w:rFonts w:ascii="Calibri" w:hAnsi="Calibri" w:eastAsia="Calibri" w:cs="Calibri"/>
                <w:b w:val="0"/>
                <w:bCs w:val="0"/>
                <w:i w:val="0"/>
                <w:iCs w:val="0"/>
                <w:color w:val="1A1A1A"/>
                <w:sz w:val="19"/>
                <w:szCs w:val="19"/>
              </w:rPr>
              <w:t>How the overall mark is split. Usually 0.30 and 0.70.</w:t>
            </w:r>
          </w:p>
        </w:tc>
      </w:tr>
      <w:tr w14:paraId="476AC18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5B74D2D">
            <w:pPr>
              <w:spacing w:after="0" w:line="250" w:lineRule="auto"/>
            </w:pPr>
            <w:r>
              <w:rPr>
                <w:rFonts w:ascii="Calibri" w:hAnsi="Calibri" w:eastAsia="Calibri" w:cs="Calibri"/>
                <w:b w:val="0"/>
                <w:bCs w:val="0"/>
                <w:i w:val="0"/>
                <w:iCs w:val="0"/>
                <w:color w:val="1A1A1A"/>
                <w:sz w:val="19"/>
                <w:szCs w:val="19"/>
              </w:rPr>
              <w:t>graded_with</w:t>
            </w:r>
          </w:p>
        </w:tc>
        <w:tc>
          <w:tcPr>
            <w:tcW w:w="6680" w:type="dxa"/>
            <w:shd w:val="clear" w:color="auto" w:fill="FFFFFF"/>
            <w:tcMar>
              <w:top w:w="90" w:type="dxa"/>
              <w:left w:w="120" w:type="dxa"/>
              <w:bottom w:w="90" w:type="dxa"/>
              <w:right w:w="120" w:type="dxa"/>
            </w:tcMar>
          </w:tcPr>
          <w:p w14:paraId="02525711">
            <w:pPr>
              <w:spacing w:after="0" w:line="250" w:lineRule="auto"/>
            </w:pPr>
            <w:r>
              <w:rPr>
                <w:rFonts w:ascii="Calibri" w:hAnsi="Calibri" w:eastAsia="Calibri" w:cs="Calibri"/>
                <w:b w:val="0"/>
                <w:bCs w:val="0"/>
                <w:i w:val="0"/>
                <w:iCs w:val="0"/>
                <w:color w:val="1A1A1A"/>
                <w:sz w:val="19"/>
                <w:szCs w:val="19"/>
              </w:rPr>
              <w:t>Set on the first part of a course taught over two semesters: the later part that carries the one grade.</w:t>
            </w:r>
          </w:p>
        </w:tc>
      </w:tr>
      <w:tr w14:paraId="240F4BF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651B7FDC">
            <w:pPr>
              <w:spacing w:after="0" w:line="250" w:lineRule="auto"/>
            </w:pPr>
            <w:r>
              <w:rPr>
                <w:rFonts w:ascii="Calibri" w:hAnsi="Calibri" w:eastAsia="Calibri" w:cs="Calibri"/>
                <w:b w:val="0"/>
                <w:bCs w:val="0"/>
                <w:i w:val="0"/>
                <w:iCs w:val="0"/>
                <w:color w:val="1A1A1A"/>
                <w:sz w:val="19"/>
                <w:szCs w:val="19"/>
              </w:rPr>
              <w:t>result_credits</w:t>
            </w:r>
          </w:p>
        </w:tc>
        <w:tc>
          <w:tcPr>
            <w:tcW w:w="6680" w:type="dxa"/>
            <w:shd w:val="clear" w:color="auto" w:fill="FFFFFF"/>
            <w:tcMar>
              <w:top w:w="90" w:type="dxa"/>
              <w:left w:w="120" w:type="dxa"/>
              <w:bottom w:w="90" w:type="dxa"/>
              <w:right w:w="120" w:type="dxa"/>
            </w:tcMar>
          </w:tcPr>
          <w:p w14:paraId="134E94E3">
            <w:pPr>
              <w:spacing w:after="0" w:line="250" w:lineRule="auto"/>
            </w:pPr>
            <w:r>
              <w:rPr>
                <w:rFonts w:ascii="Calibri" w:hAnsi="Calibri" w:eastAsia="Calibri" w:cs="Calibri"/>
                <w:b w:val="0"/>
                <w:bCs w:val="0"/>
                <w:i w:val="0"/>
                <w:iCs w:val="0"/>
                <w:color w:val="1A1A1A"/>
                <w:sz w:val="19"/>
                <w:szCs w:val="19"/>
              </w:rPr>
              <w:t>The weight a published result carries in every GPA: the course's own credits, plus those of any earlier part graded with it, and 0 for the earlier part itself. Kept up to date by triggers, never typed.</w:t>
            </w:r>
          </w:p>
        </w:tc>
      </w:tr>
    </w:tbl>
    <w:p w14:paraId="0BF24F14">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1E275E96">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6FF57980">
            <w:pPr>
              <w:spacing w:after="60"/>
            </w:pPr>
            <w:r>
              <w:rPr>
                <w:rFonts w:ascii="Calibri" w:hAnsi="Calibri" w:eastAsia="Calibri" w:cs="Calibri"/>
                <w:b/>
                <w:bCs/>
                <w:i w:val="0"/>
                <w:iCs w:val="0"/>
                <w:color w:val="8B1E2D"/>
                <w:sz w:val="17"/>
                <w:szCs w:val="17"/>
              </w:rPr>
              <w:t>A COURSE TAUGHT OVER TWO SEMESTERS (28 OCTOBER 2026)</w:t>
            </w:r>
          </w:p>
          <w:p w14:paraId="1C13508C">
            <w:pPr>
              <w:spacing w:line="276" w:lineRule="auto"/>
            </w:pPr>
            <w:r>
              <w:rPr>
                <w:rFonts w:ascii="Calibri" w:hAnsi="Calibri" w:eastAsia="Calibri" w:cs="Calibri"/>
                <w:b w:val="0"/>
                <w:bCs w:val="0"/>
                <w:i w:val="0"/>
                <w:iCs w:val="0"/>
                <w:color w:val="1A1A1A"/>
                <w:sz w:val="20"/>
                <w:szCs w:val="20"/>
              </w:rPr>
              <w:t xml:space="preserve">Some courses are delivered in two parts under one code and graded once at the end. Computer Engineering's minor projects are 3 credits in Semester 6 and 2 in Semester 7 with one grade in Semester 7; the Engineering Project, CO4002, is 4 credits in Semester 7 and 6 in Semester 8 with one grade in Semester 8. The catalogue keeps both parts, because that is how the Handbook prints the curriculum and how students enrol. </w:t>
            </w:r>
            <w:r>
              <w:rPr>
                <w:rFonts w:ascii="Consolas" w:hAnsi="Consolas" w:eastAsia="Consolas" w:cs="Consolas"/>
                <w:b w:val="0"/>
                <w:bCs w:val="0"/>
                <w:i w:val="0"/>
                <w:iCs w:val="0"/>
                <w:color w:val="8B1E2D"/>
                <w:sz w:val="18"/>
                <w:szCs w:val="18"/>
              </w:rPr>
              <w:t>graded_with</w:t>
            </w:r>
            <w:r>
              <w:rPr>
                <w:rFonts w:ascii="Calibri" w:hAnsi="Calibri" w:eastAsia="Calibri" w:cs="Calibri"/>
                <w:b w:val="0"/>
                <w:bCs w:val="0"/>
                <w:i w:val="0"/>
                <w:iCs w:val="0"/>
                <w:color w:val="1A1A1A"/>
                <w:sz w:val="20"/>
                <w:szCs w:val="20"/>
              </w:rPr>
              <w:t xml:space="preserve"> says the first part never has a result of its own; </w:t>
            </w:r>
            <w:r>
              <w:rPr>
                <w:rFonts w:ascii="Consolas" w:hAnsi="Consolas" w:eastAsia="Consolas" w:cs="Consolas"/>
                <w:b w:val="0"/>
                <w:bCs w:val="0"/>
                <w:i w:val="0"/>
                <w:iCs w:val="0"/>
                <w:color w:val="8B1E2D"/>
                <w:sz w:val="18"/>
                <w:szCs w:val="18"/>
              </w:rPr>
              <w:t>result_credits</w:t>
            </w:r>
            <w:r>
              <w:rPr>
                <w:rFonts w:ascii="Calibri" w:hAnsi="Calibri" w:eastAsia="Calibri" w:cs="Calibri"/>
                <w:b w:val="0"/>
                <w:bCs w:val="0"/>
                <w:i w:val="0"/>
                <w:iCs w:val="0"/>
                <w:color w:val="1A1A1A"/>
                <w:sz w:val="20"/>
                <w:szCs w:val="20"/>
              </w:rPr>
              <w:t xml:space="preserve"> makes the final grade count for all the credits, once, in the semester it is awarded. For every other course </w:t>
            </w:r>
            <w:r>
              <w:rPr>
                <w:rFonts w:ascii="Consolas" w:hAnsi="Consolas" w:eastAsia="Consolas" w:cs="Consolas"/>
                <w:b w:val="0"/>
                <w:bCs w:val="0"/>
                <w:i w:val="0"/>
                <w:iCs w:val="0"/>
                <w:color w:val="8B1E2D"/>
                <w:sz w:val="18"/>
                <w:szCs w:val="18"/>
              </w:rPr>
              <w:t>result_credits</w:t>
            </w:r>
            <w:r>
              <w:rPr>
                <w:rFonts w:ascii="Calibri" w:hAnsi="Calibri" w:eastAsia="Calibri" w:cs="Calibri"/>
                <w:b w:val="0"/>
                <w:bCs w:val="0"/>
                <w:i w:val="0"/>
                <w:iCs w:val="0"/>
                <w:color w:val="1A1A1A"/>
                <w:sz w:val="20"/>
                <w:szCs w:val="20"/>
              </w:rPr>
              <w:t xml:space="preserve"> equals </w:t>
            </w:r>
            <w:r>
              <w:rPr>
                <w:rFonts w:ascii="Consolas" w:hAnsi="Consolas" w:eastAsia="Consolas" w:cs="Consolas"/>
                <w:b w:val="0"/>
                <w:bCs w:val="0"/>
                <w:i w:val="0"/>
                <w:iCs w:val="0"/>
                <w:color w:val="8B1E2D"/>
                <w:sz w:val="18"/>
                <w:szCs w:val="18"/>
              </w:rPr>
              <w:t>credits</w:t>
            </w:r>
            <w:r>
              <w:rPr>
                <w:rFonts w:ascii="Calibri" w:hAnsi="Calibri" w:eastAsia="Calibri" w:cs="Calibri"/>
                <w:b w:val="0"/>
                <w:bCs w:val="0"/>
                <w:i w:val="0"/>
                <w:iCs w:val="0"/>
                <w:color w:val="1A1A1A"/>
                <w:sz w:val="20"/>
                <w:szCs w:val="20"/>
              </w:rPr>
              <w:t>, so no existing figure changed.</w:t>
            </w:r>
          </w:p>
        </w:tc>
      </w:tr>
    </w:tbl>
    <w:p w14:paraId="0724106E">
      <w:pPr>
        <w:spacing w:after="0" w:line="120" w:lineRule="exact"/>
      </w:pPr>
    </w:p>
    <w:p w14:paraId="60370800">
      <w:pPr>
        <w:pStyle w:val="3"/>
        <w:keepNext/>
        <w:spacing w:before="300" w:after="120"/>
      </w:pPr>
      <w:bookmarkStart w:id="10" w:name="_Toc_11"/>
      <w:r>
        <w:rPr>
          <w:rFonts w:ascii="Calibri" w:hAnsi="Calibri" w:eastAsia="Calibri" w:cs="Calibri"/>
          <w:b/>
          <w:bCs/>
          <w:i w:val="0"/>
          <w:iCs w:val="0"/>
          <w:color w:val="1A1A1A"/>
          <w:sz w:val="26"/>
          <w:szCs w:val="26"/>
        </w:rPr>
        <w:t>3.2 course_offerings</w:t>
      </w:r>
      <w:bookmarkEnd w:id="10"/>
    </w:p>
    <w:p w14:paraId="21A34A04">
      <w:pPr>
        <w:spacing w:after="150" w:line="276" w:lineRule="auto"/>
      </w:pPr>
      <w:r>
        <w:rPr>
          <w:rFonts w:ascii="Calibri" w:hAnsi="Calibri" w:eastAsia="Calibri" w:cs="Calibri"/>
          <w:b w:val="0"/>
          <w:bCs w:val="0"/>
          <w:i w:val="0"/>
          <w:iCs w:val="0"/>
          <w:color w:val="1A1A1A"/>
          <w:sz w:val="21"/>
          <w:szCs w:val="21"/>
        </w:rPr>
        <w:t>131 rows. A course, delivered to a particular batch in a particular year.</w:t>
      </w:r>
    </w:p>
    <w:p w14:paraId="4955DA9F">
      <w:pPr>
        <w:spacing w:after="150" w:line="276" w:lineRule="auto"/>
      </w:pPr>
      <w:r>
        <w:rPr>
          <w:rFonts w:ascii="Calibri" w:hAnsi="Calibri" w:eastAsia="Calibri" w:cs="Calibri"/>
          <w:b w:val="0"/>
          <w:bCs w:val="0"/>
          <w:i w:val="0"/>
          <w:iCs w:val="0"/>
          <w:color w:val="1A1A1A"/>
          <w:sz w:val="21"/>
          <w:szCs w:val="21"/>
        </w:rPr>
        <w:t xml:space="preserve">Columns: </w:t>
      </w:r>
      <w:r>
        <w:rPr>
          <w:rFonts w:ascii="Consolas" w:hAnsi="Consolas" w:eastAsia="Consolas" w:cs="Consolas"/>
          <w:b w:val="0"/>
          <w:bCs w:val="0"/>
          <w:i w:val="0"/>
          <w:iCs w:val="0"/>
          <w:color w:val="8B1E2D"/>
          <w:sz w:val="19"/>
          <w:szCs w:val="19"/>
        </w:rPr>
        <w:t>course_id</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academic_year</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semester</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batch_year</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department</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status</w:t>
      </w:r>
      <w:r>
        <w:rPr>
          <w:rFonts w:ascii="Calibri" w:hAnsi="Calibri" w:eastAsia="Calibri" w:cs="Calibri"/>
          <w:b w:val="0"/>
          <w:bCs w:val="0"/>
          <w:i w:val="0"/>
          <w:iCs w:val="0"/>
          <w:color w:val="1A1A1A"/>
          <w:sz w:val="21"/>
          <w:szCs w:val="21"/>
        </w:rPr>
        <w:t xml:space="preserve"> (active or archived).</w:t>
      </w:r>
    </w:p>
    <w:p w14:paraId="4F97C340">
      <w:pPr>
        <w:pStyle w:val="3"/>
        <w:keepNext/>
        <w:spacing w:before="300" w:after="120"/>
      </w:pPr>
      <w:bookmarkStart w:id="11" w:name="_Toc_12"/>
      <w:r>
        <w:rPr>
          <w:rFonts w:ascii="Calibri" w:hAnsi="Calibri" w:eastAsia="Calibri" w:cs="Calibri"/>
          <w:b/>
          <w:bCs/>
          <w:i w:val="0"/>
          <w:iCs w:val="0"/>
          <w:color w:val="1A1A1A"/>
          <w:sz w:val="26"/>
          <w:szCs w:val="26"/>
        </w:rPr>
        <w:t>3.3 course_lecturers</w:t>
      </w:r>
      <w:bookmarkEnd w:id="11"/>
    </w:p>
    <w:p w14:paraId="2E76AFC4">
      <w:pPr>
        <w:spacing w:after="150" w:line="276" w:lineRule="auto"/>
      </w:pPr>
      <w:r>
        <w:rPr>
          <w:rFonts w:ascii="Calibri" w:hAnsi="Calibri" w:eastAsia="Calibri" w:cs="Calibri"/>
          <w:b w:val="0"/>
          <w:bCs w:val="0"/>
          <w:i w:val="0"/>
          <w:iCs w:val="0"/>
          <w:color w:val="1A1A1A"/>
          <w:sz w:val="21"/>
          <w:szCs w:val="21"/>
        </w:rPr>
        <w:t>25 rows. Which lecturer teaches which offering.</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707"/>
        <w:gridCol w:w="6319"/>
      </w:tblGrid>
      <w:tr w14:paraId="67226AF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707" w:type="dxa"/>
            <w:shd w:val="clear" w:color="auto" w:fill="8B1E2D"/>
            <w:tcMar>
              <w:top w:w="90" w:type="dxa"/>
              <w:left w:w="120" w:type="dxa"/>
              <w:bottom w:w="90" w:type="dxa"/>
              <w:right w:w="120" w:type="dxa"/>
            </w:tcMar>
          </w:tcPr>
          <w:p w14:paraId="3E0D0A83">
            <w:pPr>
              <w:spacing w:after="0" w:line="250" w:lineRule="auto"/>
            </w:pPr>
            <w:r>
              <w:rPr>
                <w:rFonts w:ascii="Calibri" w:hAnsi="Calibri" w:eastAsia="Calibri" w:cs="Calibri"/>
                <w:b/>
                <w:bCs/>
                <w:i w:val="0"/>
                <w:iCs w:val="0"/>
                <w:color w:val="FFFFFF"/>
                <w:sz w:val="19"/>
                <w:szCs w:val="19"/>
              </w:rPr>
              <w:t>Column</w:t>
            </w:r>
          </w:p>
        </w:tc>
        <w:tc>
          <w:tcPr>
            <w:tcW w:w="6319" w:type="dxa"/>
            <w:shd w:val="clear" w:color="auto" w:fill="8B1E2D"/>
            <w:tcMar>
              <w:top w:w="90" w:type="dxa"/>
              <w:left w:w="120" w:type="dxa"/>
              <w:bottom w:w="90" w:type="dxa"/>
              <w:right w:w="120" w:type="dxa"/>
            </w:tcMar>
          </w:tcPr>
          <w:p w14:paraId="24CED87E">
            <w:pPr>
              <w:spacing w:after="0" w:line="250" w:lineRule="auto"/>
            </w:pPr>
            <w:r>
              <w:rPr>
                <w:rFonts w:ascii="Calibri" w:hAnsi="Calibri" w:eastAsia="Calibri" w:cs="Calibri"/>
                <w:b/>
                <w:bCs/>
                <w:i w:val="0"/>
                <w:iCs w:val="0"/>
                <w:color w:val="FFFFFF"/>
                <w:sz w:val="19"/>
                <w:szCs w:val="19"/>
              </w:rPr>
              <w:t>What it holds</w:t>
            </w:r>
          </w:p>
        </w:tc>
      </w:tr>
      <w:tr w14:paraId="5ED539C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7A48BB4F">
            <w:pPr>
              <w:spacing w:after="0" w:line="250" w:lineRule="auto"/>
            </w:pPr>
            <w:r>
              <w:rPr>
                <w:rFonts w:ascii="Calibri" w:hAnsi="Calibri" w:eastAsia="Calibri" w:cs="Calibri"/>
                <w:b w:val="0"/>
                <w:bCs w:val="0"/>
                <w:i w:val="0"/>
                <w:iCs w:val="0"/>
                <w:color w:val="1A1A1A"/>
                <w:sz w:val="19"/>
                <w:szCs w:val="19"/>
              </w:rPr>
              <w:t>offering_id, lecturer_id</w:t>
            </w:r>
          </w:p>
        </w:tc>
        <w:tc>
          <w:tcPr>
            <w:tcW w:w="6319" w:type="dxa"/>
            <w:shd w:val="clear" w:color="auto" w:fill="FFFFFF"/>
            <w:tcMar>
              <w:top w:w="90" w:type="dxa"/>
              <w:left w:w="120" w:type="dxa"/>
              <w:bottom w:w="90" w:type="dxa"/>
              <w:right w:w="120" w:type="dxa"/>
            </w:tcMar>
          </w:tcPr>
          <w:p w14:paraId="331F7A36">
            <w:pPr>
              <w:spacing w:after="0" w:line="250" w:lineRule="auto"/>
            </w:pPr>
            <w:r>
              <w:rPr>
                <w:rFonts w:ascii="Calibri" w:hAnsi="Calibri" w:eastAsia="Calibri" w:cs="Calibri"/>
                <w:b w:val="0"/>
                <w:bCs w:val="0"/>
                <w:i w:val="0"/>
                <w:iCs w:val="0"/>
                <w:color w:val="1A1A1A"/>
                <w:sz w:val="19"/>
                <w:szCs w:val="19"/>
              </w:rPr>
              <w:t>The link itself.</w:t>
            </w:r>
          </w:p>
        </w:tc>
      </w:tr>
      <w:tr w14:paraId="3F15F23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32596B27">
            <w:pPr>
              <w:spacing w:after="0" w:line="250" w:lineRule="auto"/>
            </w:pPr>
            <w:r>
              <w:rPr>
                <w:rFonts w:ascii="Calibri" w:hAnsi="Calibri" w:eastAsia="Calibri" w:cs="Calibri"/>
                <w:b w:val="0"/>
                <w:bCs w:val="0"/>
                <w:i w:val="0"/>
                <w:iCs w:val="0"/>
                <w:color w:val="1A1A1A"/>
                <w:sz w:val="19"/>
                <w:szCs w:val="19"/>
              </w:rPr>
              <w:t>assignment_role</w:t>
            </w:r>
          </w:p>
        </w:tc>
        <w:tc>
          <w:tcPr>
            <w:tcW w:w="6319" w:type="dxa"/>
            <w:shd w:val="clear" w:color="auto" w:fill="FFFFFF"/>
            <w:tcMar>
              <w:top w:w="90" w:type="dxa"/>
              <w:left w:w="120" w:type="dxa"/>
              <w:bottom w:w="90" w:type="dxa"/>
              <w:right w:w="120" w:type="dxa"/>
            </w:tcMar>
          </w:tcPr>
          <w:p w14:paraId="3459F8F7">
            <w:pPr>
              <w:spacing w:after="0" w:line="250" w:lineRule="auto"/>
            </w:pPr>
            <w:r>
              <w:rPr>
                <w:rFonts w:ascii="Calibri" w:hAnsi="Calibri" w:eastAsia="Calibri" w:cs="Calibri"/>
                <w:b w:val="0"/>
                <w:bCs w:val="0"/>
                <w:i w:val="0"/>
                <w:iCs w:val="0"/>
                <w:color w:val="1A1A1A"/>
                <w:sz w:val="19"/>
                <w:szCs w:val="19"/>
              </w:rPr>
              <w:t>lecturer or coordinator. An offering may have only one active coordinator.</w:t>
            </w:r>
          </w:p>
        </w:tc>
      </w:tr>
      <w:tr w14:paraId="3D97C9F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6BA5A52B">
            <w:pPr>
              <w:spacing w:after="0" w:line="250" w:lineRule="auto"/>
            </w:pPr>
            <w:r>
              <w:rPr>
                <w:rFonts w:ascii="Calibri" w:hAnsi="Calibri" w:eastAsia="Calibri" w:cs="Calibri"/>
                <w:b w:val="0"/>
                <w:bCs w:val="0"/>
                <w:i w:val="0"/>
                <w:iCs w:val="0"/>
                <w:color w:val="1A1A1A"/>
                <w:sz w:val="19"/>
                <w:szCs w:val="19"/>
              </w:rPr>
              <w:t>is_active</w:t>
            </w:r>
          </w:p>
        </w:tc>
        <w:tc>
          <w:tcPr>
            <w:tcW w:w="6319" w:type="dxa"/>
            <w:shd w:val="clear" w:color="auto" w:fill="FFFFFF"/>
            <w:tcMar>
              <w:top w:w="90" w:type="dxa"/>
              <w:left w:w="120" w:type="dxa"/>
              <w:bottom w:w="90" w:type="dxa"/>
              <w:right w:w="120" w:type="dxa"/>
            </w:tcMar>
          </w:tcPr>
          <w:p w14:paraId="65C2C47D">
            <w:pPr>
              <w:spacing w:after="0" w:line="250" w:lineRule="auto"/>
            </w:pPr>
            <w:r>
              <w:rPr>
                <w:rFonts w:ascii="Calibri" w:hAnsi="Calibri" w:eastAsia="Calibri" w:cs="Calibri"/>
                <w:b w:val="0"/>
                <w:bCs w:val="0"/>
                <w:i w:val="0"/>
                <w:iCs w:val="0"/>
                <w:color w:val="1A1A1A"/>
                <w:sz w:val="19"/>
                <w:szCs w:val="19"/>
              </w:rPr>
              <w:t>False once the assignment ends. The row is kept.</w:t>
            </w:r>
          </w:p>
        </w:tc>
      </w:tr>
      <w:tr w14:paraId="66FAFF7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6CC206F2">
            <w:pPr>
              <w:spacing w:after="0" w:line="250" w:lineRule="auto"/>
            </w:pPr>
            <w:r>
              <w:rPr>
                <w:rFonts w:ascii="Calibri" w:hAnsi="Calibri" w:eastAsia="Calibri" w:cs="Calibri"/>
                <w:b w:val="0"/>
                <w:bCs w:val="0"/>
                <w:i w:val="0"/>
                <w:iCs w:val="0"/>
                <w:color w:val="1A1A1A"/>
                <w:sz w:val="19"/>
                <w:szCs w:val="19"/>
              </w:rPr>
              <w:t>assigned_by, assigned_at, ended_by, ended_at</w:t>
            </w:r>
          </w:p>
        </w:tc>
        <w:tc>
          <w:tcPr>
            <w:tcW w:w="6319" w:type="dxa"/>
            <w:shd w:val="clear" w:color="auto" w:fill="FFFFFF"/>
            <w:tcMar>
              <w:top w:w="90" w:type="dxa"/>
              <w:left w:w="120" w:type="dxa"/>
              <w:bottom w:w="90" w:type="dxa"/>
              <w:right w:w="120" w:type="dxa"/>
            </w:tcMar>
          </w:tcPr>
          <w:p w14:paraId="44B0A1F5">
            <w:pPr>
              <w:spacing w:after="0" w:line="250" w:lineRule="auto"/>
            </w:pPr>
            <w:r>
              <w:rPr>
                <w:rFonts w:ascii="Calibri" w:hAnsi="Calibri" w:eastAsia="Calibri" w:cs="Calibri"/>
                <w:b w:val="0"/>
                <w:bCs w:val="0"/>
                <w:i w:val="0"/>
                <w:iCs w:val="0"/>
                <w:color w:val="1A1A1A"/>
                <w:sz w:val="19"/>
                <w:szCs w:val="19"/>
              </w:rPr>
              <w:t>Who did what, and when.</w:t>
            </w:r>
          </w:p>
        </w:tc>
      </w:tr>
    </w:tbl>
    <w:p w14:paraId="74EDAF65">
      <w:pPr>
        <w:spacing w:after="0" w:line="120" w:lineRule="exact"/>
      </w:pPr>
    </w:p>
    <w:p w14:paraId="395A7BDB">
      <w:pPr>
        <w:pStyle w:val="3"/>
        <w:keepNext/>
        <w:spacing w:before="300" w:after="120"/>
      </w:pPr>
      <w:bookmarkStart w:id="12" w:name="_Toc_13"/>
      <w:r>
        <w:rPr>
          <w:rFonts w:ascii="Calibri" w:hAnsi="Calibri" w:eastAsia="Calibri" w:cs="Calibri"/>
          <w:b/>
          <w:bCs/>
          <w:i w:val="0"/>
          <w:iCs w:val="0"/>
          <w:color w:val="1A1A1A"/>
          <w:sz w:val="26"/>
          <w:szCs w:val="26"/>
        </w:rPr>
        <w:t>3.4 curriculum_slots</w:t>
      </w:r>
      <w:bookmarkEnd w:id="12"/>
    </w:p>
    <w:p w14:paraId="483E496E">
      <w:pPr>
        <w:spacing w:after="150" w:line="276" w:lineRule="auto"/>
      </w:pPr>
      <w:r>
        <w:rPr>
          <w:rFonts w:ascii="Calibri" w:hAnsi="Calibri" w:eastAsia="Calibri" w:cs="Calibri"/>
          <w:b w:val="0"/>
          <w:bCs w:val="0"/>
          <w:i w:val="0"/>
          <w:iCs w:val="0"/>
          <w:color w:val="1A1A1A"/>
          <w:sz w:val="21"/>
          <w:szCs w:val="21"/>
        </w:rPr>
        <w:t xml:space="preserve">336 rows. What the Handbook says a department's degree must contain: which module sits in which semester, which basket it belongs to, and how many credits that basket requires. This is what the Graduation Planner and enrolment compare a student against. </w:t>
      </w:r>
      <w:r>
        <w:rPr>
          <w:rFonts w:ascii="Consolas" w:hAnsi="Consolas" w:eastAsia="Consolas" w:cs="Consolas"/>
          <w:b w:val="0"/>
          <w:bCs w:val="0"/>
          <w:i w:val="0"/>
          <w:iCs w:val="0"/>
          <w:color w:val="8B1E2D"/>
          <w:sz w:val="19"/>
          <w:szCs w:val="19"/>
        </w:rPr>
        <w:t>elective_credit_norms</w:t>
      </w:r>
      <w:r>
        <w:rPr>
          <w:rFonts w:ascii="Calibri" w:hAnsi="Calibri" w:eastAsia="Calibri" w:cs="Calibri"/>
          <w:b w:val="0"/>
          <w:bCs w:val="0"/>
          <w:i w:val="0"/>
          <w:iCs w:val="0"/>
          <w:color w:val="1A1A1A"/>
          <w:sz w:val="21"/>
          <w:szCs w:val="21"/>
        </w:rPr>
        <w:t xml:space="preserve"> (8 rows) holds the credits each department expects from its elective baskets.</w:t>
      </w:r>
    </w:p>
    <w:p w14:paraId="2CAA83A9">
      <w:pPr>
        <w:pStyle w:val="3"/>
        <w:keepNext/>
        <w:spacing w:before="300" w:after="120"/>
      </w:pPr>
      <w:bookmarkStart w:id="13" w:name="_Toc_14"/>
      <w:r>
        <w:rPr>
          <w:rFonts w:ascii="Calibri" w:hAnsi="Calibri" w:eastAsia="Calibri" w:cs="Calibri"/>
          <w:b/>
          <w:bCs/>
          <w:i w:val="0"/>
          <w:iCs w:val="0"/>
          <w:color w:val="1A1A1A"/>
          <w:sz w:val="26"/>
          <w:szCs w:val="26"/>
        </w:rPr>
        <w:t>3.5 Minors: the study plan</w:t>
      </w:r>
      <w:bookmarkEnd w:id="13"/>
    </w:p>
    <w:p w14:paraId="5C2C37C0">
      <w:pPr>
        <w:spacing w:after="150" w:line="276" w:lineRule="auto"/>
      </w:pPr>
      <w:r>
        <w:rPr>
          <w:rFonts w:ascii="Calibri" w:hAnsi="Calibri" w:eastAsia="Calibri" w:cs="Calibri"/>
          <w:b w:val="0"/>
          <w:bCs w:val="0"/>
          <w:i w:val="0"/>
          <w:iCs w:val="0"/>
          <w:color w:val="1A1A1A"/>
          <w:sz w:val="21"/>
          <w:szCs w:val="21"/>
        </w:rPr>
        <w:t>Added on 1 October 2026. The department's "Minors — Study Plan" sets each minor out as a table: for Semesters 5 to 8, a few baskets of courses, each with a minimum number of credits, and in every semester one course (printed in red) the minor cannot do without. Twenty credits claim the minor.</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527"/>
        <w:gridCol w:w="6499"/>
      </w:tblGrid>
      <w:tr w14:paraId="1A74198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527" w:type="dxa"/>
            <w:shd w:val="clear" w:color="auto" w:fill="8B1E2D"/>
            <w:tcMar>
              <w:top w:w="90" w:type="dxa"/>
              <w:left w:w="120" w:type="dxa"/>
              <w:bottom w:w="90" w:type="dxa"/>
              <w:right w:w="120" w:type="dxa"/>
            </w:tcMar>
          </w:tcPr>
          <w:p w14:paraId="2BAB74BD">
            <w:pPr>
              <w:spacing w:after="0" w:line="250" w:lineRule="auto"/>
            </w:pPr>
            <w:r>
              <w:rPr>
                <w:rFonts w:ascii="Calibri" w:hAnsi="Calibri" w:eastAsia="Calibri" w:cs="Calibri"/>
                <w:b/>
                <w:bCs/>
                <w:i w:val="0"/>
                <w:iCs w:val="0"/>
                <w:color w:val="FFFFFF"/>
                <w:sz w:val="19"/>
                <w:szCs w:val="19"/>
              </w:rPr>
              <w:t>Table</w:t>
            </w:r>
          </w:p>
        </w:tc>
        <w:tc>
          <w:tcPr>
            <w:tcW w:w="6499" w:type="dxa"/>
            <w:shd w:val="clear" w:color="auto" w:fill="8B1E2D"/>
            <w:tcMar>
              <w:top w:w="90" w:type="dxa"/>
              <w:left w:w="120" w:type="dxa"/>
              <w:bottom w:w="90" w:type="dxa"/>
              <w:right w:w="120" w:type="dxa"/>
            </w:tcMar>
          </w:tcPr>
          <w:p w14:paraId="7C407D20">
            <w:pPr>
              <w:spacing w:after="0" w:line="250" w:lineRule="auto"/>
            </w:pPr>
            <w:r>
              <w:rPr>
                <w:rFonts w:ascii="Calibri" w:hAnsi="Calibri" w:eastAsia="Calibri" w:cs="Calibri"/>
                <w:b/>
                <w:bCs/>
                <w:i w:val="0"/>
                <w:iCs w:val="0"/>
                <w:color w:val="FFFFFF"/>
                <w:sz w:val="19"/>
                <w:szCs w:val="19"/>
              </w:rPr>
              <w:t>What it holds</w:t>
            </w:r>
          </w:p>
        </w:tc>
      </w:tr>
      <w:tr w14:paraId="0E8F71C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28F99F89">
            <w:pPr>
              <w:spacing w:after="0" w:line="250" w:lineRule="auto"/>
            </w:pPr>
            <w:r>
              <w:rPr>
                <w:rFonts w:ascii="Calibri" w:hAnsi="Calibri" w:eastAsia="Calibri" w:cs="Calibri"/>
                <w:b w:val="0"/>
                <w:bCs w:val="0"/>
                <w:i w:val="0"/>
                <w:iCs w:val="0"/>
                <w:color w:val="1A1A1A"/>
                <w:sz w:val="19"/>
                <w:szCs w:val="19"/>
              </w:rPr>
              <w:t>minor_requirements (2 rows)</w:t>
            </w:r>
          </w:p>
        </w:tc>
        <w:tc>
          <w:tcPr>
            <w:tcW w:w="6499" w:type="dxa"/>
            <w:shd w:val="clear" w:color="auto" w:fill="FFFFFF"/>
            <w:tcMar>
              <w:top w:w="90" w:type="dxa"/>
              <w:left w:w="120" w:type="dxa"/>
              <w:bottom w:w="90" w:type="dxa"/>
              <w:right w:w="120" w:type="dxa"/>
            </w:tcMar>
          </w:tcPr>
          <w:p w14:paraId="15C2658F">
            <w:pPr>
              <w:spacing w:after="0" w:line="250" w:lineRule="auto"/>
            </w:pPr>
            <w:r>
              <w:rPr>
                <w:rFonts w:ascii="Calibri" w:hAnsi="Calibri" w:eastAsia="Calibri" w:cs="Calibri"/>
                <w:b w:val="0"/>
                <w:bCs w:val="0"/>
                <w:i w:val="0"/>
                <w:iCs w:val="0"/>
                <w:color w:val="1A1A1A"/>
                <w:sz w:val="19"/>
                <w:szCs w:val="19"/>
              </w:rPr>
              <w:t>Each minor a department offers, and the credits that claim it.</w:t>
            </w:r>
          </w:p>
        </w:tc>
      </w:tr>
      <w:tr w14:paraId="7660A7B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79C9CC45">
            <w:pPr>
              <w:spacing w:after="0" w:line="250" w:lineRule="auto"/>
            </w:pPr>
            <w:r>
              <w:rPr>
                <w:rFonts w:ascii="Calibri" w:hAnsi="Calibri" w:eastAsia="Calibri" w:cs="Calibri"/>
                <w:b w:val="0"/>
                <w:bCs w:val="0"/>
                <w:i w:val="0"/>
                <w:iCs w:val="0"/>
                <w:color w:val="1A1A1A"/>
                <w:sz w:val="19"/>
                <w:szCs w:val="19"/>
              </w:rPr>
              <w:t>minor_plan_baskets (16 rows)</w:t>
            </w:r>
          </w:p>
        </w:tc>
        <w:tc>
          <w:tcPr>
            <w:tcW w:w="6499" w:type="dxa"/>
            <w:shd w:val="clear" w:color="auto" w:fill="FFFFFF"/>
            <w:tcMar>
              <w:top w:w="90" w:type="dxa"/>
              <w:left w:w="120" w:type="dxa"/>
              <w:bottom w:w="90" w:type="dxa"/>
              <w:right w:w="120" w:type="dxa"/>
            </w:tcMar>
          </w:tcPr>
          <w:p w14:paraId="73B02DDE">
            <w:pPr>
              <w:spacing w:after="0" w:line="250" w:lineRule="auto"/>
            </w:pPr>
            <w:r>
              <w:rPr>
                <w:rFonts w:ascii="Calibri" w:hAnsi="Calibri" w:eastAsia="Calibri" w:cs="Calibri"/>
                <w:b w:val="0"/>
                <w:bCs w:val="0"/>
                <w:i w:val="0"/>
                <w:iCs w:val="0"/>
                <w:color w:val="1A1A1A"/>
                <w:sz w:val="19"/>
                <w:szCs w:val="19"/>
              </w:rPr>
              <w:t>One basket of one minor in one semester: its place in the table, the minimum credits, and whether it is the mandatory one.</w:t>
            </w:r>
          </w:p>
        </w:tc>
      </w:tr>
      <w:tr w14:paraId="4E7A0C8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50A18E3E">
            <w:pPr>
              <w:spacing w:after="0" w:line="250" w:lineRule="auto"/>
            </w:pPr>
            <w:r>
              <w:rPr>
                <w:rFonts w:ascii="Calibri" w:hAnsi="Calibri" w:eastAsia="Calibri" w:cs="Calibri"/>
                <w:b w:val="0"/>
                <w:bCs w:val="0"/>
                <w:i w:val="0"/>
                <w:iCs w:val="0"/>
                <w:color w:val="1A1A1A"/>
                <w:sz w:val="19"/>
                <w:szCs w:val="19"/>
              </w:rPr>
              <w:t>minor_plan_courses (25 rows)</w:t>
            </w:r>
          </w:p>
        </w:tc>
        <w:tc>
          <w:tcPr>
            <w:tcW w:w="6499" w:type="dxa"/>
            <w:shd w:val="clear" w:color="auto" w:fill="FFFFFF"/>
            <w:tcMar>
              <w:top w:w="90" w:type="dxa"/>
              <w:left w:w="120" w:type="dxa"/>
              <w:bottom w:w="90" w:type="dxa"/>
              <w:right w:w="120" w:type="dxa"/>
            </w:tcMar>
          </w:tcPr>
          <w:p w14:paraId="2DC8DD15">
            <w:pPr>
              <w:spacing w:after="0" w:line="250" w:lineRule="auto"/>
            </w:pPr>
            <w:r>
              <w:rPr>
                <w:rFonts w:ascii="Calibri" w:hAnsi="Calibri" w:eastAsia="Calibri" w:cs="Calibri"/>
                <w:b w:val="0"/>
                <w:bCs w:val="0"/>
                <w:i w:val="0"/>
                <w:iCs w:val="0"/>
                <w:color w:val="1A1A1A"/>
                <w:sz w:val="19"/>
                <w:szCs w:val="19"/>
              </w:rPr>
              <w:t>The courses in a basket, with the credits the plan counts for them there.</w:t>
            </w:r>
          </w:p>
        </w:tc>
      </w:tr>
      <w:tr w14:paraId="47DC3AA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527" w:type="dxa"/>
            <w:shd w:val="clear" w:color="auto" w:fill="FFFFFF"/>
            <w:tcMar>
              <w:top w:w="90" w:type="dxa"/>
              <w:left w:w="120" w:type="dxa"/>
              <w:bottom w:w="90" w:type="dxa"/>
              <w:right w:w="120" w:type="dxa"/>
            </w:tcMar>
          </w:tcPr>
          <w:p w14:paraId="4502EBBF">
            <w:pPr>
              <w:spacing w:after="0" w:line="250" w:lineRule="auto"/>
            </w:pPr>
            <w:r>
              <w:rPr>
                <w:rFonts w:ascii="Calibri" w:hAnsi="Calibri" w:eastAsia="Calibri" w:cs="Calibri"/>
                <w:b w:val="0"/>
                <w:bCs w:val="0"/>
                <w:i w:val="0"/>
                <w:iCs w:val="0"/>
                <w:color w:val="1A1A1A"/>
                <w:sz w:val="19"/>
                <w:szCs w:val="19"/>
              </w:rPr>
              <w:t>student_minor_choices (1 row)</w:t>
            </w:r>
          </w:p>
        </w:tc>
        <w:tc>
          <w:tcPr>
            <w:tcW w:w="6499" w:type="dxa"/>
            <w:shd w:val="clear" w:color="auto" w:fill="FFFFFF"/>
            <w:tcMar>
              <w:top w:w="90" w:type="dxa"/>
              <w:left w:w="120" w:type="dxa"/>
              <w:bottom w:w="90" w:type="dxa"/>
              <w:right w:w="120" w:type="dxa"/>
            </w:tcMar>
          </w:tcPr>
          <w:p w14:paraId="336009C9">
            <w:pPr>
              <w:spacing w:after="0" w:line="250" w:lineRule="auto"/>
            </w:pPr>
            <w:r>
              <w:rPr>
                <w:rFonts w:ascii="Calibri" w:hAnsi="Calibri" w:eastAsia="Calibri" w:cs="Calibri"/>
                <w:b w:val="0"/>
                <w:bCs w:val="0"/>
                <w:i w:val="0"/>
                <w:iCs w:val="0"/>
                <w:color w:val="1A1A1A"/>
                <w:sz w:val="19"/>
                <w:szCs w:val="19"/>
              </w:rPr>
              <w:t>Which minor a student has said they are taking, so enrolment can warn before they leave out its mandatory course.</w:t>
            </w:r>
          </w:p>
        </w:tc>
      </w:tr>
    </w:tbl>
    <w:p w14:paraId="0ED36993">
      <w:pPr>
        <w:spacing w:after="0" w:line="120" w:lineRule="exact"/>
      </w:pPr>
    </w:p>
    <w:p w14:paraId="4E4837DE">
      <w:pPr>
        <w:spacing w:after="150" w:line="276" w:lineRule="auto"/>
      </w:pPr>
      <w:r>
        <w:rPr>
          <w:rFonts w:ascii="Calibri" w:hAnsi="Calibri" w:eastAsia="Calibri" w:cs="Calibri"/>
          <w:b w:val="0"/>
          <w:bCs w:val="0"/>
          <w:i w:val="0"/>
          <w:iCs w:val="0"/>
          <w:color w:val="1A1A1A"/>
          <w:sz w:val="21"/>
          <w:szCs w:val="21"/>
        </w:rPr>
        <w:t xml:space="preserve">Both plan tables hang off </w:t>
      </w:r>
      <w:r>
        <w:rPr>
          <w:rFonts w:ascii="Consolas" w:hAnsi="Consolas" w:eastAsia="Consolas" w:cs="Consolas"/>
          <w:b w:val="0"/>
          <w:bCs w:val="0"/>
          <w:i w:val="0"/>
          <w:iCs w:val="0"/>
          <w:color w:val="8B1E2D"/>
          <w:sz w:val="19"/>
          <w:szCs w:val="19"/>
        </w:rPr>
        <w:t>minor_requirements</w:t>
      </w:r>
      <w:r>
        <w:rPr>
          <w:rFonts w:ascii="Calibri" w:hAnsi="Calibri" w:eastAsia="Calibri" w:cs="Calibri"/>
          <w:b w:val="0"/>
          <w:bCs w:val="0"/>
          <w:i w:val="0"/>
          <w:iCs w:val="0"/>
          <w:color w:val="1A1A1A"/>
          <w:sz w:val="21"/>
          <w:szCs w:val="21"/>
        </w:rPr>
        <w:t xml:space="preserve"> with cascading keys, so renaming or removing a minor (</w:t>
      </w:r>
      <w:r>
        <w:rPr>
          <w:rFonts w:ascii="Consolas" w:hAnsi="Consolas" w:eastAsia="Consolas" w:cs="Consolas"/>
          <w:b w:val="0"/>
          <w:bCs w:val="0"/>
          <w:i w:val="0"/>
          <w:iCs w:val="0"/>
          <w:color w:val="8B1E2D"/>
          <w:sz w:val="19"/>
          <w:szCs w:val="19"/>
        </w:rPr>
        <w:t>rename_minor</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delete_minor</w:t>
      </w:r>
      <w:r>
        <w:rPr>
          <w:rFonts w:ascii="Calibri" w:hAnsi="Calibri" w:eastAsia="Calibri" w:cs="Calibri"/>
          <w:b w:val="0"/>
          <w:bCs w:val="0"/>
          <w:i w:val="0"/>
          <w:iCs w:val="0"/>
          <w:color w:val="1A1A1A"/>
          <w:sz w:val="21"/>
          <w:szCs w:val="21"/>
        </w:rPr>
        <w:t>) carries its plan with it. The head of department edits the plan on the Course Catalogue page.</w:t>
      </w:r>
    </w:p>
    <w:p w14:paraId="1D9EBDB7">
      <w:r>
        <w:br w:type="page"/>
      </w:r>
    </w:p>
    <w:p w14:paraId="124EB261">
      <w:pPr>
        <w:pStyle w:val="2"/>
        <w:keepNext/>
        <w:spacing w:before="380" w:after="170"/>
      </w:pPr>
      <w:bookmarkStart w:id="14" w:name="_Toc_15"/>
      <w:r>
        <w:rPr>
          <w:rFonts w:ascii="Calibri" w:hAnsi="Calibri" w:eastAsia="Calibri" w:cs="Calibri"/>
          <w:b/>
          <w:bCs/>
          <w:i w:val="0"/>
          <w:iCs w:val="0"/>
          <w:color w:val="8B1E2D"/>
          <w:sz w:val="32"/>
          <w:szCs w:val="32"/>
        </w:rPr>
        <w:t>4. Enrolment</w:t>
      </w:r>
      <w:bookmarkEnd w:id="14"/>
    </w:p>
    <w:p w14:paraId="3A7B702E">
      <w:pPr>
        <w:pStyle w:val="3"/>
        <w:keepNext/>
        <w:spacing w:before="300" w:after="120"/>
      </w:pPr>
      <w:bookmarkStart w:id="15" w:name="_Toc_16"/>
      <w:r>
        <w:rPr>
          <w:rFonts w:ascii="Calibri" w:hAnsi="Calibri" w:eastAsia="Calibri" w:cs="Calibri"/>
          <w:b/>
          <w:bCs/>
          <w:i w:val="0"/>
          <w:iCs w:val="0"/>
          <w:color w:val="1A1A1A"/>
          <w:sz w:val="26"/>
          <w:szCs w:val="26"/>
        </w:rPr>
        <w:t>4.1 enrollment_periods</w:t>
      </w:r>
      <w:bookmarkEnd w:id="15"/>
    </w:p>
    <w:p w14:paraId="24E43864">
      <w:pPr>
        <w:spacing w:after="150" w:line="276" w:lineRule="auto"/>
      </w:pPr>
      <w:r>
        <w:rPr>
          <w:rFonts w:ascii="Calibri" w:hAnsi="Calibri" w:eastAsia="Calibri" w:cs="Calibri"/>
          <w:b w:val="0"/>
          <w:bCs w:val="0"/>
          <w:i w:val="0"/>
          <w:iCs w:val="0"/>
          <w:color w:val="1A1A1A"/>
          <w:sz w:val="21"/>
          <w:szCs w:val="21"/>
        </w:rPr>
        <w:t>1 row. An enrolment window: a title, an academic year, a semester, a batch, a department, an opening time, a closing time and optional instructions for students.</w:t>
      </w:r>
    </w:p>
    <w:p w14:paraId="4E2E93E3">
      <w:pPr>
        <w:spacing w:after="150" w:line="276" w:lineRule="auto"/>
      </w:pPr>
      <w:r>
        <w:rPr>
          <w:rFonts w:ascii="Calibri" w:hAnsi="Calibri" w:eastAsia="Calibri" w:cs="Calibri"/>
          <w:b w:val="0"/>
          <w:bCs w:val="0"/>
          <w:i w:val="0"/>
          <w:iCs w:val="0"/>
          <w:color w:val="1A1A1A"/>
          <w:sz w:val="21"/>
          <w:szCs w:val="21"/>
        </w:rPr>
        <w:t xml:space="preserve">Status moves through draft, scheduled, open, closed, archived. Students can only enrol while a window covering their module is open. Only the super admin writes windows; since 29 October 2026 an open window can be extended to a later closing time, and the students it covers are told. </w:t>
      </w:r>
      <w:r>
        <w:rPr>
          <w:rFonts w:ascii="Consolas" w:hAnsi="Consolas" w:eastAsia="Consolas" w:cs="Consolas"/>
          <w:b w:val="0"/>
          <w:bCs w:val="0"/>
          <w:i w:val="0"/>
          <w:iCs w:val="0"/>
          <w:color w:val="8B1E2D"/>
          <w:sz w:val="19"/>
          <w:szCs w:val="19"/>
        </w:rPr>
        <w:t>enrollment_period_courses</w:t>
      </w:r>
      <w:r>
        <w:rPr>
          <w:rFonts w:ascii="Calibri" w:hAnsi="Calibri" w:eastAsia="Calibri" w:cs="Calibri"/>
          <w:b w:val="0"/>
          <w:bCs w:val="0"/>
          <w:i w:val="0"/>
          <w:iCs w:val="0"/>
          <w:color w:val="1A1A1A"/>
          <w:sz w:val="21"/>
          <w:szCs w:val="21"/>
        </w:rPr>
        <w:t xml:space="preserve"> (0 rows) narrows a window to particular courses when needed.</w:t>
      </w:r>
    </w:p>
    <w:p w14:paraId="51D85253">
      <w:pPr>
        <w:pStyle w:val="3"/>
        <w:keepNext/>
        <w:spacing w:before="300" w:after="120"/>
      </w:pPr>
      <w:bookmarkStart w:id="16" w:name="_Toc_17"/>
      <w:r>
        <w:rPr>
          <w:rFonts w:ascii="Calibri" w:hAnsi="Calibri" w:eastAsia="Calibri" w:cs="Calibri"/>
          <w:b/>
          <w:bCs/>
          <w:i w:val="0"/>
          <w:iCs w:val="0"/>
          <w:color w:val="1A1A1A"/>
          <w:sz w:val="26"/>
          <w:szCs w:val="26"/>
        </w:rPr>
        <w:t>4.2 enrollments</w:t>
      </w:r>
      <w:bookmarkEnd w:id="16"/>
    </w:p>
    <w:p w14:paraId="4EC3A391">
      <w:pPr>
        <w:spacing w:after="150" w:line="276" w:lineRule="auto"/>
      </w:pPr>
      <w:r>
        <w:rPr>
          <w:rFonts w:ascii="Calibri" w:hAnsi="Calibri" w:eastAsia="Calibri" w:cs="Calibri"/>
          <w:b w:val="0"/>
          <w:bCs w:val="0"/>
          <w:i w:val="0"/>
          <w:iCs w:val="0"/>
          <w:color w:val="1A1A1A"/>
          <w:sz w:val="21"/>
          <w:szCs w:val="21"/>
        </w:rPr>
        <w:t>5,656 rows. The single most important table for the academic record after results.</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6680"/>
      </w:tblGrid>
      <w:tr w14:paraId="03096D0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2BCB3108">
            <w:pPr>
              <w:spacing w:after="0" w:line="250" w:lineRule="auto"/>
            </w:pPr>
            <w:r>
              <w:rPr>
                <w:rFonts w:ascii="Calibri" w:hAnsi="Calibri" w:eastAsia="Calibri" w:cs="Calibri"/>
                <w:b/>
                <w:bCs/>
                <w:i w:val="0"/>
                <w:iCs w:val="0"/>
                <w:color w:val="FFFFFF"/>
                <w:sz w:val="19"/>
                <w:szCs w:val="19"/>
              </w:rPr>
              <w:t>Column</w:t>
            </w:r>
          </w:p>
        </w:tc>
        <w:tc>
          <w:tcPr>
            <w:tcW w:w="6680" w:type="dxa"/>
            <w:shd w:val="clear" w:color="auto" w:fill="8B1E2D"/>
            <w:tcMar>
              <w:top w:w="90" w:type="dxa"/>
              <w:left w:w="120" w:type="dxa"/>
              <w:bottom w:w="90" w:type="dxa"/>
              <w:right w:w="120" w:type="dxa"/>
            </w:tcMar>
          </w:tcPr>
          <w:p w14:paraId="3D422E1F">
            <w:pPr>
              <w:spacing w:after="0" w:line="250" w:lineRule="auto"/>
            </w:pPr>
            <w:r>
              <w:rPr>
                <w:rFonts w:ascii="Calibri" w:hAnsi="Calibri" w:eastAsia="Calibri" w:cs="Calibri"/>
                <w:b/>
                <w:bCs/>
                <w:i w:val="0"/>
                <w:iCs w:val="0"/>
                <w:color w:val="FFFFFF"/>
                <w:sz w:val="19"/>
                <w:szCs w:val="19"/>
              </w:rPr>
              <w:t>What it holds</w:t>
            </w:r>
          </w:p>
        </w:tc>
      </w:tr>
      <w:tr w14:paraId="145F5E9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0B24EC6B">
            <w:pPr>
              <w:spacing w:after="0" w:line="250" w:lineRule="auto"/>
            </w:pPr>
            <w:r>
              <w:rPr>
                <w:rFonts w:ascii="Calibri" w:hAnsi="Calibri" w:eastAsia="Calibri" w:cs="Calibri"/>
                <w:b w:val="0"/>
                <w:bCs w:val="0"/>
                <w:i w:val="0"/>
                <w:iCs w:val="0"/>
                <w:color w:val="1A1A1A"/>
                <w:sz w:val="19"/>
                <w:szCs w:val="19"/>
              </w:rPr>
              <w:t>student_id, course_id</w:t>
            </w:r>
          </w:p>
        </w:tc>
        <w:tc>
          <w:tcPr>
            <w:tcW w:w="6680" w:type="dxa"/>
            <w:shd w:val="clear" w:color="auto" w:fill="FFFFFF"/>
            <w:tcMar>
              <w:top w:w="90" w:type="dxa"/>
              <w:left w:w="120" w:type="dxa"/>
              <w:bottom w:w="90" w:type="dxa"/>
              <w:right w:w="120" w:type="dxa"/>
            </w:tcMar>
          </w:tcPr>
          <w:p w14:paraId="5C83EFDC">
            <w:pPr>
              <w:spacing w:after="0" w:line="250" w:lineRule="auto"/>
            </w:pPr>
            <w:r>
              <w:rPr>
                <w:rFonts w:ascii="Calibri" w:hAnsi="Calibri" w:eastAsia="Calibri" w:cs="Calibri"/>
                <w:b w:val="0"/>
                <w:bCs w:val="0"/>
                <w:i w:val="0"/>
                <w:iCs w:val="0"/>
                <w:color w:val="1A1A1A"/>
                <w:sz w:val="19"/>
                <w:szCs w:val="19"/>
              </w:rPr>
              <w:t>Who is taking what.</w:t>
            </w:r>
          </w:p>
        </w:tc>
      </w:tr>
      <w:tr w14:paraId="076AAD6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FEACBBA">
            <w:pPr>
              <w:spacing w:after="0" w:line="250" w:lineRule="auto"/>
            </w:pPr>
            <w:r>
              <w:rPr>
                <w:rFonts w:ascii="Calibri" w:hAnsi="Calibri" w:eastAsia="Calibri" w:cs="Calibri"/>
                <w:b w:val="0"/>
                <w:bCs w:val="0"/>
                <w:i w:val="0"/>
                <w:iCs w:val="0"/>
                <w:color w:val="1A1A1A"/>
                <w:sz w:val="19"/>
                <w:szCs w:val="19"/>
              </w:rPr>
              <w:t>academic_year</w:t>
            </w:r>
          </w:p>
        </w:tc>
        <w:tc>
          <w:tcPr>
            <w:tcW w:w="6680" w:type="dxa"/>
            <w:shd w:val="clear" w:color="auto" w:fill="FFFFFF"/>
            <w:tcMar>
              <w:top w:w="90" w:type="dxa"/>
              <w:left w:w="120" w:type="dxa"/>
              <w:bottom w:w="90" w:type="dxa"/>
              <w:right w:w="120" w:type="dxa"/>
            </w:tcMar>
          </w:tcPr>
          <w:p w14:paraId="2F7B4EE8">
            <w:pPr>
              <w:spacing w:after="0" w:line="250" w:lineRule="auto"/>
            </w:pPr>
            <w:r>
              <w:rPr>
                <w:rFonts w:ascii="Calibri" w:hAnsi="Calibri" w:eastAsia="Calibri" w:cs="Calibri"/>
                <w:b w:val="0"/>
                <w:bCs w:val="0"/>
                <w:i w:val="0"/>
                <w:iCs w:val="0"/>
                <w:color w:val="1A1A1A"/>
                <w:sz w:val="19"/>
                <w:szCs w:val="19"/>
              </w:rPr>
              <w:t>Which year they are taking it in — the year of the semester that offers it, not the course's nominal year (fixed on 1 October 2026).</w:t>
            </w:r>
          </w:p>
        </w:tc>
      </w:tr>
      <w:tr w14:paraId="6EF1BB0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4D6062BC">
            <w:pPr>
              <w:spacing w:after="0" w:line="250" w:lineRule="auto"/>
            </w:pPr>
            <w:r>
              <w:rPr>
                <w:rFonts w:ascii="Calibri" w:hAnsi="Calibri" w:eastAsia="Calibri" w:cs="Calibri"/>
                <w:b w:val="0"/>
                <w:bCs w:val="0"/>
                <w:i w:val="0"/>
                <w:iCs w:val="0"/>
                <w:color w:val="1A1A1A"/>
                <w:sz w:val="19"/>
                <w:szCs w:val="19"/>
              </w:rPr>
              <w:t>status</w:t>
            </w:r>
          </w:p>
        </w:tc>
        <w:tc>
          <w:tcPr>
            <w:tcW w:w="6680" w:type="dxa"/>
            <w:shd w:val="clear" w:color="auto" w:fill="FFFFFF"/>
            <w:tcMar>
              <w:top w:w="90" w:type="dxa"/>
              <w:left w:w="120" w:type="dxa"/>
              <w:bottom w:w="90" w:type="dxa"/>
              <w:right w:w="120" w:type="dxa"/>
            </w:tcMar>
          </w:tcPr>
          <w:p w14:paraId="6A81BA52">
            <w:pPr>
              <w:spacing w:after="0" w:line="250" w:lineRule="auto"/>
            </w:pPr>
            <w:r>
              <w:rPr>
                <w:rFonts w:ascii="Calibri" w:hAnsi="Calibri" w:eastAsia="Calibri" w:cs="Calibri"/>
                <w:b w:val="0"/>
                <w:bCs w:val="0"/>
                <w:i w:val="0"/>
                <w:iCs w:val="0"/>
                <w:color w:val="1A1A1A"/>
                <w:sz w:val="19"/>
                <w:szCs w:val="19"/>
              </w:rPr>
              <w:t>enrolled, dropped or completed.</w:t>
            </w:r>
          </w:p>
        </w:tc>
      </w:tr>
      <w:tr w14:paraId="63F3862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065C76D8">
            <w:pPr>
              <w:spacing w:after="0" w:line="250" w:lineRule="auto"/>
            </w:pPr>
            <w:r>
              <w:rPr>
                <w:rFonts w:ascii="Calibri" w:hAnsi="Calibri" w:eastAsia="Calibri" w:cs="Calibri"/>
                <w:b w:val="0"/>
                <w:bCs w:val="0"/>
                <w:i w:val="0"/>
                <w:iCs w:val="0"/>
                <w:color w:val="1A1A1A"/>
                <w:sz w:val="19"/>
                <w:szCs w:val="19"/>
              </w:rPr>
              <w:t>enrollment_kind</w:t>
            </w:r>
          </w:p>
        </w:tc>
        <w:tc>
          <w:tcPr>
            <w:tcW w:w="6680" w:type="dxa"/>
            <w:shd w:val="clear" w:color="auto" w:fill="FFFFFF"/>
            <w:tcMar>
              <w:top w:w="90" w:type="dxa"/>
              <w:left w:w="120" w:type="dxa"/>
              <w:bottom w:w="90" w:type="dxa"/>
              <w:right w:w="120" w:type="dxa"/>
            </w:tcMar>
          </w:tcPr>
          <w:p w14:paraId="0DDE68A7">
            <w:pPr>
              <w:spacing w:after="0" w:line="250" w:lineRule="auto"/>
            </w:pPr>
            <w:r>
              <w:rPr>
                <w:rFonts w:ascii="Calibri" w:hAnsi="Calibri" w:eastAsia="Calibri" w:cs="Calibri"/>
                <w:b w:val="0"/>
                <w:bCs w:val="0"/>
                <w:i w:val="0"/>
                <w:iCs w:val="0"/>
                <w:color w:val="1A1A1A"/>
                <w:sz w:val="19"/>
                <w:szCs w:val="19"/>
              </w:rPr>
              <w:t>regular, repeat_r, repeat_l or repeat_f. This is the interesting one.</w:t>
            </w:r>
          </w:p>
        </w:tc>
      </w:tr>
      <w:tr w14:paraId="0094606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61A7837">
            <w:pPr>
              <w:spacing w:after="0" w:line="250" w:lineRule="auto"/>
            </w:pPr>
            <w:r>
              <w:rPr>
                <w:rFonts w:ascii="Calibri" w:hAnsi="Calibri" w:eastAsia="Calibri" w:cs="Calibri"/>
                <w:b w:val="0"/>
                <w:bCs w:val="0"/>
                <w:i w:val="0"/>
                <w:iCs w:val="0"/>
                <w:color w:val="1A1A1A"/>
                <w:sz w:val="19"/>
                <w:szCs w:val="19"/>
              </w:rPr>
              <w:t>enrolled_with_batch</w:t>
            </w:r>
          </w:p>
        </w:tc>
        <w:tc>
          <w:tcPr>
            <w:tcW w:w="6680" w:type="dxa"/>
            <w:shd w:val="clear" w:color="auto" w:fill="FFFFFF"/>
            <w:tcMar>
              <w:top w:w="90" w:type="dxa"/>
              <w:left w:w="120" w:type="dxa"/>
              <w:bottom w:w="90" w:type="dxa"/>
              <w:right w:w="120" w:type="dxa"/>
            </w:tcMar>
          </w:tcPr>
          <w:p w14:paraId="7DF217E1">
            <w:pPr>
              <w:spacing w:after="0" w:line="250" w:lineRule="auto"/>
            </w:pPr>
            <w:r>
              <w:rPr>
                <w:rFonts w:ascii="Calibri" w:hAnsi="Calibri" w:eastAsia="Calibri" w:cs="Calibri"/>
                <w:b w:val="0"/>
                <w:bCs w:val="0"/>
                <w:i w:val="0"/>
                <w:iCs w:val="0"/>
                <w:color w:val="1A1A1A"/>
                <w:sz w:val="19"/>
                <w:szCs w:val="19"/>
              </w:rPr>
              <w:t>Which batch they are sitting with. A repeating student often sits with the batch below.</w:t>
            </w:r>
          </w:p>
        </w:tc>
      </w:tr>
    </w:tbl>
    <w:p w14:paraId="545250E0">
      <w:pPr>
        <w:spacing w:after="0" w:line="120" w:lineRule="exact"/>
      </w:pPr>
    </w:p>
    <w:p w14:paraId="51FA7650">
      <w:pPr>
        <w:spacing w:after="150" w:line="276" w:lineRule="auto"/>
      </w:pPr>
      <w:r>
        <w:rPr>
          <w:rFonts w:ascii="Calibri" w:hAnsi="Calibri" w:eastAsia="Calibri" w:cs="Calibri"/>
          <w:b/>
          <w:bCs/>
          <w:i w:val="0"/>
          <w:iCs w:val="0"/>
          <w:color w:val="1A1A1A"/>
          <w:sz w:val="21"/>
          <w:szCs w:val="21"/>
        </w:rPr>
        <w:t>The four enrolment kinds</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173"/>
        <w:gridCol w:w="1624"/>
        <w:gridCol w:w="4603"/>
        <w:gridCol w:w="1626"/>
      </w:tblGrid>
      <w:tr w14:paraId="7C5CDB5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173" w:type="dxa"/>
            <w:shd w:val="clear" w:color="auto" w:fill="8B1E2D"/>
            <w:tcMar>
              <w:top w:w="90" w:type="dxa"/>
              <w:left w:w="120" w:type="dxa"/>
              <w:bottom w:w="90" w:type="dxa"/>
              <w:right w:w="120" w:type="dxa"/>
            </w:tcMar>
          </w:tcPr>
          <w:p w14:paraId="1C09872E">
            <w:pPr>
              <w:spacing w:after="0" w:line="250" w:lineRule="auto"/>
            </w:pPr>
            <w:r>
              <w:rPr>
                <w:rFonts w:ascii="Calibri" w:hAnsi="Calibri" w:eastAsia="Calibri" w:cs="Calibri"/>
                <w:b/>
                <w:bCs/>
                <w:i w:val="0"/>
                <w:iCs w:val="0"/>
                <w:color w:val="FFFFFF"/>
                <w:sz w:val="19"/>
                <w:szCs w:val="19"/>
              </w:rPr>
              <w:t>Kind</w:t>
            </w:r>
          </w:p>
        </w:tc>
        <w:tc>
          <w:tcPr>
            <w:tcW w:w="1624" w:type="dxa"/>
            <w:shd w:val="clear" w:color="auto" w:fill="8B1E2D"/>
            <w:tcMar>
              <w:top w:w="90" w:type="dxa"/>
              <w:left w:w="120" w:type="dxa"/>
              <w:bottom w:w="90" w:type="dxa"/>
              <w:right w:w="120" w:type="dxa"/>
            </w:tcMar>
          </w:tcPr>
          <w:p w14:paraId="3D0BCE99">
            <w:pPr>
              <w:spacing w:after="0" w:line="250" w:lineRule="auto"/>
            </w:pPr>
            <w:r>
              <w:rPr>
                <w:rFonts w:ascii="Calibri" w:hAnsi="Calibri" w:eastAsia="Calibri" w:cs="Calibri"/>
                <w:b/>
                <w:bCs/>
                <w:i w:val="0"/>
                <w:iCs w:val="0"/>
                <w:color w:val="FFFFFF"/>
                <w:sz w:val="19"/>
                <w:szCs w:val="19"/>
              </w:rPr>
              <w:t>Meaning</w:t>
            </w:r>
          </w:p>
        </w:tc>
        <w:tc>
          <w:tcPr>
            <w:tcW w:w="4603" w:type="dxa"/>
            <w:shd w:val="clear" w:color="auto" w:fill="8B1E2D"/>
            <w:tcMar>
              <w:top w:w="90" w:type="dxa"/>
              <w:left w:w="120" w:type="dxa"/>
              <w:bottom w:w="90" w:type="dxa"/>
              <w:right w:w="120" w:type="dxa"/>
            </w:tcMar>
          </w:tcPr>
          <w:p w14:paraId="0DB096D6">
            <w:pPr>
              <w:spacing w:after="0" w:line="250" w:lineRule="auto"/>
            </w:pPr>
            <w:r>
              <w:rPr>
                <w:rFonts w:ascii="Calibri" w:hAnsi="Calibri" w:eastAsia="Calibri" w:cs="Calibri"/>
                <w:b/>
                <w:bCs/>
                <w:i w:val="0"/>
                <w:iCs w:val="0"/>
                <w:color w:val="FFFFFF"/>
                <w:sz w:val="19"/>
                <w:szCs w:val="19"/>
              </w:rPr>
              <w:t>What the student must do</w:t>
            </w:r>
          </w:p>
        </w:tc>
        <w:tc>
          <w:tcPr>
            <w:tcW w:w="1626" w:type="dxa"/>
            <w:shd w:val="clear" w:color="auto" w:fill="8B1E2D"/>
            <w:tcMar>
              <w:top w:w="90" w:type="dxa"/>
              <w:left w:w="120" w:type="dxa"/>
              <w:bottom w:w="90" w:type="dxa"/>
              <w:right w:w="120" w:type="dxa"/>
            </w:tcMar>
          </w:tcPr>
          <w:p w14:paraId="3660D144">
            <w:pPr>
              <w:spacing w:after="0" w:line="250" w:lineRule="auto"/>
            </w:pPr>
            <w:r>
              <w:rPr>
                <w:rFonts w:ascii="Calibri" w:hAnsi="Calibri" w:eastAsia="Calibri" w:cs="Calibri"/>
                <w:b/>
                <w:bCs/>
                <w:i w:val="0"/>
                <w:iCs w:val="0"/>
                <w:color w:val="FFFFFF"/>
                <w:sz w:val="19"/>
                <w:szCs w:val="19"/>
              </w:rPr>
              <w:t>Grade cap</w:t>
            </w:r>
          </w:p>
        </w:tc>
      </w:tr>
      <w:tr w14:paraId="2283079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173" w:type="dxa"/>
            <w:shd w:val="clear" w:color="auto" w:fill="FFFFFF"/>
            <w:tcMar>
              <w:top w:w="90" w:type="dxa"/>
              <w:left w:w="120" w:type="dxa"/>
              <w:bottom w:w="90" w:type="dxa"/>
              <w:right w:w="120" w:type="dxa"/>
            </w:tcMar>
          </w:tcPr>
          <w:p w14:paraId="38F44CC9">
            <w:pPr>
              <w:spacing w:after="0" w:line="250" w:lineRule="auto"/>
            </w:pPr>
            <w:r>
              <w:rPr>
                <w:rFonts w:ascii="Calibri" w:hAnsi="Calibri" w:eastAsia="Calibri" w:cs="Calibri"/>
                <w:b w:val="0"/>
                <w:bCs w:val="0"/>
                <w:i w:val="0"/>
                <w:iCs w:val="0"/>
                <w:color w:val="1A1A1A"/>
                <w:sz w:val="19"/>
                <w:szCs w:val="19"/>
              </w:rPr>
              <w:t>regular</w:t>
            </w:r>
          </w:p>
        </w:tc>
        <w:tc>
          <w:tcPr>
            <w:tcW w:w="1624" w:type="dxa"/>
            <w:shd w:val="clear" w:color="auto" w:fill="FFFFFF"/>
            <w:tcMar>
              <w:top w:w="90" w:type="dxa"/>
              <w:left w:w="120" w:type="dxa"/>
              <w:bottom w:w="90" w:type="dxa"/>
              <w:right w:w="120" w:type="dxa"/>
            </w:tcMar>
          </w:tcPr>
          <w:p w14:paraId="30ED89A9">
            <w:pPr>
              <w:spacing w:after="0" w:line="250" w:lineRule="auto"/>
            </w:pPr>
            <w:r>
              <w:rPr>
                <w:rFonts w:ascii="Calibri" w:hAnsi="Calibri" w:eastAsia="Calibri" w:cs="Calibri"/>
                <w:b w:val="0"/>
                <w:bCs w:val="0"/>
                <w:i w:val="0"/>
                <w:iCs w:val="0"/>
                <w:color w:val="1A1A1A"/>
                <w:sz w:val="19"/>
                <w:szCs w:val="19"/>
              </w:rPr>
              <w:t>Normal first attempt</w:t>
            </w:r>
          </w:p>
        </w:tc>
        <w:tc>
          <w:tcPr>
            <w:tcW w:w="4603" w:type="dxa"/>
            <w:shd w:val="clear" w:color="auto" w:fill="FFFFFF"/>
            <w:tcMar>
              <w:top w:w="90" w:type="dxa"/>
              <w:left w:w="120" w:type="dxa"/>
              <w:bottom w:w="90" w:type="dxa"/>
              <w:right w:w="120" w:type="dxa"/>
            </w:tcMar>
          </w:tcPr>
          <w:p w14:paraId="63240E40">
            <w:pPr>
              <w:spacing w:after="0" w:line="250" w:lineRule="auto"/>
            </w:pPr>
            <w:r>
              <w:rPr>
                <w:rFonts w:ascii="Calibri" w:hAnsi="Calibri" w:eastAsia="Calibri" w:cs="Calibri"/>
                <w:b w:val="0"/>
                <w:bCs w:val="0"/>
                <w:i w:val="0"/>
                <w:iCs w:val="0"/>
                <w:color w:val="1A1A1A"/>
                <w:sz w:val="19"/>
                <w:szCs w:val="19"/>
              </w:rPr>
              <w:t>Follow the module normally</w:t>
            </w:r>
          </w:p>
        </w:tc>
        <w:tc>
          <w:tcPr>
            <w:tcW w:w="1626" w:type="dxa"/>
            <w:shd w:val="clear" w:color="auto" w:fill="FFFFFF"/>
            <w:tcMar>
              <w:top w:w="90" w:type="dxa"/>
              <w:left w:w="120" w:type="dxa"/>
              <w:bottom w:w="90" w:type="dxa"/>
              <w:right w:w="120" w:type="dxa"/>
            </w:tcMar>
          </w:tcPr>
          <w:p w14:paraId="1BAA3FAD">
            <w:pPr>
              <w:spacing w:after="0" w:line="250" w:lineRule="auto"/>
            </w:pPr>
            <w:r>
              <w:rPr>
                <w:rFonts w:ascii="Calibri" w:hAnsi="Calibri" w:eastAsia="Calibri" w:cs="Calibri"/>
                <w:b w:val="0"/>
                <w:bCs w:val="0"/>
                <w:i w:val="0"/>
                <w:iCs w:val="0"/>
                <w:color w:val="1A1A1A"/>
                <w:sz w:val="19"/>
                <w:szCs w:val="19"/>
              </w:rPr>
              <w:t>None</w:t>
            </w:r>
          </w:p>
        </w:tc>
      </w:tr>
      <w:tr w14:paraId="2733DFE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173" w:type="dxa"/>
            <w:shd w:val="clear" w:color="auto" w:fill="FFFFFF"/>
            <w:tcMar>
              <w:top w:w="90" w:type="dxa"/>
              <w:left w:w="120" w:type="dxa"/>
              <w:bottom w:w="90" w:type="dxa"/>
              <w:right w:w="120" w:type="dxa"/>
            </w:tcMar>
          </w:tcPr>
          <w:p w14:paraId="3204C173">
            <w:pPr>
              <w:spacing w:after="0" w:line="250" w:lineRule="auto"/>
            </w:pPr>
            <w:r>
              <w:rPr>
                <w:rFonts w:ascii="Calibri" w:hAnsi="Calibri" w:eastAsia="Calibri" w:cs="Calibri"/>
                <w:b w:val="0"/>
                <w:bCs w:val="0"/>
                <w:i w:val="0"/>
                <w:iCs w:val="0"/>
                <w:color w:val="1A1A1A"/>
                <w:sz w:val="19"/>
                <w:szCs w:val="19"/>
              </w:rPr>
              <w:t>repeat_r</w:t>
            </w:r>
          </w:p>
        </w:tc>
        <w:tc>
          <w:tcPr>
            <w:tcW w:w="1624" w:type="dxa"/>
            <w:shd w:val="clear" w:color="auto" w:fill="FFFFFF"/>
            <w:tcMar>
              <w:top w:w="90" w:type="dxa"/>
              <w:left w:w="120" w:type="dxa"/>
              <w:bottom w:w="90" w:type="dxa"/>
              <w:right w:w="120" w:type="dxa"/>
            </w:tcMar>
          </w:tcPr>
          <w:p w14:paraId="002E776C">
            <w:pPr>
              <w:spacing w:after="0" w:line="250" w:lineRule="auto"/>
            </w:pPr>
            <w:r>
              <w:rPr>
                <w:rFonts w:ascii="Calibri" w:hAnsi="Calibri" w:eastAsia="Calibri" w:cs="Calibri"/>
                <w:b w:val="0"/>
                <w:bCs w:val="0"/>
                <w:i w:val="0"/>
                <w:iCs w:val="0"/>
                <w:color w:val="1A1A1A"/>
                <w:sz w:val="19"/>
                <w:szCs w:val="19"/>
              </w:rPr>
              <w:t>Carrying an R grade</w:t>
            </w:r>
          </w:p>
        </w:tc>
        <w:tc>
          <w:tcPr>
            <w:tcW w:w="4603" w:type="dxa"/>
            <w:shd w:val="clear" w:color="auto" w:fill="FFFFFF"/>
            <w:tcMar>
              <w:top w:w="90" w:type="dxa"/>
              <w:left w:w="120" w:type="dxa"/>
              <w:bottom w:w="90" w:type="dxa"/>
              <w:right w:w="120" w:type="dxa"/>
            </w:tcMar>
          </w:tcPr>
          <w:p w14:paraId="5BB30EA5">
            <w:pPr>
              <w:spacing w:after="0" w:line="250" w:lineRule="auto"/>
            </w:pPr>
            <w:r>
              <w:rPr>
                <w:rFonts w:ascii="Calibri" w:hAnsi="Calibri" w:eastAsia="Calibri" w:cs="Calibri"/>
                <w:b w:val="0"/>
                <w:bCs w:val="0"/>
                <w:i w:val="0"/>
                <w:iCs w:val="0"/>
                <w:color w:val="1A1A1A"/>
                <w:sz w:val="19"/>
                <w:szCs w:val="19"/>
              </w:rPr>
              <w:t>Re-sit the end-of-semester exam only. The continuous assessment mark is carried forward.</w:t>
            </w:r>
          </w:p>
        </w:tc>
        <w:tc>
          <w:tcPr>
            <w:tcW w:w="1626" w:type="dxa"/>
            <w:shd w:val="clear" w:color="auto" w:fill="FFFFFF"/>
            <w:tcMar>
              <w:top w:w="90" w:type="dxa"/>
              <w:left w:w="120" w:type="dxa"/>
              <w:bottom w:w="90" w:type="dxa"/>
              <w:right w:w="120" w:type="dxa"/>
            </w:tcMar>
          </w:tcPr>
          <w:p w14:paraId="4529759F">
            <w:pPr>
              <w:spacing w:after="0" w:line="250" w:lineRule="auto"/>
            </w:pPr>
            <w:r>
              <w:rPr>
                <w:rFonts w:ascii="Calibri" w:hAnsi="Calibri" w:eastAsia="Calibri" w:cs="Calibri"/>
                <w:b w:val="0"/>
                <w:bCs w:val="0"/>
                <w:i w:val="0"/>
                <w:iCs w:val="0"/>
                <w:color w:val="1A1A1A"/>
                <w:sz w:val="19"/>
                <w:szCs w:val="19"/>
              </w:rPr>
              <w:t>C</w:t>
            </w:r>
          </w:p>
        </w:tc>
      </w:tr>
      <w:tr w14:paraId="31221E6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173" w:type="dxa"/>
            <w:shd w:val="clear" w:color="auto" w:fill="FFFFFF"/>
            <w:tcMar>
              <w:top w:w="90" w:type="dxa"/>
              <w:left w:w="120" w:type="dxa"/>
              <w:bottom w:w="90" w:type="dxa"/>
              <w:right w:w="120" w:type="dxa"/>
            </w:tcMar>
          </w:tcPr>
          <w:p w14:paraId="37BC75CC">
            <w:pPr>
              <w:spacing w:after="0" w:line="250" w:lineRule="auto"/>
            </w:pPr>
            <w:r>
              <w:rPr>
                <w:rFonts w:ascii="Calibri" w:hAnsi="Calibri" w:eastAsia="Calibri" w:cs="Calibri"/>
                <w:b w:val="0"/>
                <w:bCs w:val="0"/>
                <w:i w:val="0"/>
                <w:iCs w:val="0"/>
                <w:color w:val="1A1A1A"/>
                <w:sz w:val="19"/>
                <w:szCs w:val="19"/>
              </w:rPr>
              <w:t>repeat_f</w:t>
            </w:r>
          </w:p>
        </w:tc>
        <w:tc>
          <w:tcPr>
            <w:tcW w:w="1624" w:type="dxa"/>
            <w:shd w:val="clear" w:color="auto" w:fill="FFFFFF"/>
            <w:tcMar>
              <w:top w:w="90" w:type="dxa"/>
              <w:left w:w="120" w:type="dxa"/>
              <w:bottom w:w="90" w:type="dxa"/>
              <w:right w:w="120" w:type="dxa"/>
            </w:tcMar>
          </w:tcPr>
          <w:p w14:paraId="23F7C1D0">
            <w:pPr>
              <w:spacing w:after="0" w:line="250" w:lineRule="auto"/>
            </w:pPr>
            <w:r>
              <w:rPr>
                <w:rFonts w:ascii="Calibri" w:hAnsi="Calibri" w:eastAsia="Calibri" w:cs="Calibri"/>
                <w:b w:val="0"/>
                <w:bCs w:val="0"/>
                <w:i w:val="0"/>
                <w:iCs w:val="0"/>
                <w:color w:val="1A1A1A"/>
                <w:sz w:val="19"/>
                <w:szCs w:val="19"/>
              </w:rPr>
              <w:t>Carrying an F grade</w:t>
            </w:r>
          </w:p>
        </w:tc>
        <w:tc>
          <w:tcPr>
            <w:tcW w:w="4603" w:type="dxa"/>
            <w:shd w:val="clear" w:color="auto" w:fill="FFFFFF"/>
            <w:tcMar>
              <w:top w:w="90" w:type="dxa"/>
              <w:left w:w="120" w:type="dxa"/>
              <w:bottom w:w="90" w:type="dxa"/>
              <w:right w:w="120" w:type="dxa"/>
            </w:tcMar>
          </w:tcPr>
          <w:p w14:paraId="370434B1">
            <w:pPr>
              <w:spacing w:after="0" w:line="250" w:lineRule="auto"/>
            </w:pPr>
            <w:r>
              <w:rPr>
                <w:rFonts w:ascii="Calibri" w:hAnsi="Calibri" w:eastAsia="Calibri" w:cs="Calibri"/>
                <w:b w:val="0"/>
                <w:bCs w:val="0"/>
                <w:i w:val="0"/>
                <w:iCs w:val="0"/>
                <w:color w:val="1A1A1A"/>
                <w:sz w:val="19"/>
                <w:szCs w:val="19"/>
              </w:rPr>
              <w:t>Follow the whole module again, continuous assessment included.</w:t>
            </w:r>
          </w:p>
        </w:tc>
        <w:tc>
          <w:tcPr>
            <w:tcW w:w="1626" w:type="dxa"/>
            <w:shd w:val="clear" w:color="auto" w:fill="FFFFFF"/>
            <w:tcMar>
              <w:top w:w="90" w:type="dxa"/>
              <w:left w:w="120" w:type="dxa"/>
              <w:bottom w:w="90" w:type="dxa"/>
              <w:right w:w="120" w:type="dxa"/>
            </w:tcMar>
          </w:tcPr>
          <w:p w14:paraId="2779599F">
            <w:pPr>
              <w:spacing w:after="0" w:line="250" w:lineRule="auto"/>
            </w:pPr>
            <w:r>
              <w:rPr>
                <w:rFonts w:ascii="Calibri" w:hAnsi="Calibri" w:eastAsia="Calibri" w:cs="Calibri"/>
                <w:b w:val="0"/>
                <w:bCs w:val="0"/>
                <w:i w:val="0"/>
                <w:iCs w:val="0"/>
                <w:color w:val="1A1A1A"/>
                <w:sz w:val="19"/>
                <w:szCs w:val="19"/>
              </w:rPr>
              <w:t>C</w:t>
            </w:r>
          </w:p>
        </w:tc>
      </w:tr>
      <w:tr w14:paraId="436F8B5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173" w:type="dxa"/>
            <w:shd w:val="clear" w:color="auto" w:fill="FFFFFF"/>
            <w:tcMar>
              <w:top w:w="90" w:type="dxa"/>
              <w:left w:w="120" w:type="dxa"/>
              <w:bottom w:w="90" w:type="dxa"/>
              <w:right w:w="120" w:type="dxa"/>
            </w:tcMar>
          </w:tcPr>
          <w:p w14:paraId="0113FFBD">
            <w:pPr>
              <w:spacing w:after="0" w:line="250" w:lineRule="auto"/>
            </w:pPr>
            <w:r>
              <w:rPr>
                <w:rFonts w:ascii="Calibri" w:hAnsi="Calibri" w:eastAsia="Calibri" w:cs="Calibri"/>
                <w:b w:val="0"/>
                <w:bCs w:val="0"/>
                <w:i w:val="0"/>
                <w:iCs w:val="0"/>
                <w:color w:val="1A1A1A"/>
                <w:sz w:val="19"/>
                <w:szCs w:val="19"/>
              </w:rPr>
              <w:t>repeat_l</w:t>
            </w:r>
          </w:p>
        </w:tc>
        <w:tc>
          <w:tcPr>
            <w:tcW w:w="1624" w:type="dxa"/>
            <w:shd w:val="clear" w:color="auto" w:fill="FFFFFF"/>
            <w:tcMar>
              <w:top w:w="90" w:type="dxa"/>
              <w:left w:w="120" w:type="dxa"/>
              <w:bottom w:w="90" w:type="dxa"/>
              <w:right w:w="120" w:type="dxa"/>
            </w:tcMar>
          </w:tcPr>
          <w:p w14:paraId="29DE86E8">
            <w:pPr>
              <w:spacing w:after="0" w:line="250" w:lineRule="auto"/>
            </w:pPr>
            <w:r>
              <w:rPr>
                <w:rFonts w:ascii="Calibri" w:hAnsi="Calibri" w:eastAsia="Calibri" w:cs="Calibri"/>
                <w:b w:val="0"/>
                <w:bCs w:val="0"/>
                <w:i w:val="0"/>
                <w:iCs w:val="0"/>
                <w:color w:val="1A1A1A"/>
                <w:sz w:val="19"/>
                <w:szCs w:val="19"/>
              </w:rPr>
              <w:t>Carrying an L grade (approved medical)</w:t>
            </w:r>
          </w:p>
        </w:tc>
        <w:tc>
          <w:tcPr>
            <w:tcW w:w="4603" w:type="dxa"/>
            <w:shd w:val="clear" w:color="auto" w:fill="FFFFFF"/>
            <w:tcMar>
              <w:top w:w="90" w:type="dxa"/>
              <w:left w:w="120" w:type="dxa"/>
              <w:bottom w:w="90" w:type="dxa"/>
              <w:right w:w="120" w:type="dxa"/>
            </w:tcMar>
          </w:tcPr>
          <w:p w14:paraId="7130A921">
            <w:pPr>
              <w:spacing w:after="0" w:line="250" w:lineRule="auto"/>
            </w:pPr>
            <w:r>
              <w:rPr>
                <w:rFonts w:ascii="Calibri" w:hAnsi="Calibri" w:eastAsia="Calibri" w:cs="Calibri"/>
                <w:b w:val="0"/>
                <w:bCs w:val="0"/>
                <w:i w:val="0"/>
                <w:iCs w:val="0"/>
                <w:color w:val="1A1A1A"/>
                <w:sz w:val="19"/>
                <w:szCs w:val="19"/>
              </w:rPr>
              <w:t>Take the module again</w:t>
            </w:r>
          </w:p>
        </w:tc>
        <w:tc>
          <w:tcPr>
            <w:tcW w:w="1626" w:type="dxa"/>
            <w:shd w:val="clear" w:color="auto" w:fill="FFFFFF"/>
            <w:tcMar>
              <w:top w:w="90" w:type="dxa"/>
              <w:left w:w="120" w:type="dxa"/>
              <w:bottom w:w="90" w:type="dxa"/>
              <w:right w:w="120" w:type="dxa"/>
            </w:tcMar>
          </w:tcPr>
          <w:p w14:paraId="35AD6469">
            <w:pPr>
              <w:spacing w:after="0" w:line="250" w:lineRule="auto"/>
            </w:pPr>
            <w:r>
              <w:rPr>
                <w:rFonts w:ascii="Calibri" w:hAnsi="Calibri" w:eastAsia="Calibri" w:cs="Calibri"/>
                <w:b w:val="0"/>
                <w:bCs w:val="0"/>
                <w:i w:val="0"/>
                <w:iCs w:val="0"/>
                <w:color w:val="1A1A1A"/>
                <w:sz w:val="19"/>
                <w:szCs w:val="19"/>
              </w:rPr>
              <w:t>None</w:t>
            </w:r>
          </w:p>
        </w:tc>
      </w:tr>
    </w:tbl>
    <w:p w14:paraId="379486F5">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57A4B22A">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4146C5C5">
            <w:pPr>
              <w:spacing w:after="60"/>
            </w:pPr>
            <w:r>
              <w:rPr>
                <w:rFonts w:ascii="Calibri" w:hAnsi="Calibri" w:eastAsia="Calibri" w:cs="Calibri"/>
                <w:b/>
                <w:bCs/>
                <w:i w:val="0"/>
                <w:iCs w:val="0"/>
                <w:color w:val="8B1E2D"/>
                <w:sz w:val="17"/>
                <w:szCs w:val="17"/>
              </w:rPr>
              <w:t>A RULE THAT WAS MISSING UNTIL 9 SEPTEMBER</w:t>
            </w:r>
          </w:p>
          <w:p w14:paraId="0A9E40CF">
            <w:pPr>
              <w:spacing w:line="276" w:lineRule="auto"/>
            </w:pPr>
            <w:r>
              <w:rPr>
                <w:rFonts w:ascii="Calibri" w:hAnsi="Calibri" w:eastAsia="Calibri" w:cs="Calibri"/>
                <w:b w:val="0"/>
                <w:bCs w:val="0"/>
                <w:i w:val="0"/>
                <w:iCs w:val="0"/>
                <w:color w:val="1A1A1A"/>
                <w:sz w:val="20"/>
                <w:szCs w:val="20"/>
              </w:rPr>
              <w:t>Until 9 September 2026 only R and L had an enrolment path. A student carrying an F had no way to enrol and therefore no way to clear the module. repeat_f was added to close that gap, and the grade cap now applies to R and F but not to L.</w:t>
            </w:r>
          </w:p>
        </w:tc>
      </w:tr>
    </w:tbl>
    <w:p w14:paraId="351FE143">
      <w:pPr>
        <w:spacing w:after="0" w:line="120" w:lineRule="exact"/>
      </w:pPr>
    </w:p>
    <w:p w14:paraId="3494FF21">
      <w:r>
        <w:br w:type="page"/>
      </w:r>
    </w:p>
    <w:p w14:paraId="14C0C9ED">
      <w:pPr>
        <w:pStyle w:val="2"/>
        <w:keepNext/>
        <w:spacing w:before="380" w:after="170"/>
      </w:pPr>
      <w:bookmarkStart w:id="17" w:name="_Toc_18"/>
      <w:r>
        <w:rPr>
          <w:rFonts w:ascii="Calibri" w:hAnsi="Calibri" w:eastAsia="Calibri" w:cs="Calibri"/>
          <w:b/>
          <w:bCs/>
          <w:i w:val="0"/>
          <w:iCs w:val="0"/>
          <w:color w:val="8B1E2D"/>
          <w:sz w:val="32"/>
          <w:szCs w:val="32"/>
        </w:rPr>
        <w:t>5. Attendance</w:t>
      </w:r>
      <w:bookmarkEnd w:id="17"/>
    </w:p>
    <w:p w14:paraId="2C1D50DD">
      <w:pPr>
        <w:spacing w:after="150" w:line="276" w:lineRule="auto"/>
      </w:pPr>
      <w:r>
        <w:rPr>
          <w:rFonts w:ascii="Calibri" w:hAnsi="Calibri" w:eastAsia="Calibri" w:cs="Calibri"/>
          <w:b w:val="0"/>
          <w:bCs w:val="0"/>
          <w:i w:val="0"/>
          <w:iCs w:val="0"/>
          <w:color w:val="1A1A1A"/>
          <w:sz w:val="21"/>
          <w:szCs w:val="21"/>
        </w:rPr>
        <w:t>Attendance is recorded two ways: a live session students check into, or a register marked by hand. Both end up in the same table.</w:t>
      </w:r>
    </w:p>
    <w:p w14:paraId="616DAD0E">
      <w:pPr>
        <w:spacing w:after="150" w:line="276" w:lineRule="auto"/>
      </w:pPr>
      <w:r>
        <w:rPr>
          <w:rFonts w:ascii="Calibri" w:hAnsi="Calibri" w:eastAsia="Calibri" w:cs="Calibri"/>
          <w:b w:val="0"/>
          <w:bCs w:val="0"/>
          <w:i w:val="0"/>
          <w:iCs w:val="0"/>
          <w:color w:val="1A1A1A"/>
          <w:sz w:val="21"/>
          <w:szCs w:val="21"/>
        </w:rPr>
        <w:t>Attendance belongs to a delivery, not to a course. Every row carries the offering it was taken in, whoever marked it, and every percentage is counted per offering. A student who repeats a course therefore has one register per attempt, and the attempt being sat now is the one that decides eligibility.</w:t>
      </w:r>
    </w:p>
    <w:p w14:paraId="56AF84A3">
      <w:pPr>
        <w:pStyle w:val="3"/>
        <w:keepNext/>
        <w:spacing w:before="300" w:after="120"/>
      </w:pPr>
      <w:bookmarkStart w:id="18" w:name="_Toc_19"/>
      <w:r>
        <w:rPr>
          <w:rFonts w:ascii="Calibri" w:hAnsi="Calibri" w:eastAsia="Calibri" w:cs="Calibri"/>
          <w:b/>
          <w:bCs/>
          <w:i w:val="0"/>
          <w:iCs w:val="0"/>
          <w:color w:val="1A1A1A"/>
          <w:sz w:val="26"/>
          <w:szCs w:val="26"/>
        </w:rPr>
        <w:t>5.1 attendance</w:t>
      </w:r>
      <w:bookmarkEnd w:id="18"/>
    </w:p>
    <w:p w14:paraId="6BD85D8B">
      <w:pPr>
        <w:spacing w:after="150" w:line="276" w:lineRule="auto"/>
      </w:pPr>
      <w:r>
        <w:rPr>
          <w:rFonts w:ascii="Calibri" w:hAnsi="Calibri" w:eastAsia="Calibri" w:cs="Calibri"/>
          <w:b w:val="0"/>
          <w:bCs w:val="0"/>
          <w:i w:val="0"/>
          <w:iCs w:val="0"/>
          <w:color w:val="1A1A1A"/>
          <w:sz w:val="21"/>
          <w:szCs w:val="21"/>
        </w:rPr>
        <w:t>The final record. One row per student, per course, per lecture date.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888"/>
        <w:gridCol w:w="6138"/>
      </w:tblGrid>
      <w:tr w14:paraId="70E4B07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888" w:type="dxa"/>
            <w:shd w:val="clear" w:color="auto" w:fill="8B1E2D"/>
            <w:tcMar>
              <w:top w:w="90" w:type="dxa"/>
              <w:left w:w="120" w:type="dxa"/>
              <w:bottom w:w="90" w:type="dxa"/>
              <w:right w:w="120" w:type="dxa"/>
            </w:tcMar>
          </w:tcPr>
          <w:p w14:paraId="5EF8BAB8">
            <w:pPr>
              <w:spacing w:after="0" w:line="250" w:lineRule="auto"/>
            </w:pPr>
            <w:r>
              <w:rPr>
                <w:rFonts w:ascii="Calibri" w:hAnsi="Calibri" w:eastAsia="Calibri" w:cs="Calibri"/>
                <w:b/>
                <w:bCs/>
                <w:i w:val="0"/>
                <w:iCs w:val="0"/>
                <w:color w:val="FFFFFF"/>
                <w:sz w:val="19"/>
                <w:szCs w:val="19"/>
              </w:rPr>
              <w:t>Column</w:t>
            </w:r>
          </w:p>
        </w:tc>
        <w:tc>
          <w:tcPr>
            <w:tcW w:w="6138" w:type="dxa"/>
            <w:shd w:val="clear" w:color="auto" w:fill="8B1E2D"/>
            <w:tcMar>
              <w:top w:w="90" w:type="dxa"/>
              <w:left w:w="120" w:type="dxa"/>
              <w:bottom w:w="90" w:type="dxa"/>
              <w:right w:w="120" w:type="dxa"/>
            </w:tcMar>
          </w:tcPr>
          <w:p w14:paraId="76952482">
            <w:pPr>
              <w:spacing w:after="0" w:line="250" w:lineRule="auto"/>
            </w:pPr>
            <w:r>
              <w:rPr>
                <w:rFonts w:ascii="Calibri" w:hAnsi="Calibri" w:eastAsia="Calibri" w:cs="Calibri"/>
                <w:b/>
                <w:bCs/>
                <w:i w:val="0"/>
                <w:iCs w:val="0"/>
                <w:color w:val="FFFFFF"/>
                <w:sz w:val="19"/>
                <w:szCs w:val="19"/>
              </w:rPr>
              <w:t>What it holds</w:t>
            </w:r>
          </w:p>
        </w:tc>
      </w:tr>
      <w:tr w14:paraId="037DE37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66E06DD2">
            <w:pPr>
              <w:spacing w:after="0" w:line="250" w:lineRule="auto"/>
            </w:pPr>
            <w:r>
              <w:rPr>
                <w:rFonts w:ascii="Calibri" w:hAnsi="Calibri" w:eastAsia="Calibri" w:cs="Calibri"/>
                <w:b w:val="0"/>
                <w:bCs w:val="0"/>
                <w:i w:val="0"/>
                <w:iCs w:val="0"/>
                <w:color w:val="1A1A1A"/>
                <w:sz w:val="19"/>
                <w:szCs w:val="19"/>
              </w:rPr>
              <w:t>student_id, course_id, lecture_date</w:t>
            </w:r>
          </w:p>
        </w:tc>
        <w:tc>
          <w:tcPr>
            <w:tcW w:w="6138" w:type="dxa"/>
            <w:shd w:val="clear" w:color="auto" w:fill="FFFFFF"/>
            <w:tcMar>
              <w:top w:w="90" w:type="dxa"/>
              <w:left w:w="120" w:type="dxa"/>
              <w:bottom w:w="90" w:type="dxa"/>
              <w:right w:w="120" w:type="dxa"/>
            </w:tcMar>
          </w:tcPr>
          <w:p w14:paraId="6E34441E">
            <w:pPr>
              <w:spacing w:after="0" w:line="250" w:lineRule="auto"/>
            </w:pPr>
            <w:r>
              <w:rPr>
                <w:rFonts w:ascii="Calibri" w:hAnsi="Calibri" w:eastAsia="Calibri" w:cs="Calibri"/>
                <w:b w:val="0"/>
                <w:bCs w:val="0"/>
                <w:i w:val="0"/>
                <w:iCs w:val="0"/>
                <w:color w:val="1A1A1A"/>
                <w:sz w:val="19"/>
                <w:szCs w:val="19"/>
              </w:rPr>
              <w:t>Together these are unique. One student cannot have two records for the same lecture.</w:t>
            </w:r>
          </w:p>
        </w:tc>
      </w:tr>
      <w:tr w14:paraId="1261F8C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7128639C">
            <w:pPr>
              <w:spacing w:after="0" w:line="250" w:lineRule="auto"/>
            </w:pPr>
            <w:r>
              <w:rPr>
                <w:rFonts w:ascii="Calibri" w:hAnsi="Calibri" w:eastAsia="Calibri" w:cs="Calibri"/>
                <w:b w:val="0"/>
                <w:bCs w:val="0"/>
                <w:i w:val="0"/>
                <w:iCs w:val="0"/>
                <w:color w:val="1A1A1A"/>
                <w:sz w:val="19"/>
                <w:szCs w:val="19"/>
              </w:rPr>
              <w:t>status</w:t>
            </w:r>
          </w:p>
        </w:tc>
        <w:tc>
          <w:tcPr>
            <w:tcW w:w="6138" w:type="dxa"/>
            <w:shd w:val="clear" w:color="auto" w:fill="FFFFFF"/>
            <w:tcMar>
              <w:top w:w="90" w:type="dxa"/>
              <w:left w:w="120" w:type="dxa"/>
              <w:bottom w:w="90" w:type="dxa"/>
              <w:right w:w="120" w:type="dxa"/>
            </w:tcMar>
          </w:tcPr>
          <w:p w14:paraId="25A60771">
            <w:pPr>
              <w:spacing w:after="0" w:line="250" w:lineRule="auto"/>
            </w:pPr>
            <w:r>
              <w:rPr>
                <w:rFonts w:ascii="Calibri" w:hAnsi="Calibri" w:eastAsia="Calibri" w:cs="Calibri"/>
                <w:b w:val="0"/>
                <w:bCs w:val="0"/>
                <w:i w:val="0"/>
                <w:iCs w:val="0"/>
                <w:color w:val="1A1A1A"/>
                <w:sz w:val="19"/>
                <w:szCs w:val="19"/>
              </w:rPr>
              <w:t>present, absent or excused.</w:t>
            </w:r>
          </w:p>
        </w:tc>
      </w:tr>
      <w:tr w14:paraId="3FA4267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230020FF">
            <w:pPr>
              <w:spacing w:after="0" w:line="250" w:lineRule="auto"/>
            </w:pPr>
            <w:r>
              <w:rPr>
                <w:rFonts w:ascii="Calibri" w:hAnsi="Calibri" w:eastAsia="Calibri" w:cs="Calibri"/>
                <w:b w:val="0"/>
                <w:bCs w:val="0"/>
                <w:i w:val="0"/>
                <w:iCs w:val="0"/>
                <w:color w:val="1A1A1A"/>
                <w:sz w:val="19"/>
                <w:szCs w:val="19"/>
              </w:rPr>
              <w:t>method</w:t>
            </w:r>
          </w:p>
        </w:tc>
        <w:tc>
          <w:tcPr>
            <w:tcW w:w="6138" w:type="dxa"/>
            <w:shd w:val="clear" w:color="auto" w:fill="FFFFFF"/>
            <w:tcMar>
              <w:top w:w="90" w:type="dxa"/>
              <w:left w:w="120" w:type="dxa"/>
              <w:bottom w:w="90" w:type="dxa"/>
              <w:right w:w="120" w:type="dxa"/>
            </w:tcMar>
          </w:tcPr>
          <w:p w14:paraId="4305CD29">
            <w:pPr>
              <w:spacing w:after="0" w:line="250" w:lineRule="auto"/>
            </w:pPr>
            <w:r>
              <w:rPr>
                <w:rFonts w:ascii="Calibri" w:hAnsi="Calibri" w:eastAsia="Calibri" w:cs="Calibri"/>
                <w:b w:val="0"/>
                <w:bCs w:val="0"/>
                <w:i w:val="0"/>
                <w:iCs w:val="0"/>
                <w:color w:val="1A1A1A"/>
                <w:sz w:val="19"/>
                <w:szCs w:val="19"/>
              </w:rPr>
              <w:t>How it was recorded.</w:t>
            </w:r>
          </w:p>
        </w:tc>
      </w:tr>
      <w:tr w14:paraId="53BA247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48F0B2EC">
            <w:pPr>
              <w:spacing w:after="0" w:line="250" w:lineRule="auto"/>
            </w:pPr>
            <w:r>
              <w:rPr>
                <w:rFonts w:ascii="Calibri" w:hAnsi="Calibri" w:eastAsia="Calibri" w:cs="Calibri"/>
                <w:b w:val="0"/>
                <w:bCs w:val="0"/>
                <w:i w:val="0"/>
                <w:iCs w:val="0"/>
                <w:color w:val="1A1A1A"/>
                <w:sz w:val="19"/>
                <w:szCs w:val="19"/>
              </w:rPr>
              <w:t>excused_via_submission_id</w:t>
            </w:r>
          </w:p>
        </w:tc>
        <w:tc>
          <w:tcPr>
            <w:tcW w:w="6138" w:type="dxa"/>
            <w:shd w:val="clear" w:color="auto" w:fill="FFFFFF"/>
            <w:tcMar>
              <w:top w:w="90" w:type="dxa"/>
              <w:left w:w="120" w:type="dxa"/>
              <w:bottom w:w="90" w:type="dxa"/>
              <w:right w:w="120" w:type="dxa"/>
            </w:tcMar>
          </w:tcPr>
          <w:p w14:paraId="30D817C9">
            <w:pPr>
              <w:spacing w:after="0" w:line="250" w:lineRule="auto"/>
            </w:pPr>
            <w:r>
              <w:rPr>
                <w:rFonts w:ascii="Calibri" w:hAnsi="Calibri" w:eastAsia="Calibri" w:cs="Calibri"/>
                <w:b w:val="0"/>
                <w:bCs w:val="0"/>
                <w:i w:val="0"/>
                <w:iCs w:val="0"/>
                <w:color w:val="1A1A1A"/>
                <w:sz w:val="19"/>
                <w:szCs w:val="19"/>
              </w:rPr>
              <w:t>Points at the medical submission that excused this absence, if any.</w:t>
            </w:r>
          </w:p>
        </w:tc>
      </w:tr>
      <w:tr w14:paraId="5BE838E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60DF7DFA">
            <w:pPr>
              <w:spacing w:after="0" w:line="250" w:lineRule="auto"/>
            </w:pPr>
            <w:r>
              <w:rPr>
                <w:rFonts w:ascii="Calibri" w:hAnsi="Calibri" w:eastAsia="Calibri" w:cs="Calibri"/>
                <w:b w:val="0"/>
                <w:bCs w:val="0"/>
                <w:i w:val="0"/>
                <w:iCs w:val="0"/>
                <w:color w:val="1A1A1A"/>
                <w:sz w:val="19"/>
                <w:szCs w:val="19"/>
              </w:rPr>
              <w:t>offering_id, recorded_by</w:t>
            </w:r>
          </w:p>
        </w:tc>
        <w:tc>
          <w:tcPr>
            <w:tcW w:w="6138" w:type="dxa"/>
            <w:shd w:val="clear" w:color="auto" w:fill="FFFFFF"/>
            <w:tcMar>
              <w:top w:w="90" w:type="dxa"/>
              <w:left w:w="120" w:type="dxa"/>
              <w:bottom w:w="90" w:type="dxa"/>
              <w:right w:w="120" w:type="dxa"/>
            </w:tcMar>
          </w:tcPr>
          <w:p w14:paraId="3A4AAB4B">
            <w:pPr>
              <w:spacing w:after="0" w:line="250" w:lineRule="auto"/>
            </w:pPr>
            <w:r>
              <w:rPr>
                <w:rFonts w:ascii="Calibri" w:hAnsi="Calibri" w:eastAsia="Calibri" w:cs="Calibri"/>
                <w:b w:val="0"/>
                <w:bCs w:val="0"/>
                <w:i w:val="0"/>
                <w:iCs w:val="0"/>
                <w:color w:val="1A1A1A"/>
                <w:sz w:val="19"/>
                <w:szCs w:val="19"/>
              </w:rPr>
              <w:t>Which delivery, and who recorded it. A trigger fills the offering when a writer leaves it out.</w:t>
            </w:r>
          </w:p>
        </w:tc>
      </w:tr>
    </w:tbl>
    <w:p w14:paraId="66E1809C">
      <w:pPr>
        <w:spacing w:after="0" w:line="120" w:lineRule="exact"/>
      </w:pPr>
    </w:p>
    <w:p w14:paraId="7829C68E">
      <w:pPr>
        <w:pStyle w:val="3"/>
        <w:keepNext/>
        <w:spacing w:before="300" w:after="120"/>
      </w:pPr>
      <w:bookmarkStart w:id="19" w:name="_Toc_20"/>
      <w:r>
        <w:rPr>
          <w:rFonts w:ascii="Calibri" w:hAnsi="Calibri" w:eastAsia="Calibri" w:cs="Calibri"/>
          <w:b/>
          <w:bCs/>
          <w:i w:val="0"/>
          <w:iCs w:val="0"/>
          <w:color w:val="1A1A1A"/>
          <w:sz w:val="26"/>
          <w:szCs w:val="26"/>
        </w:rPr>
        <w:t>5.2 The live session tables</w:t>
      </w:r>
      <w:bookmarkEnd w:id="19"/>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3249"/>
        <w:gridCol w:w="5777"/>
      </w:tblGrid>
      <w:tr w14:paraId="67B1A96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3249" w:type="dxa"/>
            <w:shd w:val="clear" w:color="auto" w:fill="8B1E2D"/>
            <w:tcMar>
              <w:top w:w="90" w:type="dxa"/>
              <w:left w:w="120" w:type="dxa"/>
              <w:bottom w:w="90" w:type="dxa"/>
              <w:right w:w="120" w:type="dxa"/>
            </w:tcMar>
          </w:tcPr>
          <w:p w14:paraId="0235CBD6">
            <w:pPr>
              <w:spacing w:after="0" w:line="250" w:lineRule="auto"/>
            </w:pPr>
            <w:r>
              <w:rPr>
                <w:rFonts w:ascii="Calibri" w:hAnsi="Calibri" w:eastAsia="Calibri" w:cs="Calibri"/>
                <w:b/>
                <w:bCs/>
                <w:i w:val="0"/>
                <w:iCs w:val="0"/>
                <w:color w:val="FFFFFF"/>
                <w:sz w:val="19"/>
                <w:szCs w:val="19"/>
              </w:rPr>
              <w:t>Table</w:t>
            </w:r>
          </w:p>
        </w:tc>
        <w:tc>
          <w:tcPr>
            <w:tcW w:w="5777" w:type="dxa"/>
            <w:shd w:val="clear" w:color="auto" w:fill="8B1E2D"/>
            <w:tcMar>
              <w:top w:w="90" w:type="dxa"/>
              <w:left w:w="120" w:type="dxa"/>
              <w:bottom w:w="90" w:type="dxa"/>
              <w:right w:w="120" w:type="dxa"/>
            </w:tcMar>
          </w:tcPr>
          <w:p w14:paraId="3231BE1D">
            <w:pPr>
              <w:spacing w:after="0" w:line="250" w:lineRule="auto"/>
            </w:pPr>
            <w:r>
              <w:rPr>
                <w:rFonts w:ascii="Calibri" w:hAnsi="Calibri" w:eastAsia="Calibri" w:cs="Calibri"/>
                <w:b/>
                <w:bCs/>
                <w:i w:val="0"/>
                <w:iCs w:val="0"/>
                <w:color w:val="FFFFFF"/>
                <w:sz w:val="19"/>
                <w:szCs w:val="19"/>
              </w:rPr>
              <w:t>What it is for</w:t>
            </w:r>
          </w:p>
        </w:tc>
      </w:tr>
      <w:tr w14:paraId="0B1A1A0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249" w:type="dxa"/>
            <w:shd w:val="clear" w:color="auto" w:fill="FFFFFF"/>
            <w:tcMar>
              <w:top w:w="90" w:type="dxa"/>
              <w:left w:w="120" w:type="dxa"/>
              <w:bottom w:w="90" w:type="dxa"/>
              <w:right w:w="120" w:type="dxa"/>
            </w:tcMar>
          </w:tcPr>
          <w:p w14:paraId="3F877621">
            <w:pPr>
              <w:spacing w:after="0" w:line="250" w:lineRule="auto"/>
            </w:pPr>
            <w:r>
              <w:rPr>
                <w:rFonts w:ascii="Calibri" w:hAnsi="Calibri" w:eastAsia="Calibri" w:cs="Calibri"/>
                <w:b w:val="0"/>
                <w:bCs w:val="0"/>
                <w:i w:val="0"/>
                <w:iCs w:val="0"/>
                <w:color w:val="1A1A1A"/>
                <w:sz w:val="19"/>
                <w:szCs w:val="19"/>
              </w:rPr>
              <w:t>attendance_sessions</w:t>
            </w:r>
          </w:p>
        </w:tc>
        <w:tc>
          <w:tcPr>
            <w:tcW w:w="5777" w:type="dxa"/>
            <w:shd w:val="clear" w:color="auto" w:fill="FFFFFF"/>
            <w:tcMar>
              <w:top w:w="90" w:type="dxa"/>
              <w:left w:w="120" w:type="dxa"/>
              <w:bottom w:w="90" w:type="dxa"/>
              <w:right w:w="120" w:type="dxa"/>
            </w:tcMar>
          </w:tcPr>
          <w:p w14:paraId="3FA6EA39">
            <w:pPr>
              <w:spacing w:after="0" w:line="250" w:lineRule="auto"/>
            </w:pPr>
            <w:r>
              <w:rPr>
                <w:rFonts w:ascii="Calibri" w:hAnsi="Calibri" w:eastAsia="Calibri" w:cs="Calibri"/>
                <w:b w:val="0"/>
                <w:bCs w:val="0"/>
                <w:i w:val="0"/>
                <w:iCs w:val="0"/>
                <w:color w:val="1A1A1A"/>
                <w:sz w:val="19"/>
                <w:szCs w:val="19"/>
              </w:rPr>
              <w:t>An open window. Holds a secret, a rotation interval, and optionally a location and radius so check-ins can be limited to the lecture hall.</w:t>
            </w:r>
          </w:p>
        </w:tc>
      </w:tr>
      <w:tr w14:paraId="3C51925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249" w:type="dxa"/>
            <w:shd w:val="clear" w:color="auto" w:fill="FFFFFF"/>
            <w:tcMar>
              <w:top w:w="90" w:type="dxa"/>
              <w:left w:w="120" w:type="dxa"/>
              <w:bottom w:w="90" w:type="dxa"/>
              <w:right w:w="120" w:type="dxa"/>
            </w:tcMar>
          </w:tcPr>
          <w:p w14:paraId="639F8E8F">
            <w:pPr>
              <w:spacing w:after="0" w:line="250" w:lineRule="auto"/>
            </w:pPr>
            <w:r>
              <w:rPr>
                <w:rFonts w:ascii="Calibri" w:hAnsi="Calibri" w:eastAsia="Calibri" w:cs="Calibri"/>
                <w:b w:val="0"/>
                <w:bCs w:val="0"/>
                <w:i w:val="0"/>
                <w:iCs w:val="0"/>
                <w:color w:val="1A1A1A"/>
                <w:sz w:val="19"/>
                <w:szCs w:val="19"/>
              </w:rPr>
              <w:t>attendance_checkins</w:t>
            </w:r>
          </w:p>
        </w:tc>
        <w:tc>
          <w:tcPr>
            <w:tcW w:w="5777" w:type="dxa"/>
            <w:shd w:val="clear" w:color="auto" w:fill="FFFFFF"/>
            <w:tcMar>
              <w:top w:w="90" w:type="dxa"/>
              <w:left w:w="120" w:type="dxa"/>
              <w:bottom w:w="90" w:type="dxa"/>
              <w:right w:w="120" w:type="dxa"/>
            </w:tcMar>
          </w:tcPr>
          <w:p w14:paraId="496D6E66">
            <w:pPr>
              <w:spacing w:after="0" w:line="250" w:lineRule="auto"/>
            </w:pPr>
            <w:r>
              <w:rPr>
                <w:rFonts w:ascii="Calibri" w:hAnsi="Calibri" w:eastAsia="Calibri" w:cs="Calibri"/>
                <w:b w:val="0"/>
                <w:bCs w:val="0"/>
                <w:i w:val="0"/>
                <w:iCs w:val="0"/>
                <w:color w:val="1A1A1A"/>
                <w:sz w:val="19"/>
                <w:szCs w:val="19"/>
              </w:rPr>
              <w:t>A student's check-in, with device hash and coordinates.</w:t>
            </w:r>
          </w:p>
        </w:tc>
      </w:tr>
      <w:tr w14:paraId="7E2FB3B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249" w:type="dxa"/>
            <w:shd w:val="clear" w:color="auto" w:fill="FFFFFF"/>
            <w:tcMar>
              <w:top w:w="90" w:type="dxa"/>
              <w:left w:w="120" w:type="dxa"/>
              <w:bottom w:w="90" w:type="dxa"/>
              <w:right w:w="120" w:type="dxa"/>
            </w:tcMar>
          </w:tcPr>
          <w:p w14:paraId="036B5C6D">
            <w:pPr>
              <w:spacing w:after="0" w:line="250" w:lineRule="auto"/>
            </w:pPr>
            <w:r>
              <w:rPr>
                <w:rFonts w:ascii="Calibri" w:hAnsi="Calibri" w:eastAsia="Calibri" w:cs="Calibri"/>
                <w:b w:val="0"/>
                <w:bCs w:val="0"/>
                <w:i w:val="0"/>
                <w:iCs w:val="0"/>
                <w:color w:val="1A1A1A"/>
                <w:sz w:val="19"/>
                <w:szCs w:val="19"/>
              </w:rPr>
              <w:t>attendance_presence_checks</w:t>
            </w:r>
          </w:p>
        </w:tc>
        <w:tc>
          <w:tcPr>
            <w:tcW w:w="5777" w:type="dxa"/>
            <w:shd w:val="clear" w:color="auto" w:fill="FFFFFF"/>
            <w:tcMar>
              <w:top w:w="90" w:type="dxa"/>
              <w:left w:w="120" w:type="dxa"/>
              <w:bottom w:w="90" w:type="dxa"/>
              <w:right w:w="120" w:type="dxa"/>
            </w:tcMar>
          </w:tcPr>
          <w:p w14:paraId="01F38401">
            <w:pPr>
              <w:spacing w:after="0" w:line="250" w:lineRule="auto"/>
            </w:pPr>
            <w:r>
              <w:rPr>
                <w:rFonts w:ascii="Calibri" w:hAnsi="Calibri" w:eastAsia="Calibri" w:cs="Calibri"/>
                <w:b w:val="0"/>
                <w:bCs w:val="0"/>
                <w:i w:val="0"/>
                <w:iCs w:val="0"/>
                <w:color w:val="1A1A1A"/>
                <w:sz w:val="19"/>
                <w:szCs w:val="19"/>
              </w:rPr>
              <w:t>A surprise 'are you still here?' prompt the lecturer can fire mid-lecture.</w:t>
            </w:r>
          </w:p>
        </w:tc>
      </w:tr>
      <w:tr w14:paraId="06A73F1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249" w:type="dxa"/>
            <w:shd w:val="clear" w:color="auto" w:fill="FFFFFF"/>
            <w:tcMar>
              <w:top w:w="90" w:type="dxa"/>
              <w:left w:w="120" w:type="dxa"/>
              <w:bottom w:w="90" w:type="dxa"/>
              <w:right w:w="120" w:type="dxa"/>
            </w:tcMar>
          </w:tcPr>
          <w:p w14:paraId="100A27C1">
            <w:pPr>
              <w:spacing w:after="0" w:line="250" w:lineRule="auto"/>
            </w:pPr>
            <w:r>
              <w:rPr>
                <w:rFonts w:ascii="Calibri" w:hAnsi="Calibri" w:eastAsia="Calibri" w:cs="Calibri"/>
                <w:b w:val="0"/>
                <w:bCs w:val="0"/>
                <w:i w:val="0"/>
                <w:iCs w:val="0"/>
                <w:color w:val="1A1A1A"/>
                <w:sz w:val="19"/>
                <w:szCs w:val="19"/>
              </w:rPr>
              <w:t>attendance_presence_responses</w:t>
            </w:r>
          </w:p>
        </w:tc>
        <w:tc>
          <w:tcPr>
            <w:tcW w:w="5777" w:type="dxa"/>
            <w:shd w:val="clear" w:color="auto" w:fill="FFFFFF"/>
            <w:tcMar>
              <w:top w:w="90" w:type="dxa"/>
              <w:left w:w="120" w:type="dxa"/>
              <w:bottom w:w="90" w:type="dxa"/>
              <w:right w:w="120" w:type="dxa"/>
            </w:tcMar>
          </w:tcPr>
          <w:p w14:paraId="1820B899">
            <w:pPr>
              <w:spacing w:after="0" w:line="250" w:lineRule="auto"/>
            </w:pPr>
            <w:r>
              <w:rPr>
                <w:rFonts w:ascii="Calibri" w:hAnsi="Calibri" w:eastAsia="Calibri" w:cs="Calibri"/>
                <w:b w:val="0"/>
                <w:bCs w:val="0"/>
                <w:i w:val="0"/>
                <w:iCs w:val="0"/>
                <w:color w:val="1A1A1A"/>
                <w:sz w:val="19"/>
                <w:szCs w:val="19"/>
              </w:rPr>
              <w:t>Who answered that prompt.</w:t>
            </w:r>
          </w:p>
        </w:tc>
      </w:tr>
    </w:tbl>
    <w:p w14:paraId="4CCD33D8">
      <w:pPr>
        <w:spacing w:after="0" w:line="120" w:lineRule="exact"/>
      </w:pPr>
    </w:p>
    <w:p w14:paraId="70B7D64D">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The rotating code is why a student cannot send a screenshot of the QR code to a friend outside the hall. The code changes every few seconds, and it is computed from the session secret (</w:t>
      </w:r>
      <w:r>
        <w:rPr>
          <w:rFonts w:ascii="Consolas" w:hAnsi="Consolas" w:eastAsia="Consolas" w:cs="Consolas"/>
          <w:b w:val="0"/>
          <w:bCs w:val="0"/>
          <w:i w:val="0"/>
          <w:iCs w:val="0"/>
          <w:color w:val="8B1E2D"/>
          <w:sz w:val="18"/>
          <w:szCs w:val="18"/>
        </w:rPr>
        <w:t>attendance_window_code</w:t>
      </w:r>
      <w:r>
        <w:rPr>
          <w:rFonts w:ascii="Calibri" w:hAnsi="Calibri" w:eastAsia="Calibri" w:cs="Calibri"/>
          <w:b w:val="0"/>
          <w:bCs w:val="0"/>
          <w:i/>
          <w:iCs/>
          <w:color w:val="5A5A5A"/>
          <w:sz w:val="20"/>
          <w:szCs w:val="20"/>
        </w:rPr>
        <w:t>) rather than stored, so reading the table would not help either.</w:t>
      </w:r>
    </w:p>
    <w:p w14:paraId="04540826">
      <w:r>
        <w:br w:type="page"/>
      </w:r>
    </w:p>
    <w:p w14:paraId="0F49096A">
      <w:pPr>
        <w:pStyle w:val="2"/>
        <w:keepNext/>
        <w:spacing w:before="380" w:after="170"/>
      </w:pPr>
      <w:bookmarkStart w:id="20" w:name="_Toc_21"/>
      <w:r>
        <w:rPr>
          <w:rFonts w:ascii="Calibri" w:hAnsi="Calibri" w:eastAsia="Calibri" w:cs="Calibri"/>
          <w:b/>
          <w:bCs/>
          <w:i w:val="0"/>
          <w:iCs w:val="0"/>
          <w:color w:val="8B1E2D"/>
          <w:sz w:val="32"/>
          <w:szCs w:val="32"/>
        </w:rPr>
        <w:t>6. Results</w:t>
      </w:r>
      <w:bookmarkEnd w:id="20"/>
    </w:p>
    <w:p w14:paraId="4D7E323B">
      <w:pPr>
        <w:pStyle w:val="3"/>
        <w:keepNext/>
        <w:spacing w:before="300" w:after="120"/>
      </w:pPr>
      <w:bookmarkStart w:id="21" w:name="_Toc_22"/>
      <w:r>
        <w:rPr>
          <w:rFonts w:ascii="Calibri" w:hAnsi="Calibri" w:eastAsia="Calibri" w:cs="Calibri"/>
          <w:b/>
          <w:bCs/>
          <w:i w:val="0"/>
          <w:iCs w:val="0"/>
          <w:color w:val="1A1A1A"/>
          <w:sz w:val="26"/>
          <w:szCs w:val="26"/>
        </w:rPr>
        <w:t>6.1 results</w:t>
      </w:r>
      <w:bookmarkEnd w:id="21"/>
    </w:p>
    <w:p w14:paraId="72134D7B">
      <w:pPr>
        <w:spacing w:after="150" w:line="276" w:lineRule="auto"/>
      </w:pPr>
      <w:r>
        <w:rPr>
          <w:rFonts w:ascii="Calibri" w:hAnsi="Calibri" w:eastAsia="Calibri" w:cs="Calibri"/>
          <w:b w:val="0"/>
          <w:bCs w:val="0"/>
          <w:i w:val="0"/>
          <w:iCs w:val="0"/>
          <w:color w:val="1A1A1A"/>
          <w:sz w:val="21"/>
          <w:szCs w:val="21"/>
        </w:rPr>
        <w:t>7,392 rows and 26 columns — the widest table in the system. The width is not carelessness; each group of columns records a different stage of the workflow.</w:t>
      </w:r>
    </w:p>
    <w:p w14:paraId="2730DA00">
      <w:pPr>
        <w:spacing w:after="150" w:line="276" w:lineRule="auto"/>
      </w:pPr>
      <w:r>
        <w:rPr>
          <w:rFonts w:ascii="Calibri" w:hAnsi="Calibri" w:eastAsia="Calibri" w:cs="Calibri"/>
          <w:b/>
          <w:bCs/>
          <w:i w:val="0"/>
          <w:iCs w:val="0"/>
          <w:color w:val="1A1A1A"/>
          <w:sz w:val="21"/>
          <w:szCs w:val="21"/>
        </w:rPr>
        <w:t>The marks</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1985"/>
        <w:gridCol w:w="7041"/>
      </w:tblGrid>
      <w:tr w14:paraId="290E45D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1985" w:type="dxa"/>
            <w:shd w:val="clear" w:color="auto" w:fill="8B1E2D"/>
            <w:tcMar>
              <w:top w:w="90" w:type="dxa"/>
              <w:left w:w="120" w:type="dxa"/>
              <w:bottom w:w="90" w:type="dxa"/>
              <w:right w:w="120" w:type="dxa"/>
            </w:tcMar>
          </w:tcPr>
          <w:p w14:paraId="43030261">
            <w:pPr>
              <w:spacing w:after="0" w:line="250" w:lineRule="auto"/>
            </w:pPr>
            <w:r>
              <w:rPr>
                <w:rFonts w:ascii="Calibri" w:hAnsi="Calibri" w:eastAsia="Calibri" w:cs="Calibri"/>
                <w:b/>
                <w:bCs/>
                <w:i w:val="0"/>
                <w:iCs w:val="0"/>
                <w:color w:val="FFFFFF"/>
                <w:sz w:val="19"/>
                <w:szCs w:val="19"/>
              </w:rPr>
              <w:t>Column</w:t>
            </w:r>
          </w:p>
        </w:tc>
        <w:tc>
          <w:tcPr>
            <w:tcW w:w="7041" w:type="dxa"/>
            <w:shd w:val="clear" w:color="auto" w:fill="8B1E2D"/>
            <w:tcMar>
              <w:top w:w="90" w:type="dxa"/>
              <w:left w:w="120" w:type="dxa"/>
              <w:bottom w:w="90" w:type="dxa"/>
              <w:right w:w="120" w:type="dxa"/>
            </w:tcMar>
          </w:tcPr>
          <w:p w14:paraId="70FA8D77">
            <w:pPr>
              <w:spacing w:after="0" w:line="250" w:lineRule="auto"/>
            </w:pPr>
            <w:r>
              <w:rPr>
                <w:rFonts w:ascii="Calibri" w:hAnsi="Calibri" w:eastAsia="Calibri" w:cs="Calibri"/>
                <w:b/>
                <w:bCs/>
                <w:i w:val="0"/>
                <w:iCs w:val="0"/>
                <w:color w:val="FFFFFF"/>
                <w:sz w:val="19"/>
                <w:szCs w:val="19"/>
              </w:rPr>
              <w:t>What it holds</w:t>
            </w:r>
          </w:p>
        </w:tc>
      </w:tr>
      <w:tr w14:paraId="2FA72E8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79C39EE5">
            <w:pPr>
              <w:spacing w:after="0" w:line="250" w:lineRule="auto"/>
            </w:pPr>
            <w:r>
              <w:rPr>
                <w:rFonts w:ascii="Calibri" w:hAnsi="Calibri" w:eastAsia="Calibri" w:cs="Calibri"/>
                <w:b w:val="0"/>
                <w:bCs w:val="0"/>
                <w:i w:val="0"/>
                <w:iCs w:val="0"/>
                <w:color w:val="1A1A1A"/>
                <w:sz w:val="19"/>
                <w:szCs w:val="19"/>
              </w:rPr>
              <w:t>mid_sem_mark, ca_mark</w:t>
            </w:r>
          </w:p>
        </w:tc>
        <w:tc>
          <w:tcPr>
            <w:tcW w:w="7041" w:type="dxa"/>
            <w:shd w:val="clear" w:color="auto" w:fill="FFFFFF"/>
            <w:tcMar>
              <w:top w:w="90" w:type="dxa"/>
              <w:left w:w="120" w:type="dxa"/>
              <w:bottom w:w="90" w:type="dxa"/>
              <w:right w:w="120" w:type="dxa"/>
            </w:tcMar>
          </w:tcPr>
          <w:p w14:paraId="2D99961E">
            <w:pPr>
              <w:spacing w:after="0" w:line="250" w:lineRule="auto"/>
            </w:pPr>
            <w:r>
              <w:rPr>
                <w:rFonts w:ascii="Calibri" w:hAnsi="Calibri" w:eastAsia="Calibri" w:cs="Calibri"/>
                <w:b w:val="0"/>
                <w:bCs w:val="0"/>
                <w:i w:val="0"/>
                <w:iCs w:val="0"/>
                <w:color w:val="1A1A1A"/>
                <w:sz w:val="19"/>
                <w:szCs w:val="19"/>
              </w:rPr>
              <w:t>Continuous assessment marks.</w:t>
            </w:r>
          </w:p>
        </w:tc>
      </w:tr>
      <w:tr w14:paraId="281EB88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06E32D22">
            <w:pPr>
              <w:spacing w:after="0" w:line="250" w:lineRule="auto"/>
            </w:pPr>
            <w:r>
              <w:rPr>
                <w:rFonts w:ascii="Calibri" w:hAnsi="Calibri" w:eastAsia="Calibri" w:cs="Calibri"/>
                <w:b w:val="0"/>
                <w:bCs w:val="0"/>
                <w:i w:val="0"/>
                <w:iCs w:val="0"/>
                <w:color w:val="1A1A1A"/>
                <w:sz w:val="19"/>
                <w:szCs w:val="19"/>
              </w:rPr>
              <w:t>ese_mark</w:t>
            </w:r>
          </w:p>
        </w:tc>
        <w:tc>
          <w:tcPr>
            <w:tcW w:w="7041" w:type="dxa"/>
            <w:shd w:val="clear" w:color="auto" w:fill="FFFFFF"/>
            <w:tcMar>
              <w:top w:w="90" w:type="dxa"/>
              <w:left w:w="120" w:type="dxa"/>
              <w:bottom w:w="90" w:type="dxa"/>
              <w:right w:w="120" w:type="dxa"/>
            </w:tcMar>
          </w:tcPr>
          <w:p w14:paraId="430A531D">
            <w:pPr>
              <w:spacing w:after="0" w:line="250" w:lineRule="auto"/>
            </w:pPr>
            <w:r>
              <w:rPr>
                <w:rFonts w:ascii="Calibri" w:hAnsi="Calibri" w:eastAsia="Calibri" w:cs="Calibri"/>
                <w:b w:val="0"/>
                <w:bCs w:val="0"/>
                <w:i w:val="0"/>
                <w:iCs w:val="0"/>
                <w:color w:val="1A1A1A"/>
                <w:sz w:val="19"/>
                <w:szCs w:val="19"/>
              </w:rPr>
              <w:t>End of semester exam mark. No longer entered since 11 September 2026.</w:t>
            </w:r>
          </w:p>
        </w:tc>
      </w:tr>
      <w:tr w14:paraId="46C57A7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165A02E4">
            <w:pPr>
              <w:spacing w:after="0" w:line="250" w:lineRule="auto"/>
            </w:pPr>
            <w:r>
              <w:rPr>
                <w:rFonts w:ascii="Calibri" w:hAnsi="Calibri" w:eastAsia="Calibri" w:cs="Calibri"/>
                <w:b w:val="0"/>
                <w:bCs w:val="0"/>
                <w:i w:val="0"/>
                <w:iCs w:val="0"/>
                <w:color w:val="1A1A1A"/>
                <w:sz w:val="19"/>
                <w:szCs w:val="19"/>
              </w:rPr>
              <w:t>oa_mark</w:t>
            </w:r>
          </w:p>
        </w:tc>
        <w:tc>
          <w:tcPr>
            <w:tcW w:w="7041" w:type="dxa"/>
            <w:shd w:val="clear" w:color="auto" w:fill="FFFFFF"/>
            <w:tcMar>
              <w:top w:w="90" w:type="dxa"/>
              <w:left w:w="120" w:type="dxa"/>
              <w:bottom w:w="90" w:type="dxa"/>
              <w:right w:w="120" w:type="dxa"/>
            </w:tcMar>
          </w:tcPr>
          <w:p w14:paraId="4C7F44B2">
            <w:pPr>
              <w:spacing w:after="0" w:line="250" w:lineRule="auto"/>
            </w:pPr>
            <w:r>
              <w:rPr>
                <w:rFonts w:ascii="Calibri" w:hAnsi="Calibri" w:eastAsia="Calibri" w:cs="Calibri"/>
                <w:b w:val="0"/>
                <w:bCs w:val="0"/>
                <w:i w:val="0"/>
                <w:iCs w:val="0"/>
                <w:color w:val="1A1A1A"/>
                <w:sz w:val="19"/>
                <w:szCs w:val="19"/>
              </w:rPr>
              <w:t>Overall mark. No longer entered: the grade is awarded by the examiners, not computed from marks.</w:t>
            </w:r>
          </w:p>
        </w:tc>
      </w:tr>
      <w:tr w14:paraId="598163D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17706A0F">
            <w:pPr>
              <w:spacing w:after="0" w:line="250" w:lineRule="auto"/>
            </w:pPr>
            <w:r>
              <w:rPr>
                <w:rFonts w:ascii="Calibri" w:hAnsi="Calibri" w:eastAsia="Calibri" w:cs="Calibri"/>
                <w:b w:val="0"/>
                <w:bCs w:val="0"/>
                <w:i w:val="0"/>
                <w:iCs w:val="0"/>
                <w:color w:val="1A1A1A"/>
                <w:sz w:val="19"/>
                <w:szCs w:val="19"/>
              </w:rPr>
              <w:t>grade</w:t>
            </w:r>
          </w:p>
        </w:tc>
        <w:tc>
          <w:tcPr>
            <w:tcW w:w="7041" w:type="dxa"/>
            <w:shd w:val="clear" w:color="auto" w:fill="FFFFFF"/>
            <w:tcMar>
              <w:top w:w="90" w:type="dxa"/>
              <w:left w:w="120" w:type="dxa"/>
              <w:bottom w:w="90" w:type="dxa"/>
              <w:right w:w="120" w:type="dxa"/>
            </w:tcMar>
          </w:tcPr>
          <w:p w14:paraId="083891D0">
            <w:pPr>
              <w:spacing w:after="0" w:line="250" w:lineRule="auto"/>
            </w:pPr>
            <w:r>
              <w:rPr>
                <w:rFonts w:ascii="Calibri" w:hAnsi="Calibri" w:eastAsia="Calibri" w:cs="Calibri"/>
                <w:b w:val="0"/>
                <w:bCs w:val="0"/>
                <w:i w:val="0"/>
                <w:iCs w:val="0"/>
                <w:color w:val="1A1A1A"/>
                <w:sz w:val="19"/>
                <w:szCs w:val="19"/>
              </w:rPr>
              <w:t>The letter grade the examiners awarded, chosen from the faculty scale.</w:t>
            </w:r>
          </w:p>
        </w:tc>
      </w:tr>
      <w:tr w14:paraId="6239B02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1985" w:type="dxa"/>
            <w:shd w:val="clear" w:color="auto" w:fill="FFFFFF"/>
            <w:tcMar>
              <w:top w:w="90" w:type="dxa"/>
              <w:left w:w="120" w:type="dxa"/>
              <w:bottom w:w="90" w:type="dxa"/>
              <w:right w:w="120" w:type="dxa"/>
            </w:tcMar>
          </w:tcPr>
          <w:p w14:paraId="16B8E009">
            <w:pPr>
              <w:spacing w:after="0" w:line="250" w:lineRule="auto"/>
            </w:pPr>
            <w:r>
              <w:rPr>
                <w:rFonts w:ascii="Calibri" w:hAnsi="Calibri" w:eastAsia="Calibri" w:cs="Calibri"/>
                <w:b w:val="0"/>
                <w:bCs w:val="0"/>
                <w:i w:val="0"/>
                <w:iCs w:val="0"/>
                <w:color w:val="1A1A1A"/>
                <w:sz w:val="19"/>
                <w:szCs w:val="19"/>
              </w:rPr>
              <w:t>gpv</w:t>
            </w:r>
          </w:p>
        </w:tc>
        <w:tc>
          <w:tcPr>
            <w:tcW w:w="7041" w:type="dxa"/>
            <w:shd w:val="clear" w:color="auto" w:fill="FFFFFF"/>
            <w:tcMar>
              <w:top w:w="90" w:type="dxa"/>
              <w:left w:w="120" w:type="dxa"/>
              <w:bottom w:w="90" w:type="dxa"/>
              <w:right w:w="120" w:type="dxa"/>
            </w:tcMar>
          </w:tcPr>
          <w:p w14:paraId="4C5BB356">
            <w:pPr>
              <w:spacing w:after="0" w:line="250" w:lineRule="auto"/>
            </w:pPr>
            <w:r>
              <w:rPr>
                <w:rFonts w:ascii="Calibri" w:hAnsi="Calibri" w:eastAsia="Calibri" w:cs="Calibri"/>
                <w:b w:val="0"/>
                <w:bCs w:val="0"/>
                <w:i w:val="0"/>
                <w:iCs w:val="0"/>
                <w:color w:val="1A1A1A"/>
                <w:sz w:val="19"/>
                <w:szCs w:val="19"/>
              </w:rPr>
              <w:t>The grade point value. Derived from the grade by a trigger on every write, never typed, and a grade off the scale is refused.</w:t>
            </w:r>
          </w:p>
        </w:tc>
      </w:tr>
    </w:tbl>
    <w:p w14:paraId="62DE062C">
      <w:pPr>
        <w:spacing w:after="0" w:line="120" w:lineRule="exact"/>
      </w:pPr>
    </w:p>
    <w:p w14:paraId="03D330F0">
      <w:pPr>
        <w:spacing w:after="150" w:line="276" w:lineRule="auto"/>
      </w:pPr>
      <w:r>
        <w:rPr>
          <w:rFonts w:ascii="Calibri" w:hAnsi="Calibri" w:eastAsia="Calibri" w:cs="Calibri"/>
          <w:b/>
          <w:bCs/>
          <w:i w:val="0"/>
          <w:iCs w:val="0"/>
          <w:color w:val="1A1A1A"/>
          <w:sz w:val="21"/>
          <w:szCs w:val="21"/>
        </w:rPr>
        <w:t>The workflow</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707"/>
        <w:gridCol w:w="6319"/>
      </w:tblGrid>
      <w:tr w14:paraId="3757337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707" w:type="dxa"/>
            <w:shd w:val="clear" w:color="auto" w:fill="8B1E2D"/>
            <w:tcMar>
              <w:top w:w="90" w:type="dxa"/>
              <w:left w:w="120" w:type="dxa"/>
              <w:bottom w:w="90" w:type="dxa"/>
              <w:right w:w="120" w:type="dxa"/>
            </w:tcMar>
          </w:tcPr>
          <w:p w14:paraId="2330B183">
            <w:pPr>
              <w:spacing w:after="0" w:line="250" w:lineRule="auto"/>
            </w:pPr>
            <w:r>
              <w:rPr>
                <w:rFonts w:ascii="Calibri" w:hAnsi="Calibri" w:eastAsia="Calibri" w:cs="Calibri"/>
                <w:b/>
                <w:bCs/>
                <w:i w:val="0"/>
                <w:iCs w:val="0"/>
                <w:color w:val="FFFFFF"/>
                <w:sz w:val="19"/>
                <w:szCs w:val="19"/>
              </w:rPr>
              <w:t>Column</w:t>
            </w:r>
          </w:p>
        </w:tc>
        <w:tc>
          <w:tcPr>
            <w:tcW w:w="6319" w:type="dxa"/>
            <w:shd w:val="clear" w:color="auto" w:fill="8B1E2D"/>
            <w:tcMar>
              <w:top w:w="90" w:type="dxa"/>
              <w:left w:w="120" w:type="dxa"/>
              <w:bottom w:w="90" w:type="dxa"/>
              <w:right w:w="120" w:type="dxa"/>
            </w:tcMar>
          </w:tcPr>
          <w:p w14:paraId="0F7DE34D">
            <w:pPr>
              <w:spacing w:after="0" w:line="250" w:lineRule="auto"/>
            </w:pPr>
            <w:r>
              <w:rPr>
                <w:rFonts w:ascii="Calibri" w:hAnsi="Calibri" w:eastAsia="Calibri" w:cs="Calibri"/>
                <w:b/>
                <w:bCs/>
                <w:i w:val="0"/>
                <w:iCs w:val="0"/>
                <w:color w:val="FFFFFF"/>
                <w:sz w:val="19"/>
                <w:szCs w:val="19"/>
              </w:rPr>
              <w:t>What it holds</w:t>
            </w:r>
          </w:p>
        </w:tc>
      </w:tr>
      <w:tr w14:paraId="3242F5D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10106335">
            <w:pPr>
              <w:spacing w:after="0" w:line="250" w:lineRule="auto"/>
            </w:pPr>
            <w:r>
              <w:rPr>
                <w:rFonts w:ascii="Calibri" w:hAnsi="Calibri" w:eastAsia="Calibri" w:cs="Calibri"/>
                <w:b w:val="0"/>
                <w:bCs w:val="0"/>
                <w:i w:val="0"/>
                <w:iCs w:val="0"/>
                <w:color w:val="1A1A1A"/>
                <w:sz w:val="19"/>
                <w:szCs w:val="19"/>
              </w:rPr>
              <w:t>status</w:t>
            </w:r>
          </w:p>
        </w:tc>
        <w:tc>
          <w:tcPr>
            <w:tcW w:w="6319" w:type="dxa"/>
            <w:shd w:val="clear" w:color="auto" w:fill="FFFFFF"/>
            <w:tcMar>
              <w:top w:w="90" w:type="dxa"/>
              <w:left w:w="120" w:type="dxa"/>
              <w:bottom w:w="90" w:type="dxa"/>
              <w:right w:w="120" w:type="dxa"/>
            </w:tcMar>
          </w:tcPr>
          <w:p w14:paraId="2253DCA6">
            <w:pPr>
              <w:spacing w:after="0" w:line="250" w:lineRule="auto"/>
            </w:pPr>
            <w:r>
              <w:rPr>
                <w:rFonts w:ascii="Calibri" w:hAnsi="Calibri" w:eastAsia="Calibri" w:cs="Calibri"/>
                <w:b w:val="0"/>
                <w:bCs w:val="0"/>
                <w:i w:val="0"/>
                <w:iCs w:val="0"/>
                <w:color w:val="1A1A1A"/>
                <w:sz w:val="19"/>
                <w:szCs w:val="19"/>
              </w:rPr>
              <w:t>draft, submitted or published.</w:t>
            </w:r>
          </w:p>
        </w:tc>
      </w:tr>
      <w:tr w14:paraId="273CF6D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0DF74F14">
            <w:pPr>
              <w:spacing w:after="0" w:line="250" w:lineRule="auto"/>
            </w:pPr>
            <w:r>
              <w:rPr>
                <w:rFonts w:ascii="Calibri" w:hAnsi="Calibri" w:eastAsia="Calibri" w:cs="Calibri"/>
                <w:b w:val="0"/>
                <w:bCs w:val="0"/>
                <w:i w:val="0"/>
                <w:iCs w:val="0"/>
                <w:color w:val="1A1A1A"/>
                <w:sz w:val="19"/>
                <w:szCs w:val="19"/>
              </w:rPr>
              <w:t>offering_id</w:t>
            </w:r>
          </w:p>
        </w:tc>
        <w:tc>
          <w:tcPr>
            <w:tcW w:w="6319" w:type="dxa"/>
            <w:shd w:val="clear" w:color="auto" w:fill="FFFFFF"/>
            <w:tcMar>
              <w:top w:w="90" w:type="dxa"/>
              <w:left w:w="120" w:type="dxa"/>
              <w:bottom w:w="90" w:type="dxa"/>
              <w:right w:w="120" w:type="dxa"/>
            </w:tcMar>
          </w:tcPr>
          <w:p w14:paraId="54803EB5">
            <w:pPr>
              <w:spacing w:after="0" w:line="250" w:lineRule="auto"/>
            </w:pPr>
            <w:r>
              <w:rPr>
                <w:rFonts w:ascii="Calibri" w:hAnsi="Calibri" w:eastAsia="Calibri" w:cs="Calibri"/>
                <w:b w:val="0"/>
                <w:bCs w:val="0"/>
                <w:i w:val="0"/>
                <w:iCs w:val="0"/>
                <w:color w:val="1A1A1A"/>
                <w:sz w:val="19"/>
                <w:szCs w:val="19"/>
              </w:rPr>
              <w:t>The delivery the result belongs to.</w:t>
            </w:r>
          </w:p>
        </w:tc>
      </w:tr>
      <w:tr w14:paraId="2D26F2E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389EAEE0">
            <w:pPr>
              <w:spacing w:after="0" w:line="250" w:lineRule="auto"/>
            </w:pPr>
            <w:r>
              <w:rPr>
                <w:rFonts w:ascii="Calibri" w:hAnsi="Calibri" w:eastAsia="Calibri" w:cs="Calibri"/>
                <w:b w:val="0"/>
                <w:bCs w:val="0"/>
                <w:i w:val="0"/>
                <w:iCs w:val="0"/>
                <w:color w:val="1A1A1A"/>
                <w:sz w:val="19"/>
                <w:szCs w:val="19"/>
              </w:rPr>
              <w:t>entered_by</w:t>
            </w:r>
          </w:p>
        </w:tc>
        <w:tc>
          <w:tcPr>
            <w:tcW w:w="6319" w:type="dxa"/>
            <w:shd w:val="clear" w:color="auto" w:fill="FFFFFF"/>
            <w:tcMar>
              <w:top w:w="90" w:type="dxa"/>
              <w:left w:w="120" w:type="dxa"/>
              <w:bottom w:w="90" w:type="dxa"/>
              <w:right w:w="120" w:type="dxa"/>
            </w:tcMar>
          </w:tcPr>
          <w:p w14:paraId="772B915A">
            <w:pPr>
              <w:spacing w:after="0" w:line="250" w:lineRule="auto"/>
            </w:pPr>
            <w:r>
              <w:rPr>
                <w:rFonts w:ascii="Calibri" w:hAnsi="Calibri" w:eastAsia="Calibri" w:cs="Calibri"/>
                <w:b w:val="0"/>
                <w:bCs w:val="0"/>
                <w:i w:val="0"/>
                <w:iCs w:val="0"/>
                <w:color w:val="1A1A1A"/>
                <w:sz w:val="19"/>
                <w:szCs w:val="19"/>
              </w:rPr>
              <w:t>The lecturer who entered the sheet.</w:t>
            </w:r>
          </w:p>
        </w:tc>
      </w:tr>
      <w:tr w14:paraId="4DC7E27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64CAE8F6">
            <w:pPr>
              <w:spacing w:after="0" w:line="250" w:lineRule="auto"/>
            </w:pPr>
            <w:r>
              <w:rPr>
                <w:rFonts w:ascii="Calibri" w:hAnsi="Calibri" w:eastAsia="Calibri" w:cs="Calibri"/>
                <w:b w:val="0"/>
                <w:bCs w:val="0"/>
                <w:i w:val="0"/>
                <w:iCs w:val="0"/>
                <w:color w:val="1A1A1A"/>
                <w:sz w:val="19"/>
                <w:szCs w:val="19"/>
              </w:rPr>
              <w:t>submitted_by, submitted_at</w:t>
            </w:r>
          </w:p>
        </w:tc>
        <w:tc>
          <w:tcPr>
            <w:tcW w:w="6319" w:type="dxa"/>
            <w:shd w:val="clear" w:color="auto" w:fill="FFFFFF"/>
            <w:tcMar>
              <w:top w:w="90" w:type="dxa"/>
              <w:left w:w="120" w:type="dxa"/>
              <w:bottom w:w="90" w:type="dxa"/>
              <w:right w:w="120" w:type="dxa"/>
            </w:tcMar>
          </w:tcPr>
          <w:p w14:paraId="44374642">
            <w:pPr>
              <w:spacing w:after="0" w:line="250" w:lineRule="auto"/>
            </w:pPr>
            <w:r>
              <w:rPr>
                <w:rFonts w:ascii="Calibri" w:hAnsi="Calibri" w:eastAsia="Calibri" w:cs="Calibri"/>
                <w:b w:val="0"/>
                <w:bCs w:val="0"/>
                <w:i w:val="0"/>
                <w:iCs w:val="0"/>
                <w:color w:val="1A1A1A"/>
                <w:sz w:val="19"/>
                <w:szCs w:val="19"/>
              </w:rPr>
              <w:t>Who sent it for approval, and when.</w:t>
            </w:r>
          </w:p>
        </w:tc>
      </w:tr>
      <w:tr w14:paraId="442BE5C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7656103A">
            <w:pPr>
              <w:spacing w:after="0" w:line="250" w:lineRule="auto"/>
            </w:pPr>
            <w:r>
              <w:rPr>
                <w:rFonts w:ascii="Calibri" w:hAnsi="Calibri" w:eastAsia="Calibri" w:cs="Calibri"/>
                <w:b w:val="0"/>
                <w:bCs w:val="0"/>
                <w:i w:val="0"/>
                <w:iCs w:val="0"/>
                <w:color w:val="1A1A1A"/>
                <w:sz w:val="19"/>
                <w:szCs w:val="19"/>
              </w:rPr>
              <w:t>returned_by, returned_at, return_notes</w:t>
            </w:r>
          </w:p>
        </w:tc>
        <w:tc>
          <w:tcPr>
            <w:tcW w:w="6319" w:type="dxa"/>
            <w:shd w:val="clear" w:color="auto" w:fill="FFFFFF"/>
            <w:tcMar>
              <w:top w:w="90" w:type="dxa"/>
              <w:left w:w="120" w:type="dxa"/>
              <w:bottom w:w="90" w:type="dxa"/>
              <w:right w:w="120" w:type="dxa"/>
            </w:tcMar>
          </w:tcPr>
          <w:p w14:paraId="7598B0D8">
            <w:pPr>
              <w:spacing w:after="0" w:line="250" w:lineRule="auto"/>
            </w:pPr>
            <w:r>
              <w:rPr>
                <w:rFonts w:ascii="Calibri" w:hAnsi="Calibri" w:eastAsia="Calibri" w:cs="Calibri"/>
                <w:b w:val="0"/>
                <w:bCs w:val="0"/>
                <w:i w:val="0"/>
                <w:iCs w:val="0"/>
                <w:color w:val="1A1A1A"/>
                <w:sz w:val="19"/>
                <w:szCs w:val="19"/>
              </w:rPr>
              <w:t>If the department sent it back, who and why.</w:t>
            </w:r>
          </w:p>
        </w:tc>
      </w:tr>
      <w:tr w14:paraId="5F0DA4A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2412CCD9">
            <w:pPr>
              <w:spacing w:after="0" w:line="250" w:lineRule="auto"/>
            </w:pPr>
            <w:r>
              <w:rPr>
                <w:rFonts w:ascii="Calibri" w:hAnsi="Calibri" w:eastAsia="Calibri" w:cs="Calibri"/>
                <w:b w:val="0"/>
                <w:bCs w:val="0"/>
                <w:i w:val="0"/>
                <w:iCs w:val="0"/>
                <w:color w:val="1A1A1A"/>
                <w:sz w:val="19"/>
                <w:szCs w:val="19"/>
              </w:rPr>
              <w:t>is_published, published_at, published_by</w:t>
            </w:r>
          </w:p>
        </w:tc>
        <w:tc>
          <w:tcPr>
            <w:tcW w:w="6319" w:type="dxa"/>
            <w:shd w:val="clear" w:color="auto" w:fill="FFFFFF"/>
            <w:tcMar>
              <w:top w:w="90" w:type="dxa"/>
              <w:left w:w="120" w:type="dxa"/>
              <w:bottom w:w="90" w:type="dxa"/>
              <w:right w:w="120" w:type="dxa"/>
            </w:tcMar>
          </w:tcPr>
          <w:p w14:paraId="7ACB733F">
            <w:pPr>
              <w:spacing w:after="0" w:line="250" w:lineRule="auto"/>
            </w:pPr>
            <w:r>
              <w:rPr>
                <w:rFonts w:ascii="Calibri" w:hAnsi="Calibri" w:eastAsia="Calibri" w:cs="Calibri"/>
                <w:b w:val="0"/>
                <w:bCs w:val="0"/>
                <w:i w:val="0"/>
                <w:iCs w:val="0"/>
                <w:color w:val="1A1A1A"/>
                <w:sz w:val="19"/>
                <w:szCs w:val="19"/>
              </w:rPr>
              <w:t>The moment the student can finally see it.</w:t>
            </w:r>
          </w:p>
        </w:tc>
      </w:tr>
    </w:tbl>
    <w:p w14:paraId="668227CE">
      <w:pPr>
        <w:spacing w:after="0" w:line="120" w:lineRule="exact"/>
      </w:pPr>
    </w:p>
    <w:p w14:paraId="4F43DE3C">
      <w:pPr>
        <w:spacing w:after="150" w:line="276" w:lineRule="auto"/>
      </w:pPr>
      <w:r>
        <w:rPr>
          <w:rFonts w:ascii="Calibri" w:hAnsi="Calibri" w:eastAsia="Calibri" w:cs="Calibri"/>
          <w:b/>
          <w:bCs/>
          <w:i w:val="0"/>
          <w:iCs w:val="0"/>
          <w:color w:val="1A1A1A"/>
          <w:sz w:val="21"/>
          <w:szCs w:val="21"/>
        </w:rPr>
        <w:t>Repeats</w:t>
      </w:r>
    </w:p>
    <w:p w14:paraId="05255F11">
      <w:pPr>
        <w:spacing w:after="150" w:line="276" w:lineRule="auto"/>
      </w:pPr>
      <w:r>
        <w:rPr>
          <w:rFonts w:ascii="Calibri" w:hAnsi="Calibri" w:eastAsia="Calibri" w:cs="Calibri"/>
          <w:b w:val="0"/>
          <w:bCs w:val="0"/>
          <w:i w:val="0"/>
          <w:iCs w:val="0"/>
          <w:color w:val="1A1A1A"/>
          <w:sz w:val="21"/>
          <w:szCs w:val="21"/>
        </w:rPr>
        <w:t xml:space="preserve">A resit of the same delivery updates the row in place and is capped at C. Repeating the course with a later batch is a new delivery and a second row. Both rows stay, but the earlier attempt no longer carries a grade point once a later one exists (the trigger </w:t>
      </w:r>
      <w:r>
        <w:rPr>
          <w:rFonts w:ascii="Consolas" w:hAnsi="Consolas" w:eastAsia="Consolas" w:cs="Consolas"/>
          <w:b w:val="0"/>
          <w:bCs w:val="0"/>
          <w:i w:val="0"/>
          <w:iCs w:val="0"/>
          <w:color w:val="8B1E2D"/>
          <w:sz w:val="19"/>
          <w:szCs w:val="19"/>
        </w:rPr>
        <w:t>settle_repeated_attempts</w:t>
      </w:r>
      <w:r>
        <w:rPr>
          <w:rFonts w:ascii="Calibri" w:hAnsi="Calibri" w:eastAsia="Calibri" w:cs="Calibri"/>
          <w:b w:val="0"/>
          <w:bCs w:val="0"/>
          <w:i w:val="0"/>
          <w:iCs w:val="0"/>
          <w:color w:val="1A1A1A"/>
          <w:sz w:val="21"/>
          <w:szCs w:val="21"/>
        </w:rPr>
        <w:t xml:space="preserve">), so the course counts once in every GPA, credit total and risk band. The trigger </w:t>
      </w:r>
      <w:r>
        <w:rPr>
          <w:rFonts w:ascii="Consolas" w:hAnsi="Consolas" w:eastAsia="Consolas" w:cs="Consolas"/>
          <w:b w:val="0"/>
          <w:bCs w:val="0"/>
          <w:i w:val="0"/>
          <w:iCs w:val="0"/>
          <w:color w:val="8B1E2D"/>
          <w:sz w:val="19"/>
          <w:szCs w:val="19"/>
        </w:rPr>
        <w:t>results_derive_grade_point</w:t>
      </w:r>
      <w:r>
        <w:rPr>
          <w:rFonts w:ascii="Calibri" w:hAnsi="Calibri" w:eastAsia="Calibri" w:cs="Calibri"/>
          <w:b w:val="0"/>
          <w:bCs w:val="0"/>
          <w:i w:val="0"/>
          <w:iCs w:val="0"/>
          <w:color w:val="1A1A1A"/>
          <w:sz w:val="21"/>
          <w:szCs w:val="21"/>
        </w:rPr>
        <w:t xml:space="preserve"> is the one place that decides a grade point, and </w:t>
      </w:r>
      <w:r>
        <w:rPr>
          <w:rFonts w:ascii="Consolas" w:hAnsi="Consolas" w:eastAsia="Consolas" w:cs="Consolas"/>
          <w:b w:val="0"/>
          <w:bCs w:val="0"/>
          <w:i w:val="0"/>
          <w:iCs w:val="0"/>
          <w:color w:val="8B1E2D"/>
          <w:sz w:val="19"/>
          <w:szCs w:val="19"/>
        </w:rPr>
        <w:t>results_refuse_ungraded_part</w:t>
      </w:r>
      <w:r>
        <w:rPr>
          <w:rFonts w:ascii="Calibri" w:hAnsi="Calibri" w:eastAsia="Calibri" w:cs="Calibri"/>
          <w:b w:val="0"/>
          <w:bCs w:val="0"/>
          <w:i w:val="0"/>
          <w:iCs w:val="0"/>
          <w:color w:val="1A1A1A"/>
          <w:sz w:val="21"/>
          <w:szCs w:val="21"/>
        </w:rPr>
        <w:t xml:space="preserve"> refuses a result for the first part of a two-semester course.</w:t>
      </w:r>
    </w:p>
    <w:p w14:paraId="5B433DF0">
      <w:pPr>
        <w:spacing w:after="150" w:line="276" w:lineRule="auto"/>
      </w:pPr>
      <w:r>
        <w:rPr>
          <w:rFonts w:ascii="Calibri" w:hAnsi="Calibri" w:eastAsia="Calibri" w:cs="Calibri"/>
          <w:b/>
          <w:bCs/>
          <w:i w:val="0"/>
          <w:iCs w:val="0"/>
          <w:color w:val="1A1A1A"/>
          <w:sz w:val="21"/>
          <w:szCs w:val="21"/>
        </w:rPr>
        <w:t>Corrections</w:t>
      </w:r>
    </w:p>
    <w:p w14:paraId="0B496414">
      <w:pPr>
        <w:spacing w:after="150" w:line="276" w:lineRule="auto"/>
      </w:pPr>
      <w:r>
        <w:rPr>
          <w:rFonts w:ascii="Calibri" w:hAnsi="Calibri" w:eastAsia="Calibri" w:cs="Calibri"/>
          <w:b w:val="0"/>
          <w:bCs w:val="0"/>
          <w:i w:val="0"/>
          <w:iCs w:val="0"/>
          <w:color w:val="1A1A1A"/>
          <w:sz w:val="21"/>
          <w:szCs w:val="21"/>
        </w:rPr>
        <w:t xml:space="preserve">If a published grade has to change, </w:t>
      </w:r>
      <w:r>
        <w:rPr>
          <w:rFonts w:ascii="Consolas" w:hAnsi="Consolas" w:eastAsia="Consolas" w:cs="Consolas"/>
          <w:b w:val="0"/>
          <w:bCs w:val="0"/>
          <w:i w:val="0"/>
          <w:iCs w:val="0"/>
          <w:color w:val="8B1E2D"/>
          <w:sz w:val="19"/>
          <w:szCs w:val="19"/>
        </w:rPr>
        <w:t>correct_result_grade()</w:t>
      </w:r>
      <w:r>
        <w:rPr>
          <w:rFonts w:ascii="Calibri" w:hAnsi="Calibri" w:eastAsia="Calibri" w:cs="Calibri"/>
          <w:b w:val="0"/>
          <w:bCs w:val="0"/>
          <w:i w:val="0"/>
          <w:iCs w:val="0"/>
          <w:color w:val="1A1A1A"/>
          <w:sz w:val="21"/>
          <w:szCs w:val="21"/>
        </w:rPr>
        <w:t xml:space="preserve"> keeps the original in </w:t>
      </w:r>
      <w:r>
        <w:rPr>
          <w:rFonts w:ascii="Consolas" w:hAnsi="Consolas" w:eastAsia="Consolas" w:cs="Consolas"/>
          <w:b w:val="0"/>
          <w:bCs w:val="0"/>
          <w:i w:val="0"/>
          <w:iCs w:val="0"/>
          <w:color w:val="8B1E2D"/>
          <w:sz w:val="19"/>
          <w:szCs w:val="19"/>
        </w:rPr>
        <w:t>original_grade</w:t>
      </w:r>
      <w:r>
        <w:rPr>
          <w:rFonts w:ascii="Calibri" w:hAnsi="Calibri" w:eastAsia="Calibri" w:cs="Calibri"/>
          <w:b w:val="0"/>
          <w:bCs w:val="0"/>
          <w:i w:val="0"/>
          <w:iCs w:val="0"/>
          <w:color w:val="1A1A1A"/>
          <w:sz w:val="21"/>
          <w:szCs w:val="21"/>
        </w:rPr>
        <w:t xml:space="preserve"> and records the change in </w:t>
      </w:r>
      <w:r>
        <w:rPr>
          <w:rFonts w:ascii="Consolas" w:hAnsi="Consolas" w:eastAsia="Consolas" w:cs="Consolas"/>
          <w:b w:val="0"/>
          <w:bCs w:val="0"/>
          <w:i w:val="0"/>
          <w:iCs w:val="0"/>
          <w:color w:val="8B1E2D"/>
          <w:sz w:val="19"/>
          <w:szCs w:val="19"/>
        </w:rPr>
        <w:t>corrected_by</w:t>
      </w:r>
      <w:r>
        <w:rPr>
          <w:rFonts w:ascii="Calibri" w:hAnsi="Calibri" w:eastAsia="Calibri" w:cs="Calibri"/>
          <w:b w:val="0"/>
          <w:bCs w:val="0"/>
          <w:i w:val="0"/>
          <w:iCs w:val="0"/>
          <w:color w:val="1A1A1A"/>
          <w:sz w:val="21"/>
          <w:szCs w:val="21"/>
        </w:rPr>
        <w:t xml:space="preserve">, </w:t>
      </w:r>
      <w:r>
        <w:rPr>
          <w:rFonts w:ascii="Consolas" w:hAnsi="Consolas" w:eastAsia="Consolas" w:cs="Consolas"/>
          <w:b w:val="0"/>
          <w:bCs w:val="0"/>
          <w:i w:val="0"/>
          <w:iCs w:val="0"/>
          <w:color w:val="8B1E2D"/>
          <w:sz w:val="19"/>
          <w:szCs w:val="19"/>
        </w:rPr>
        <w:t>corrected_at</w:t>
      </w:r>
      <w:r>
        <w:rPr>
          <w:rFonts w:ascii="Calibri" w:hAnsi="Calibri" w:eastAsia="Calibri" w:cs="Calibri"/>
          <w:b w:val="0"/>
          <w:bCs w:val="0"/>
          <w:i w:val="0"/>
          <w:iCs w:val="0"/>
          <w:color w:val="1A1A1A"/>
          <w:sz w:val="21"/>
          <w:szCs w:val="21"/>
        </w:rPr>
        <w:t xml:space="preserve"> and </w:t>
      </w:r>
      <w:r>
        <w:rPr>
          <w:rFonts w:ascii="Consolas" w:hAnsi="Consolas" w:eastAsia="Consolas" w:cs="Consolas"/>
          <w:b w:val="0"/>
          <w:bCs w:val="0"/>
          <w:i w:val="0"/>
          <w:iCs w:val="0"/>
          <w:color w:val="8B1E2D"/>
          <w:sz w:val="19"/>
          <w:szCs w:val="19"/>
        </w:rPr>
        <w:t>correction_reason</w:t>
      </w:r>
      <w:r>
        <w:rPr>
          <w:rFonts w:ascii="Calibri" w:hAnsi="Calibri" w:eastAsia="Calibri" w:cs="Calibri"/>
          <w:b w:val="0"/>
          <w:bCs w:val="0"/>
          <w:i w:val="0"/>
          <w:iCs w:val="0"/>
          <w:color w:val="1A1A1A"/>
          <w:sz w:val="21"/>
          <w:szCs w:val="21"/>
        </w:rPr>
        <w:t>. A correction never silently overwrites history.</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634ABADF">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432BD93D">
            <w:pPr>
              <w:spacing w:after="60"/>
            </w:pPr>
            <w:r>
              <w:rPr>
                <w:rFonts w:ascii="Calibri" w:hAnsi="Calibri" w:eastAsia="Calibri" w:cs="Calibri"/>
                <w:b/>
                <w:bCs/>
                <w:i w:val="0"/>
                <w:iCs w:val="0"/>
                <w:color w:val="8B1E2D"/>
                <w:sz w:val="17"/>
                <w:szCs w:val="17"/>
              </w:rPr>
              <w:t>THE RULE THIS TABLE EXISTS TO ENFORCE</w:t>
            </w:r>
          </w:p>
          <w:p w14:paraId="65F3541B">
            <w:pPr>
              <w:spacing w:line="276" w:lineRule="auto"/>
            </w:pPr>
            <w:r>
              <w:rPr>
                <w:rFonts w:ascii="Calibri" w:hAnsi="Calibri" w:eastAsia="Calibri" w:cs="Calibri"/>
                <w:b w:val="0"/>
                <w:bCs w:val="0"/>
                <w:i w:val="0"/>
                <w:iCs w:val="0"/>
                <w:color w:val="1A1A1A"/>
                <w:sz w:val="20"/>
                <w:szCs w:val="20"/>
              </w:rPr>
              <w:t xml:space="preserve">A student may not see a grade before it is published. That is not a preference — it is the reason results are read through functions rather than straight from the table, and why the </w:t>
            </w:r>
            <w:r>
              <w:rPr>
                <w:rFonts w:ascii="Consolas" w:hAnsi="Consolas" w:eastAsia="Consolas" w:cs="Consolas"/>
                <w:b w:val="0"/>
                <w:bCs w:val="0"/>
                <w:i w:val="0"/>
                <w:iCs w:val="0"/>
                <w:color w:val="8B1E2D"/>
                <w:sz w:val="18"/>
                <w:szCs w:val="18"/>
              </w:rPr>
              <w:t>my_published_results</w:t>
            </w:r>
            <w:r>
              <w:rPr>
                <w:rFonts w:ascii="Calibri" w:hAnsi="Calibri" w:eastAsia="Calibri" w:cs="Calibri"/>
                <w:b w:val="0"/>
                <w:bCs w:val="0"/>
                <w:i w:val="0"/>
                <w:iCs w:val="0"/>
                <w:color w:val="1A1A1A"/>
                <w:sz w:val="20"/>
                <w:szCs w:val="20"/>
              </w:rPr>
              <w:t xml:space="preserve"> view exists.</w:t>
            </w:r>
          </w:p>
        </w:tc>
      </w:tr>
    </w:tbl>
    <w:p w14:paraId="29F54578">
      <w:pPr>
        <w:spacing w:after="0" w:line="120" w:lineRule="exact"/>
      </w:pPr>
    </w:p>
    <w:p w14:paraId="485FA9B5">
      <w:pPr>
        <w:pStyle w:val="3"/>
        <w:keepNext/>
        <w:spacing w:before="300" w:after="120"/>
      </w:pPr>
      <w:bookmarkStart w:id="22" w:name="_Toc_23"/>
      <w:r>
        <w:rPr>
          <w:rFonts w:ascii="Calibri" w:hAnsi="Calibri" w:eastAsia="Calibri" w:cs="Calibri"/>
          <w:b/>
          <w:bCs/>
          <w:i w:val="0"/>
          <w:iCs w:val="0"/>
          <w:color w:val="1A1A1A"/>
          <w:sz w:val="26"/>
          <w:szCs w:val="26"/>
        </w:rPr>
        <w:t>6.2 The two views</w:t>
      </w:r>
      <w:bookmarkEnd w:id="22"/>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707"/>
        <w:gridCol w:w="6319"/>
      </w:tblGrid>
      <w:tr w14:paraId="10EF19C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707" w:type="dxa"/>
            <w:shd w:val="clear" w:color="auto" w:fill="8B1E2D"/>
            <w:tcMar>
              <w:top w:w="90" w:type="dxa"/>
              <w:left w:w="120" w:type="dxa"/>
              <w:bottom w:w="90" w:type="dxa"/>
              <w:right w:w="120" w:type="dxa"/>
            </w:tcMar>
          </w:tcPr>
          <w:p w14:paraId="585EF694">
            <w:pPr>
              <w:spacing w:after="0" w:line="250" w:lineRule="auto"/>
            </w:pPr>
            <w:r>
              <w:rPr>
                <w:rFonts w:ascii="Calibri" w:hAnsi="Calibri" w:eastAsia="Calibri" w:cs="Calibri"/>
                <w:b/>
                <w:bCs/>
                <w:i w:val="0"/>
                <w:iCs w:val="0"/>
                <w:color w:val="FFFFFF"/>
                <w:sz w:val="19"/>
                <w:szCs w:val="19"/>
              </w:rPr>
              <w:t>View</w:t>
            </w:r>
          </w:p>
        </w:tc>
        <w:tc>
          <w:tcPr>
            <w:tcW w:w="6319" w:type="dxa"/>
            <w:shd w:val="clear" w:color="auto" w:fill="8B1E2D"/>
            <w:tcMar>
              <w:top w:w="90" w:type="dxa"/>
              <w:left w:w="120" w:type="dxa"/>
              <w:bottom w:w="90" w:type="dxa"/>
              <w:right w:w="120" w:type="dxa"/>
            </w:tcMar>
          </w:tcPr>
          <w:p w14:paraId="1335A256">
            <w:pPr>
              <w:spacing w:after="0" w:line="250" w:lineRule="auto"/>
            </w:pPr>
            <w:r>
              <w:rPr>
                <w:rFonts w:ascii="Calibri" w:hAnsi="Calibri" w:eastAsia="Calibri" w:cs="Calibri"/>
                <w:b/>
                <w:bCs/>
                <w:i w:val="0"/>
                <w:iCs w:val="0"/>
                <w:color w:val="FFFFFF"/>
                <w:sz w:val="19"/>
                <w:szCs w:val="19"/>
              </w:rPr>
              <w:t>What it is</w:t>
            </w:r>
          </w:p>
        </w:tc>
      </w:tr>
      <w:tr w14:paraId="501C9BC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707" w:type="dxa"/>
            <w:shd w:val="clear" w:color="auto" w:fill="FFFFFF"/>
            <w:tcMar>
              <w:top w:w="90" w:type="dxa"/>
              <w:left w:w="120" w:type="dxa"/>
              <w:bottom w:w="90" w:type="dxa"/>
              <w:right w:w="120" w:type="dxa"/>
            </w:tcMar>
          </w:tcPr>
          <w:p w14:paraId="3BAB2016">
            <w:pPr>
              <w:spacing w:after="0" w:line="250" w:lineRule="auto"/>
            </w:pPr>
            <w:r>
              <w:rPr>
                <w:rFonts w:ascii="Calibri" w:hAnsi="Calibri" w:eastAsia="Calibri" w:cs="Calibri"/>
                <w:b w:val="0"/>
                <w:bCs w:val="0"/>
                <w:i w:val="0"/>
                <w:iCs w:val="0"/>
                <w:color w:val="1A1A1A"/>
                <w:sz w:val="19"/>
                <w:szCs w:val="19"/>
              </w:rPr>
              <w:t>my_published_results</w:t>
            </w:r>
          </w:p>
        </w:tc>
        <w:tc>
          <w:tcPr>
            <w:tcW w:w="6319" w:type="dxa"/>
            <w:shd w:val="clear" w:color="auto" w:fill="FFFFFF"/>
            <w:tcMar>
              <w:top w:w="90" w:type="dxa"/>
              <w:left w:w="120" w:type="dxa"/>
              <w:bottom w:w="90" w:type="dxa"/>
              <w:right w:w="120" w:type="dxa"/>
            </w:tcMar>
          </w:tcPr>
          <w:p w14:paraId="12167813">
            <w:pPr>
              <w:spacing w:after="0" w:line="250" w:lineRule="auto"/>
            </w:pPr>
            <w:r>
              <w:rPr>
                <w:rFonts w:ascii="Calibri" w:hAnsi="Calibri" w:eastAsia="Calibri" w:cs="Calibri"/>
                <w:b w:val="0"/>
                <w:bCs w:val="0"/>
                <w:i w:val="0"/>
                <w:iCs w:val="0"/>
                <w:color w:val="1A1A1A"/>
                <w:sz w:val="19"/>
                <w:szCs w:val="19"/>
              </w:rPr>
              <w:t>The signed-in student's published results only. A security-barrier view, so a cleverly written query cannot see past its filter.</w:t>
            </w:r>
          </w:p>
        </w:tc>
      </w:tr>
      <w:tr w14:paraId="4E1B3C6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Height w:val="673" w:hRule="atLeast"/>
        </w:trPr>
        <w:tc>
          <w:tcPr>
            <w:tcW w:w="2707" w:type="dxa"/>
            <w:shd w:val="clear" w:color="auto" w:fill="FFFFFF"/>
            <w:tcMar>
              <w:top w:w="90" w:type="dxa"/>
              <w:left w:w="120" w:type="dxa"/>
              <w:bottom w:w="90" w:type="dxa"/>
              <w:right w:w="120" w:type="dxa"/>
            </w:tcMar>
          </w:tcPr>
          <w:p w14:paraId="1758AD25">
            <w:pPr>
              <w:spacing w:after="0" w:line="250" w:lineRule="auto"/>
            </w:pPr>
            <w:r>
              <w:rPr>
                <w:rFonts w:ascii="Calibri" w:hAnsi="Calibri" w:eastAsia="Calibri" w:cs="Calibri"/>
                <w:b w:val="0"/>
                <w:bCs w:val="0"/>
                <w:i w:val="0"/>
                <w:iCs w:val="0"/>
                <w:color w:val="1A1A1A"/>
                <w:sz w:val="19"/>
                <w:szCs w:val="19"/>
              </w:rPr>
              <w:t>student_gpa_summary</w:t>
            </w:r>
          </w:p>
        </w:tc>
        <w:tc>
          <w:tcPr>
            <w:tcW w:w="6319" w:type="dxa"/>
            <w:shd w:val="clear" w:color="auto" w:fill="FFFFFF"/>
            <w:tcMar>
              <w:top w:w="90" w:type="dxa"/>
              <w:left w:w="120" w:type="dxa"/>
              <w:bottom w:w="90" w:type="dxa"/>
              <w:right w:w="120" w:type="dxa"/>
            </w:tcMar>
          </w:tcPr>
          <w:p w14:paraId="66030753">
            <w:pPr>
              <w:spacing w:after="0" w:line="250" w:lineRule="auto"/>
            </w:pPr>
            <w:r>
              <w:rPr>
                <w:rFonts w:ascii="Calibri" w:hAnsi="Calibri" w:eastAsia="Calibri" w:cs="Calibri"/>
                <w:b w:val="0"/>
                <w:bCs w:val="0"/>
                <w:i w:val="0"/>
                <w:iCs w:val="0"/>
                <w:color w:val="1A1A1A"/>
                <w:sz w:val="19"/>
                <w:szCs w:val="19"/>
              </w:rPr>
              <w:t xml:space="preserve">Each student's SGPA per semester and CGPA, built on </w:t>
            </w:r>
            <w:r>
              <w:rPr>
                <w:rFonts w:ascii="Consolas" w:hAnsi="Consolas" w:eastAsia="Consolas" w:cs="Consolas"/>
                <w:b w:val="0"/>
                <w:bCs w:val="0"/>
                <w:i w:val="0"/>
                <w:iCs w:val="0"/>
                <w:color w:val="8B1E2D"/>
                <w:sz w:val="17"/>
                <w:szCs w:val="17"/>
              </w:rPr>
              <w:t>result_credits</w:t>
            </w:r>
            <w:r>
              <w:rPr>
                <w:rFonts w:ascii="Calibri" w:hAnsi="Calibri" w:eastAsia="Calibri" w:cs="Calibri"/>
                <w:b w:val="0"/>
                <w:bCs w:val="0"/>
                <w:i w:val="0"/>
                <w:iCs w:val="0"/>
                <w:color w:val="1A1A1A"/>
                <w:sz w:val="19"/>
                <w:szCs w:val="19"/>
              </w:rPr>
              <w:t>. Nothing in the app reads it today; the screens use functions instead.</w:t>
            </w:r>
          </w:p>
        </w:tc>
      </w:tr>
    </w:tbl>
    <w:p w14:paraId="3DBAECD3">
      <w:pPr>
        <w:spacing w:after="0" w:line="120" w:lineRule="exact"/>
      </w:pPr>
    </w:p>
    <w:p w14:paraId="5DD021DF">
      <w:r>
        <w:br w:type="page"/>
      </w:r>
    </w:p>
    <w:p w14:paraId="3736BC23">
      <w:pPr>
        <w:pStyle w:val="2"/>
        <w:keepNext/>
        <w:spacing w:before="380" w:after="170"/>
      </w:pPr>
      <w:bookmarkStart w:id="23" w:name="_Toc_24"/>
      <w:r>
        <w:rPr>
          <w:rFonts w:ascii="Calibri" w:hAnsi="Calibri" w:eastAsia="Calibri" w:cs="Calibri"/>
          <w:b/>
          <w:bCs/>
          <w:i w:val="0"/>
          <w:iCs w:val="0"/>
          <w:color w:val="8B1E2D"/>
          <w:sz w:val="32"/>
          <w:szCs w:val="32"/>
        </w:rPr>
        <w:t>7. Feedback</w:t>
      </w:r>
      <w:bookmarkEnd w:id="23"/>
    </w:p>
    <w:p w14:paraId="57C039CB">
      <w:pPr>
        <w:spacing w:after="150" w:line="276" w:lineRule="auto"/>
      </w:pPr>
      <w:r>
        <w:rPr>
          <w:rFonts w:ascii="Calibri" w:hAnsi="Calibri" w:eastAsia="Calibri" w:cs="Calibri"/>
          <w:b w:val="0"/>
          <w:bCs w:val="0"/>
          <w:i w:val="0"/>
          <w:iCs w:val="0"/>
          <w:color w:val="1A1A1A"/>
          <w:sz w:val="21"/>
          <w:szCs w:val="21"/>
        </w:rPr>
        <w:t>Feedback has more moving parts than it first appears: a round has to be requested or created, approved, shaped per course, filled in, and then reported on without ever exposing who said what.</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888"/>
        <w:gridCol w:w="902"/>
        <w:gridCol w:w="5236"/>
      </w:tblGrid>
      <w:tr w14:paraId="148FD03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888" w:type="dxa"/>
            <w:shd w:val="clear" w:color="auto" w:fill="8B1E2D"/>
            <w:tcMar>
              <w:top w:w="90" w:type="dxa"/>
              <w:left w:w="120" w:type="dxa"/>
              <w:bottom w:w="90" w:type="dxa"/>
              <w:right w:w="120" w:type="dxa"/>
            </w:tcMar>
          </w:tcPr>
          <w:p w14:paraId="26608BEB">
            <w:pPr>
              <w:spacing w:after="0" w:line="250" w:lineRule="auto"/>
            </w:pPr>
            <w:r>
              <w:rPr>
                <w:rFonts w:ascii="Calibri" w:hAnsi="Calibri" w:eastAsia="Calibri" w:cs="Calibri"/>
                <w:b/>
                <w:bCs/>
                <w:i w:val="0"/>
                <w:iCs w:val="0"/>
                <w:color w:val="FFFFFF"/>
                <w:sz w:val="19"/>
                <w:szCs w:val="19"/>
              </w:rPr>
              <w:t>Table</w:t>
            </w:r>
          </w:p>
        </w:tc>
        <w:tc>
          <w:tcPr>
            <w:tcW w:w="902" w:type="dxa"/>
            <w:shd w:val="clear" w:color="auto" w:fill="8B1E2D"/>
            <w:tcMar>
              <w:top w:w="90" w:type="dxa"/>
              <w:left w:w="120" w:type="dxa"/>
              <w:bottom w:w="90" w:type="dxa"/>
              <w:right w:w="120" w:type="dxa"/>
            </w:tcMar>
          </w:tcPr>
          <w:p w14:paraId="116A5F74">
            <w:pPr>
              <w:spacing w:after="0" w:line="250" w:lineRule="auto"/>
            </w:pPr>
            <w:r>
              <w:rPr>
                <w:rFonts w:ascii="Calibri" w:hAnsi="Calibri" w:eastAsia="Calibri" w:cs="Calibri"/>
                <w:b/>
                <w:bCs/>
                <w:i w:val="0"/>
                <w:iCs w:val="0"/>
                <w:color w:val="FFFFFF"/>
                <w:sz w:val="19"/>
                <w:szCs w:val="19"/>
              </w:rPr>
              <w:t>Rows</w:t>
            </w:r>
          </w:p>
        </w:tc>
        <w:tc>
          <w:tcPr>
            <w:tcW w:w="5236" w:type="dxa"/>
            <w:shd w:val="clear" w:color="auto" w:fill="8B1E2D"/>
            <w:tcMar>
              <w:top w:w="90" w:type="dxa"/>
              <w:left w:w="120" w:type="dxa"/>
              <w:bottom w:w="90" w:type="dxa"/>
              <w:right w:w="120" w:type="dxa"/>
            </w:tcMar>
          </w:tcPr>
          <w:p w14:paraId="101D0DDE">
            <w:pPr>
              <w:spacing w:after="0" w:line="250" w:lineRule="auto"/>
            </w:pPr>
            <w:r>
              <w:rPr>
                <w:rFonts w:ascii="Calibri" w:hAnsi="Calibri" w:eastAsia="Calibri" w:cs="Calibri"/>
                <w:b/>
                <w:bCs/>
                <w:i w:val="0"/>
                <w:iCs w:val="0"/>
                <w:color w:val="FFFFFF"/>
                <w:sz w:val="19"/>
                <w:szCs w:val="19"/>
              </w:rPr>
              <w:t>What it is for</w:t>
            </w:r>
          </w:p>
        </w:tc>
      </w:tr>
      <w:tr w14:paraId="5DDD60C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6E445A6A">
            <w:pPr>
              <w:spacing w:after="0" w:line="250" w:lineRule="auto"/>
            </w:pPr>
            <w:r>
              <w:rPr>
                <w:rFonts w:ascii="Calibri" w:hAnsi="Calibri" w:eastAsia="Calibri" w:cs="Calibri"/>
                <w:b w:val="0"/>
                <w:bCs w:val="0"/>
                <w:i w:val="0"/>
                <w:iCs w:val="0"/>
                <w:color w:val="1A1A1A"/>
                <w:sz w:val="19"/>
                <w:szCs w:val="19"/>
              </w:rPr>
              <w:t>feedback_periods</w:t>
            </w:r>
          </w:p>
        </w:tc>
        <w:tc>
          <w:tcPr>
            <w:tcW w:w="902" w:type="dxa"/>
            <w:shd w:val="clear" w:color="auto" w:fill="FFFFFF"/>
            <w:tcMar>
              <w:top w:w="90" w:type="dxa"/>
              <w:left w:w="120" w:type="dxa"/>
              <w:bottom w:w="90" w:type="dxa"/>
              <w:right w:w="120" w:type="dxa"/>
            </w:tcMar>
          </w:tcPr>
          <w:p w14:paraId="721E7370">
            <w:pPr>
              <w:spacing w:after="0" w:line="250" w:lineRule="auto"/>
            </w:pPr>
            <w:r>
              <w:rPr>
                <w:rFonts w:ascii="Calibri" w:hAnsi="Calibri" w:eastAsia="Calibri" w:cs="Calibri"/>
                <w:b w:val="0"/>
                <w:bCs w:val="0"/>
                <w:i w:val="0"/>
                <w:iCs w:val="0"/>
                <w:color w:val="1A1A1A"/>
                <w:sz w:val="19"/>
                <w:szCs w:val="19"/>
              </w:rPr>
              <w:t>1</w:t>
            </w:r>
          </w:p>
        </w:tc>
        <w:tc>
          <w:tcPr>
            <w:tcW w:w="5236" w:type="dxa"/>
            <w:shd w:val="clear" w:color="auto" w:fill="FFFFFF"/>
            <w:tcMar>
              <w:top w:w="90" w:type="dxa"/>
              <w:left w:w="120" w:type="dxa"/>
              <w:bottom w:w="90" w:type="dxa"/>
              <w:right w:w="120" w:type="dxa"/>
            </w:tcMar>
          </w:tcPr>
          <w:p w14:paraId="5931C279">
            <w:pPr>
              <w:spacing w:after="0" w:line="250" w:lineRule="auto"/>
            </w:pPr>
            <w:r>
              <w:rPr>
                <w:rFonts w:ascii="Calibri" w:hAnsi="Calibri" w:eastAsia="Calibri" w:cs="Calibri"/>
                <w:b w:val="0"/>
                <w:bCs w:val="0"/>
                <w:i w:val="0"/>
                <w:iCs w:val="0"/>
                <w:color w:val="1A1A1A"/>
                <w:sz w:val="19"/>
                <w:szCs w:val="19"/>
              </w:rPr>
              <w:t>A feedback round: title, dates, department (empty for a faculty-wide round), batch, type (mid or end semester), and its approval state.</w:t>
            </w:r>
          </w:p>
        </w:tc>
      </w:tr>
      <w:tr w14:paraId="1A14374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3E440E0B">
            <w:pPr>
              <w:spacing w:after="0" w:line="250" w:lineRule="auto"/>
            </w:pPr>
            <w:r>
              <w:rPr>
                <w:rFonts w:ascii="Calibri" w:hAnsi="Calibri" w:eastAsia="Calibri" w:cs="Calibri"/>
                <w:b w:val="0"/>
                <w:bCs w:val="0"/>
                <w:i w:val="0"/>
                <w:iCs w:val="0"/>
                <w:color w:val="1A1A1A"/>
                <w:sz w:val="19"/>
                <w:szCs w:val="19"/>
              </w:rPr>
              <w:t>feedback_questions</w:t>
            </w:r>
          </w:p>
        </w:tc>
        <w:tc>
          <w:tcPr>
            <w:tcW w:w="902" w:type="dxa"/>
            <w:shd w:val="clear" w:color="auto" w:fill="FFFFFF"/>
            <w:tcMar>
              <w:top w:w="90" w:type="dxa"/>
              <w:left w:w="120" w:type="dxa"/>
              <w:bottom w:w="90" w:type="dxa"/>
              <w:right w:w="120" w:type="dxa"/>
            </w:tcMar>
          </w:tcPr>
          <w:p w14:paraId="24F07358">
            <w:pPr>
              <w:spacing w:after="0" w:line="250" w:lineRule="auto"/>
            </w:pPr>
            <w:r>
              <w:rPr>
                <w:rFonts w:ascii="Calibri" w:hAnsi="Calibri" w:eastAsia="Calibri" w:cs="Calibri"/>
                <w:b w:val="0"/>
                <w:bCs w:val="0"/>
                <w:i w:val="0"/>
                <w:iCs w:val="0"/>
                <w:color w:val="1A1A1A"/>
                <w:sz w:val="19"/>
                <w:szCs w:val="19"/>
              </w:rPr>
              <w:t>49</w:t>
            </w:r>
          </w:p>
        </w:tc>
        <w:tc>
          <w:tcPr>
            <w:tcW w:w="5236" w:type="dxa"/>
            <w:shd w:val="clear" w:color="auto" w:fill="FFFFFF"/>
            <w:tcMar>
              <w:top w:w="90" w:type="dxa"/>
              <w:left w:w="120" w:type="dxa"/>
              <w:bottom w:w="90" w:type="dxa"/>
              <w:right w:w="120" w:type="dxa"/>
            </w:tcMar>
          </w:tcPr>
          <w:p w14:paraId="271F3B47">
            <w:pPr>
              <w:spacing w:after="0" w:line="250" w:lineRule="auto"/>
            </w:pPr>
            <w:r>
              <w:rPr>
                <w:rFonts w:ascii="Calibri" w:hAnsi="Calibri" w:eastAsia="Calibri" w:cs="Calibri"/>
                <w:b w:val="0"/>
                <w:bCs w:val="0"/>
                <w:i w:val="0"/>
                <w:iCs w:val="0"/>
                <w:color w:val="1A1A1A"/>
                <w:sz w:val="19"/>
                <w:szCs w:val="19"/>
              </w:rPr>
              <w:t>The question bank, including each course's own questions once a lecturer has shaped its form.</w:t>
            </w:r>
          </w:p>
        </w:tc>
      </w:tr>
      <w:tr w14:paraId="127ACC3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58EAC20C">
            <w:pPr>
              <w:spacing w:after="0" w:line="250" w:lineRule="auto"/>
            </w:pPr>
            <w:r>
              <w:rPr>
                <w:rFonts w:ascii="Calibri" w:hAnsi="Calibri" w:eastAsia="Calibri" w:cs="Calibri"/>
                <w:b w:val="0"/>
                <w:bCs w:val="0"/>
                <w:i w:val="0"/>
                <w:iCs w:val="0"/>
                <w:color w:val="1A1A1A"/>
                <w:sz w:val="19"/>
                <w:szCs w:val="19"/>
              </w:rPr>
              <w:t>feedback_period_questions</w:t>
            </w:r>
          </w:p>
        </w:tc>
        <w:tc>
          <w:tcPr>
            <w:tcW w:w="902" w:type="dxa"/>
            <w:shd w:val="clear" w:color="auto" w:fill="FFFFFF"/>
            <w:tcMar>
              <w:top w:w="90" w:type="dxa"/>
              <w:left w:w="120" w:type="dxa"/>
              <w:bottom w:w="90" w:type="dxa"/>
              <w:right w:w="120" w:type="dxa"/>
            </w:tcMar>
          </w:tcPr>
          <w:p w14:paraId="6101B2EF">
            <w:pPr>
              <w:spacing w:after="0" w:line="250" w:lineRule="auto"/>
            </w:pPr>
            <w:r>
              <w:rPr>
                <w:rFonts w:ascii="Calibri" w:hAnsi="Calibri" w:eastAsia="Calibri" w:cs="Calibri"/>
                <w:b w:val="0"/>
                <w:bCs w:val="0"/>
                <w:i w:val="0"/>
                <w:iCs w:val="0"/>
                <w:color w:val="1A1A1A"/>
                <w:sz w:val="19"/>
                <w:szCs w:val="19"/>
              </w:rPr>
              <w:t>49</w:t>
            </w:r>
          </w:p>
        </w:tc>
        <w:tc>
          <w:tcPr>
            <w:tcW w:w="5236" w:type="dxa"/>
            <w:shd w:val="clear" w:color="auto" w:fill="FFFFFF"/>
            <w:tcMar>
              <w:top w:w="90" w:type="dxa"/>
              <w:left w:w="120" w:type="dxa"/>
              <w:bottom w:w="90" w:type="dxa"/>
              <w:right w:w="120" w:type="dxa"/>
            </w:tcMar>
          </w:tcPr>
          <w:p w14:paraId="7A15ED51">
            <w:pPr>
              <w:spacing w:after="0" w:line="250" w:lineRule="auto"/>
            </w:pPr>
            <w:r>
              <w:rPr>
                <w:rFonts w:ascii="Calibri" w:hAnsi="Calibri" w:eastAsia="Calibri" w:cs="Calibri"/>
                <w:b w:val="0"/>
                <w:bCs w:val="0"/>
                <w:i w:val="0"/>
                <w:iCs w:val="0"/>
                <w:color w:val="1A1A1A"/>
                <w:sz w:val="19"/>
                <w:szCs w:val="19"/>
              </w:rPr>
              <w:t>Which questions this round uses, in which sections and order.</w:t>
            </w:r>
          </w:p>
        </w:tc>
      </w:tr>
      <w:tr w14:paraId="48712F9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514674CC">
            <w:pPr>
              <w:spacing w:after="0" w:line="250" w:lineRule="auto"/>
            </w:pPr>
            <w:r>
              <w:rPr>
                <w:rFonts w:ascii="Calibri" w:hAnsi="Calibri" w:eastAsia="Calibri" w:cs="Calibri"/>
                <w:b w:val="0"/>
                <w:bCs w:val="0"/>
                <w:i w:val="0"/>
                <w:iCs w:val="0"/>
                <w:color w:val="1A1A1A"/>
                <w:sz w:val="19"/>
                <w:szCs w:val="19"/>
              </w:rPr>
              <w:t>feedback_period_courses</w:t>
            </w:r>
          </w:p>
        </w:tc>
        <w:tc>
          <w:tcPr>
            <w:tcW w:w="902" w:type="dxa"/>
            <w:shd w:val="clear" w:color="auto" w:fill="FFFFFF"/>
            <w:tcMar>
              <w:top w:w="90" w:type="dxa"/>
              <w:left w:w="120" w:type="dxa"/>
              <w:bottom w:w="90" w:type="dxa"/>
              <w:right w:w="120" w:type="dxa"/>
            </w:tcMar>
          </w:tcPr>
          <w:p w14:paraId="7F84A1CF">
            <w:pPr>
              <w:spacing w:after="0" w:line="250" w:lineRule="auto"/>
            </w:pPr>
            <w:r>
              <w:rPr>
                <w:rFonts w:ascii="Calibri" w:hAnsi="Calibri" w:eastAsia="Calibri" w:cs="Calibri"/>
                <w:b w:val="0"/>
                <w:bCs w:val="0"/>
                <w:i w:val="0"/>
                <w:iCs w:val="0"/>
                <w:color w:val="1A1A1A"/>
                <w:sz w:val="19"/>
                <w:szCs w:val="19"/>
              </w:rPr>
              <w:t>6</w:t>
            </w:r>
          </w:p>
        </w:tc>
        <w:tc>
          <w:tcPr>
            <w:tcW w:w="5236" w:type="dxa"/>
            <w:shd w:val="clear" w:color="auto" w:fill="FFFFFF"/>
            <w:tcMar>
              <w:top w:w="90" w:type="dxa"/>
              <w:left w:w="120" w:type="dxa"/>
              <w:bottom w:w="90" w:type="dxa"/>
              <w:right w:w="120" w:type="dxa"/>
            </w:tcMar>
          </w:tcPr>
          <w:p w14:paraId="7D5D753C">
            <w:pPr>
              <w:spacing w:after="0" w:line="250" w:lineRule="auto"/>
            </w:pPr>
            <w:r>
              <w:rPr>
                <w:rFonts w:ascii="Calibri" w:hAnsi="Calibri" w:eastAsia="Calibri" w:cs="Calibri"/>
                <w:b w:val="0"/>
                <w:bCs w:val="0"/>
                <w:i w:val="0"/>
                <w:iCs w:val="0"/>
                <w:color w:val="1A1A1A"/>
                <w:sz w:val="19"/>
                <w:szCs w:val="19"/>
              </w:rPr>
              <w:t>Which courses this round covers.</w:t>
            </w:r>
          </w:p>
        </w:tc>
      </w:tr>
      <w:tr w14:paraId="754EAA9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112DD261">
            <w:pPr>
              <w:spacing w:after="0" w:line="250" w:lineRule="auto"/>
            </w:pPr>
            <w:r>
              <w:rPr>
                <w:rFonts w:ascii="Calibri" w:hAnsi="Calibri" w:eastAsia="Calibri" w:cs="Calibri"/>
                <w:b w:val="0"/>
                <w:bCs w:val="0"/>
                <w:i w:val="0"/>
                <w:iCs w:val="0"/>
                <w:color w:val="1A1A1A"/>
                <w:sz w:val="19"/>
                <w:szCs w:val="19"/>
              </w:rPr>
              <w:t>feedback_submissions</w:t>
            </w:r>
          </w:p>
        </w:tc>
        <w:tc>
          <w:tcPr>
            <w:tcW w:w="902" w:type="dxa"/>
            <w:shd w:val="clear" w:color="auto" w:fill="FFFFFF"/>
            <w:tcMar>
              <w:top w:w="90" w:type="dxa"/>
              <w:left w:w="120" w:type="dxa"/>
              <w:bottom w:w="90" w:type="dxa"/>
              <w:right w:w="120" w:type="dxa"/>
            </w:tcMar>
          </w:tcPr>
          <w:p w14:paraId="4CF95ECB">
            <w:pPr>
              <w:spacing w:after="0" w:line="250" w:lineRule="auto"/>
            </w:pPr>
            <w:r>
              <w:rPr>
                <w:rFonts w:ascii="Calibri" w:hAnsi="Calibri" w:eastAsia="Calibri" w:cs="Calibri"/>
                <w:b w:val="0"/>
                <w:bCs w:val="0"/>
                <w:i w:val="0"/>
                <w:iCs w:val="0"/>
                <w:color w:val="1A1A1A"/>
                <w:sz w:val="19"/>
                <w:szCs w:val="19"/>
              </w:rPr>
              <w:t>3</w:t>
            </w:r>
          </w:p>
        </w:tc>
        <w:tc>
          <w:tcPr>
            <w:tcW w:w="5236" w:type="dxa"/>
            <w:shd w:val="clear" w:color="auto" w:fill="FFFFFF"/>
            <w:tcMar>
              <w:top w:w="90" w:type="dxa"/>
              <w:left w:w="120" w:type="dxa"/>
              <w:bottom w:w="90" w:type="dxa"/>
              <w:right w:w="120" w:type="dxa"/>
            </w:tcMar>
          </w:tcPr>
          <w:p w14:paraId="7F182ED0">
            <w:pPr>
              <w:spacing w:after="0" w:line="250" w:lineRule="auto"/>
            </w:pPr>
            <w:r>
              <w:rPr>
                <w:rFonts w:ascii="Calibri" w:hAnsi="Calibri" w:eastAsia="Calibri" w:cs="Calibri"/>
                <w:b w:val="0"/>
                <w:bCs w:val="0"/>
                <w:i w:val="0"/>
                <w:iCs w:val="0"/>
                <w:color w:val="1A1A1A"/>
                <w:sz w:val="19"/>
                <w:szCs w:val="19"/>
              </w:rPr>
              <w:t>One student's response to one course in one round. Carries the is_anonymous flag. Lets go of the student when a batch is removed.</w:t>
            </w:r>
          </w:p>
        </w:tc>
      </w:tr>
      <w:tr w14:paraId="2C0997F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6C0F92C5">
            <w:pPr>
              <w:spacing w:after="0" w:line="250" w:lineRule="auto"/>
            </w:pPr>
            <w:r>
              <w:rPr>
                <w:rFonts w:ascii="Calibri" w:hAnsi="Calibri" w:eastAsia="Calibri" w:cs="Calibri"/>
                <w:b w:val="0"/>
                <w:bCs w:val="0"/>
                <w:i w:val="0"/>
                <w:iCs w:val="0"/>
                <w:color w:val="1A1A1A"/>
                <w:sz w:val="19"/>
                <w:szCs w:val="19"/>
              </w:rPr>
              <w:t>feedback_answers</w:t>
            </w:r>
          </w:p>
        </w:tc>
        <w:tc>
          <w:tcPr>
            <w:tcW w:w="902" w:type="dxa"/>
            <w:shd w:val="clear" w:color="auto" w:fill="FFFFFF"/>
            <w:tcMar>
              <w:top w:w="90" w:type="dxa"/>
              <w:left w:w="120" w:type="dxa"/>
              <w:bottom w:w="90" w:type="dxa"/>
              <w:right w:w="120" w:type="dxa"/>
            </w:tcMar>
          </w:tcPr>
          <w:p w14:paraId="678BE374">
            <w:pPr>
              <w:spacing w:after="0" w:line="250" w:lineRule="auto"/>
            </w:pPr>
            <w:r>
              <w:rPr>
                <w:rFonts w:ascii="Calibri" w:hAnsi="Calibri" w:eastAsia="Calibri" w:cs="Calibri"/>
                <w:b w:val="0"/>
                <w:bCs w:val="0"/>
                <w:i w:val="0"/>
                <w:iCs w:val="0"/>
                <w:color w:val="1A1A1A"/>
                <w:sz w:val="19"/>
                <w:szCs w:val="19"/>
              </w:rPr>
              <w:t>155</w:t>
            </w:r>
          </w:p>
        </w:tc>
        <w:tc>
          <w:tcPr>
            <w:tcW w:w="5236" w:type="dxa"/>
            <w:shd w:val="clear" w:color="auto" w:fill="FFFFFF"/>
            <w:tcMar>
              <w:top w:w="90" w:type="dxa"/>
              <w:left w:w="120" w:type="dxa"/>
              <w:bottom w:w="90" w:type="dxa"/>
              <w:right w:w="120" w:type="dxa"/>
            </w:tcMar>
          </w:tcPr>
          <w:p w14:paraId="3CD037D1">
            <w:pPr>
              <w:spacing w:after="0" w:line="250" w:lineRule="auto"/>
            </w:pPr>
            <w:r>
              <w:rPr>
                <w:rFonts w:ascii="Calibri" w:hAnsi="Calibri" w:eastAsia="Calibri" w:cs="Calibri"/>
                <w:b w:val="0"/>
                <w:bCs w:val="0"/>
                <w:i w:val="0"/>
                <w:iCs w:val="0"/>
                <w:color w:val="1A1A1A"/>
                <w:sz w:val="19"/>
                <w:szCs w:val="19"/>
              </w:rPr>
              <w:t>The individual answers: rating, text, single choice or multiple choice, per lecturer where the question is about each lecturer.</w:t>
            </w:r>
          </w:p>
        </w:tc>
      </w:tr>
      <w:tr w14:paraId="08B1062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888" w:type="dxa"/>
            <w:shd w:val="clear" w:color="auto" w:fill="FFFFFF"/>
            <w:tcMar>
              <w:top w:w="90" w:type="dxa"/>
              <w:left w:w="120" w:type="dxa"/>
              <w:bottom w:w="90" w:type="dxa"/>
              <w:right w:w="120" w:type="dxa"/>
            </w:tcMar>
          </w:tcPr>
          <w:p w14:paraId="43B8A751">
            <w:pPr>
              <w:spacing w:after="0" w:line="250" w:lineRule="auto"/>
            </w:pPr>
            <w:r>
              <w:rPr>
                <w:rFonts w:ascii="Calibri" w:hAnsi="Calibri" w:eastAsia="Calibri" w:cs="Calibri"/>
                <w:b w:val="0"/>
                <w:bCs w:val="0"/>
                <w:i w:val="0"/>
                <w:iCs w:val="0"/>
                <w:color w:val="1A1A1A"/>
                <w:sz w:val="19"/>
                <w:szCs w:val="19"/>
              </w:rPr>
              <w:t>feedback</w:t>
            </w:r>
            <w:bookmarkStart w:id="38" w:name="_GoBack"/>
            <w:bookmarkEnd w:id="38"/>
          </w:p>
        </w:tc>
        <w:tc>
          <w:tcPr>
            <w:tcW w:w="902" w:type="dxa"/>
            <w:shd w:val="clear" w:color="auto" w:fill="FFFFFF"/>
            <w:tcMar>
              <w:top w:w="90" w:type="dxa"/>
              <w:left w:w="120" w:type="dxa"/>
              <w:bottom w:w="90" w:type="dxa"/>
              <w:right w:w="120" w:type="dxa"/>
            </w:tcMar>
          </w:tcPr>
          <w:p w14:paraId="1807A843">
            <w:pPr>
              <w:spacing w:after="0" w:line="250" w:lineRule="auto"/>
            </w:pPr>
            <w:r>
              <w:rPr>
                <w:rFonts w:ascii="Calibri" w:hAnsi="Calibri" w:eastAsia="Calibri" w:cs="Calibri"/>
                <w:b w:val="0"/>
                <w:bCs w:val="0"/>
                <w:i w:val="0"/>
                <w:iCs w:val="0"/>
                <w:color w:val="1A1A1A"/>
                <w:sz w:val="19"/>
                <w:szCs w:val="19"/>
              </w:rPr>
              <w:t>0</w:t>
            </w:r>
          </w:p>
        </w:tc>
        <w:tc>
          <w:tcPr>
            <w:tcW w:w="5236" w:type="dxa"/>
            <w:shd w:val="clear" w:color="auto" w:fill="FFFFFF"/>
            <w:tcMar>
              <w:top w:w="90" w:type="dxa"/>
              <w:left w:w="120" w:type="dxa"/>
              <w:bottom w:w="90" w:type="dxa"/>
              <w:right w:w="120" w:type="dxa"/>
            </w:tcMar>
          </w:tcPr>
          <w:p w14:paraId="060A6C37">
            <w:pPr>
              <w:spacing w:after="0" w:line="250" w:lineRule="auto"/>
            </w:pPr>
            <w:r>
              <w:rPr>
                <w:rFonts w:ascii="Calibri" w:hAnsi="Calibri" w:eastAsia="Calibri" w:cs="Calibri"/>
                <w:b w:val="0"/>
                <w:bCs w:val="0"/>
                <w:i w:val="0"/>
                <w:iCs w:val="0"/>
                <w:color w:val="1A1A1A"/>
                <w:sz w:val="19"/>
                <w:szCs w:val="19"/>
              </w:rPr>
              <w:t>A legacy table, now empty and locked down.</w:t>
            </w:r>
          </w:p>
        </w:tc>
      </w:tr>
    </w:tbl>
    <w:p w14:paraId="0D29317C">
      <w:pPr>
        <w:spacing w:after="0" w:line="120" w:lineRule="exact"/>
      </w:pPr>
    </w:p>
    <w:p w14:paraId="3060F095">
      <w:pPr>
        <w:spacing w:after="150" w:line="276" w:lineRule="auto"/>
      </w:pPr>
      <w:r>
        <w:rPr>
          <w:rFonts w:ascii="Calibri" w:hAnsi="Calibri" w:eastAsia="Calibri" w:cs="Calibri"/>
          <w:b/>
          <w:bCs/>
          <w:i w:val="0"/>
          <w:iCs w:val="0"/>
          <w:color w:val="1A1A1A"/>
          <w:sz w:val="21"/>
          <w:szCs w:val="21"/>
        </w:rPr>
        <w:t>How a feedback round is approved</w:t>
      </w:r>
    </w:p>
    <w:p w14:paraId="5C88FCCB">
      <w:pPr>
        <w:spacing w:after="150" w:line="276" w:lineRule="auto"/>
      </w:pPr>
      <w:r>
        <w:rPr>
          <w:rFonts w:ascii="Calibri" w:hAnsi="Calibri" w:eastAsia="Calibri" w:cs="Calibri"/>
          <w:b w:val="0"/>
          <w:bCs w:val="0"/>
          <w:i w:val="0"/>
          <w:iCs w:val="0"/>
          <w:color w:val="1A1A1A"/>
          <w:sz w:val="21"/>
          <w:szCs w:val="21"/>
        </w:rPr>
        <w:t xml:space="preserve">A lecturer can request a round. It starts as </w:t>
      </w:r>
      <w:r>
        <w:rPr>
          <w:rFonts w:ascii="Consolas" w:hAnsi="Consolas" w:eastAsia="Consolas" w:cs="Consolas"/>
          <w:b w:val="0"/>
          <w:bCs w:val="0"/>
          <w:i w:val="0"/>
          <w:iCs w:val="0"/>
          <w:color w:val="8B1E2D"/>
          <w:sz w:val="19"/>
          <w:szCs w:val="19"/>
        </w:rPr>
        <w:t>status = draft</w:t>
      </w:r>
      <w:r>
        <w:rPr>
          <w:rFonts w:ascii="Calibri" w:hAnsi="Calibri" w:eastAsia="Calibri" w:cs="Calibri"/>
          <w:b w:val="0"/>
          <w:bCs w:val="0"/>
          <w:i w:val="0"/>
          <w:iCs w:val="0"/>
          <w:color w:val="1A1A1A"/>
          <w:sz w:val="21"/>
          <w:szCs w:val="21"/>
        </w:rPr>
        <w:t xml:space="preserve"> and </w:t>
      </w:r>
      <w:r>
        <w:rPr>
          <w:rFonts w:ascii="Consolas" w:hAnsi="Consolas" w:eastAsia="Consolas" w:cs="Consolas"/>
          <w:b w:val="0"/>
          <w:bCs w:val="0"/>
          <w:i w:val="0"/>
          <w:iCs w:val="0"/>
          <w:color w:val="8B1E2D"/>
          <w:sz w:val="19"/>
          <w:szCs w:val="19"/>
        </w:rPr>
        <w:t>approval_status = pending</w:t>
      </w:r>
      <w:r>
        <w:rPr>
          <w:rFonts w:ascii="Calibri" w:hAnsi="Calibri" w:eastAsia="Calibri" w:cs="Calibri"/>
          <w:b w:val="0"/>
          <w:bCs w:val="0"/>
          <w:i w:val="0"/>
          <w:iCs w:val="0"/>
          <w:color w:val="1A1A1A"/>
          <w:sz w:val="21"/>
          <w:szCs w:val="21"/>
        </w:rPr>
        <w:t>. A department admin approves or rejects it (</w:t>
      </w:r>
      <w:r>
        <w:rPr>
          <w:rFonts w:ascii="Consolas" w:hAnsi="Consolas" w:eastAsia="Consolas" w:cs="Consolas"/>
          <w:b w:val="0"/>
          <w:bCs w:val="0"/>
          <w:i w:val="0"/>
          <w:iCs w:val="0"/>
          <w:color w:val="8B1E2D"/>
          <w:sz w:val="19"/>
          <w:szCs w:val="19"/>
        </w:rPr>
        <w:t>decide_feedback_period</w:t>
      </w:r>
      <w:r>
        <w:rPr>
          <w:rFonts w:ascii="Calibri" w:hAnsi="Calibri" w:eastAsia="Calibri" w:cs="Calibri"/>
          <w:b w:val="0"/>
          <w:bCs w:val="0"/>
          <w:i w:val="0"/>
          <w:iCs w:val="0"/>
          <w:color w:val="1A1A1A"/>
          <w:sz w:val="21"/>
          <w:szCs w:val="21"/>
        </w:rPr>
        <w:t>). A round the department office creates itself needs no approval. Opening the round is also its release.</w:t>
      </w:r>
    </w:p>
    <w:p w14:paraId="0514A4D3">
      <w:pPr>
        <w:spacing w:after="150" w:line="276" w:lineRule="auto"/>
      </w:pPr>
      <w:r>
        <w:rPr>
          <w:rFonts w:ascii="Calibri" w:hAnsi="Calibri" w:eastAsia="Calibri" w:cs="Calibri"/>
          <w:b/>
          <w:bCs/>
          <w:i w:val="0"/>
          <w:iCs w:val="0"/>
          <w:color w:val="1A1A1A"/>
          <w:sz w:val="21"/>
          <w:szCs w:val="21"/>
        </w:rPr>
        <w:t>How anonymity is protected</w:t>
      </w:r>
    </w:p>
    <w:p w14:paraId="6940B73A">
      <w:pPr>
        <w:pStyle w:val="16"/>
        <w:numPr>
          <w:ilvl w:val="0"/>
          <w:numId w:val="1"/>
        </w:numPr>
        <w:spacing w:after="70" w:line="276" w:lineRule="auto"/>
      </w:pPr>
      <w:r>
        <w:rPr>
          <w:rFonts w:ascii="Calibri" w:hAnsi="Calibri" w:eastAsia="Calibri" w:cs="Calibri"/>
          <w:b w:val="0"/>
          <w:bCs w:val="0"/>
          <w:i w:val="0"/>
          <w:iCs w:val="0"/>
          <w:color w:val="1A1A1A"/>
          <w:sz w:val="21"/>
          <w:szCs w:val="21"/>
        </w:rPr>
        <w:t>A submission can be marked anonymous, and the reports never join back to the student.</w:t>
      </w:r>
    </w:p>
    <w:p w14:paraId="2E62EFD3">
      <w:pPr>
        <w:pStyle w:val="16"/>
        <w:numPr>
          <w:ilvl w:val="0"/>
          <w:numId w:val="1"/>
        </w:numPr>
        <w:spacing w:after="70" w:line="276" w:lineRule="auto"/>
      </w:pPr>
      <w:r>
        <w:rPr>
          <w:rFonts w:ascii="Calibri" w:hAnsi="Calibri" w:eastAsia="Calibri" w:cs="Calibri"/>
          <w:b w:val="0"/>
          <w:bCs w:val="0"/>
          <w:i w:val="0"/>
          <w:iCs w:val="0"/>
          <w:color w:val="1A1A1A"/>
          <w:sz w:val="21"/>
          <w:szCs w:val="21"/>
        </w:rPr>
        <w:t xml:space="preserve">The setting </w:t>
      </w:r>
      <w:r>
        <w:rPr>
          <w:rFonts w:ascii="Consolas" w:hAnsi="Consolas" w:eastAsia="Consolas" w:cs="Consolas"/>
          <w:b w:val="0"/>
          <w:bCs w:val="0"/>
          <w:i w:val="0"/>
          <w:iCs w:val="0"/>
          <w:color w:val="8B1E2D"/>
          <w:sz w:val="19"/>
          <w:szCs w:val="19"/>
        </w:rPr>
        <w:t>feedback_min_responses_for_analytics</w:t>
      </w:r>
      <w:r>
        <w:rPr>
          <w:rFonts w:ascii="Calibri" w:hAnsi="Calibri" w:eastAsia="Calibri" w:cs="Calibri"/>
          <w:b w:val="0"/>
          <w:bCs w:val="0"/>
          <w:i w:val="0"/>
          <w:iCs w:val="0"/>
          <w:color w:val="1A1A1A"/>
          <w:sz w:val="21"/>
          <w:szCs w:val="21"/>
        </w:rPr>
        <w:t xml:space="preserve"> decides how many responses a course needs before anyone can see its analytics. The Faculty value is 5, which stops a class of three being effectively de-anonymised. It is set to 1 while PES is tested by a single developer, and must go back to 5 before students are asked to answer.</w:t>
      </w:r>
    </w:p>
    <w:p w14:paraId="0DECB0E4">
      <w:pPr>
        <w:pStyle w:val="16"/>
        <w:numPr>
          <w:ilvl w:val="0"/>
          <w:numId w:val="1"/>
        </w:numPr>
        <w:spacing w:after="70" w:line="276" w:lineRule="auto"/>
      </w:pPr>
      <w:r>
        <w:rPr>
          <w:rFonts w:ascii="Calibri" w:hAnsi="Calibri" w:eastAsia="Calibri" w:cs="Calibri"/>
          <w:b w:val="0"/>
          <w:bCs w:val="0"/>
          <w:i w:val="0"/>
          <w:iCs w:val="0"/>
          <w:color w:val="1A1A1A"/>
          <w:sz w:val="21"/>
          <w:szCs w:val="21"/>
        </w:rPr>
        <w:t>Comments are read through a separate function from the ratings, so releasing one does not release the other.</w:t>
      </w:r>
    </w:p>
    <w:p w14:paraId="5E5C15CE">
      <w:r>
        <w:br w:type="page"/>
      </w:r>
    </w:p>
    <w:p w14:paraId="1662A255">
      <w:pPr>
        <w:pStyle w:val="2"/>
        <w:keepNext/>
        <w:spacing w:before="380" w:after="170"/>
      </w:pPr>
      <w:bookmarkStart w:id="24" w:name="_Toc_25"/>
      <w:r>
        <w:rPr>
          <w:rFonts w:ascii="Calibri" w:hAnsi="Calibri" w:eastAsia="Calibri" w:cs="Calibri"/>
          <w:b/>
          <w:bCs/>
          <w:i w:val="0"/>
          <w:iCs w:val="0"/>
          <w:color w:val="8B1E2D"/>
          <w:sz w:val="32"/>
          <w:szCs w:val="32"/>
        </w:rPr>
        <w:t>8. Medical certificates</w:t>
      </w:r>
      <w:bookmarkEnd w:id="24"/>
    </w:p>
    <w:p w14:paraId="767EECFE">
      <w:pPr>
        <w:spacing w:after="150" w:line="276" w:lineRule="auto"/>
      </w:pPr>
      <w:r>
        <w:rPr>
          <w:rFonts w:ascii="Calibri" w:hAnsi="Calibri" w:eastAsia="Calibri" w:cs="Calibri"/>
          <w:b w:val="0"/>
          <w:bCs w:val="0"/>
          <w:i w:val="0"/>
          <w:iCs w:val="0"/>
          <w:color w:val="1A1A1A"/>
          <w:sz w:val="21"/>
          <w:szCs w:val="21"/>
        </w:rPr>
        <w:t>Three tables. The design point is that a certificate is approved per module, not as a whole.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3068"/>
        <w:gridCol w:w="5958"/>
      </w:tblGrid>
      <w:tr w14:paraId="563B314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3068" w:type="dxa"/>
            <w:shd w:val="clear" w:color="auto" w:fill="8B1E2D"/>
            <w:tcMar>
              <w:top w:w="90" w:type="dxa"/>
              <w:left w:w="120" w:type="dxa"/>
              <w:bottom w:w="90" w:type="dxa"/>
              <w:right w:w="120" w:type="dxa"/>
            </w:tcMar>
          </w:tcPr>
          <w:p w14:paraId="052312FA">
            <w:pPr>
              <w:spacing w:after="0" w:line="250" w:lineRule="auto"/>
            </w:pPr>
            <w:r>
              <w:rPr>
                <w:rFonts w:ascii="Calibri" w:hAnsi="Calibri" w:eastAsia="Calibri" w:cs="Calibri"/>
                <w:b/>
                <w:bCs/>
                <w:i w:val="0"/>
                <w:iCs w:val="0"/>
                <w:color w:val="FFFFFF"/>
                <w:sz w:val="19"/>
                <w:szCs w:val="19"/>
              </w:rPr>
              <w:t>Table</w:t>
            </w:r>
          </w:p>
        </w:tc>
        <w:tc>
          <w:tcPr>
            <w:tcW w:w="5958" w:type="dxa"/>
            <w:shd w:val="clear" w:color="auto" w:fill="8B1E2D"/>
            <w:tcMar>
              <w:top w:w="90" w:type="dxa"/>
              <w:left w:w="120" w:type="dxa"/>
              <w:bottom w:w="90" w:type="dxa"/>
              <w:right w:w="120" w:type="dxa"/>
            </w:tcMar>
          </w:tcPr>
          <w:p w14:paraId="6B6F71AA">
            <w:pPr>
              <w:spacing w:after="0" w:line="250" w:lineRule="auto"/>
            </w:pPr>
            <w:r>
              <w:rPr>
                <w:rFonts w:ascii="Calibri" w:hAnsi="Calibri" w:eastAsia="Calibri" w:cs="Calibri"/>
                <w:b/>
                <w:bCs/>
                <w:i w:val="0"/>
                <w:iCs w:val="0"/>
                <w:color w:val="FFFFFF"/>
                <w:sz w:val="19"/>
                <w:szCs w:val="19"/>
              </w:rPr>
              <w:t>What it is for</w:t>
            </w:r>
          </w:p>
        </w:tc>
      </w:tr>
      <w:tr w14:paraId="4E65195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068" w:type="dxa"/>
            <w:shd w:val="clear" w:color="auto" w:fill="FFFFFF"/>
            <w:tcMar>
              <w:top w:w="90" w:type="dxa"/>
              <w:left w:w="120" w:type="dxa"/>
              <w:bottom w:w="90" w:type="dxa"/>
              <w:right w:w="120" w:type="dxa"/>
            </w:tcMar>
          </w:tcPr>
          <w:p w14:paraId="6007CEC7">
            <w:pPr>
              <w:spacing w:after="0" w:line="250" w:lineRule="auto"/>
            </w:pPr>
            <w:r>
              <w:rPr>
                <w:rFonts w:ascii="Calibri" w:hAnsi="Calibri" w:eastAsia="Calibri" w:cs="Calibri"/>
                <w:b w:val="0"/>
                <w:bCs w:val="0"/>
                <w:i w:val="0"/>
                <w:iCs w:val="0"/>
                <w:color w:val="1A1A1A"/>
                <w:sz w:val="19"/>
                <w:szCs w:val="19"/>
              </w:rPr>
              <w:t>medical_submissions</w:t>
            </w:r>
          </w:p>
        </w:tc>
        <w:tc>
          <w:tcPr>
            <w:tcW w:w="5958" w:type="dxa"/>
            <w:shd w:val="clear" w:color="auto" w:fill="FFFFFF"/>
            <w:tcMar>
              <w:top w:w="90" w:type="dxa"/>
              <w:left w:w="120" w:type="dxa"/>
              <w:bottom w:w="90" w:type="dxa"/>
              <w:right w:w="120" w:type="dxa"/>
            </w:tcMar>
          </w:tcPr>
          <w:p w14:paraId="3D8BA72E">
            <w:pPr>
              <w:spacing w:after="0" w:line="250" w:lineRule="auto"/>
            </w:pPr>
            <w:r>
              <w:rPr>
                <w:rFonts w:ascii="Calibri" w:hAnsi="Calibri" w:eastAsia="Calibri" w:cs="Calibri"/>
                <w:b w:val="0"/>
                <w:bCs w:val="0"/>
                <w:i w:val="0"/>
                <w:iCs w:val="0"/>
                <w:color w:val="1A1A1A"/>
                <w:sz w:val="19"/>
                <w:szCs w:val="19"/>
              </w:rPr>
              <w:t>The submission: student, dates missed, reason type, description, deadline, and overall status.</w:t>
            </w:r>
          </w:p>
        </w:tc>
      </w:tr>
      <w:tr w14:paraId="1454E97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068" w:type="dxa"/>
            <w:shd w:val="clear" w:color="auto" w:fill="FFFFFF"/>
            <w:tcMar>
              <w:top w:w="90" w:type="dxa"/>
              <w:left w:w="120" w:type="dxa"/>
              <w:bottom w:w="90" w:type="dxa"/>
              <w:right w:w="120" w:type="dxa"/>
            </w:tcMar>
          </w:tcPr>
          <w:p w14:paraId="7F2BFB17">
            <w:pPr>
              <w:spacing w:after="0" w:line="250" w:lineRule="auto"/>
            </w:pPr>
            <w:r>
              <w:rPr>
                <w:rFonts w:ascii="Calibri" w:hAnsi="Calibri" w:eastAsia="Calibri" w:cs="Calibri"/>
                <w:b w:val="0"/>
                <w:bCs w:val="0"/>
                <w:i w:val="0"/>
                <w:iCs w:val="0"/>
                <w:color w:val="1A1A1A"/>
                <w:sz w:val="19"/>
                <w:szCs w:val="19"/>
              </w:rPr>
              <w:t>medical_submission_courses</w:t>
            </w:r>
          </w:p>
        </w:tc>
        <w:tc>
          <w:tcPr>
            <w:tcW w:w="5958" w:type="dxa"/>
            <w:shd w:val="clear" w:color="auto" w:fill="FFFFFF"/>
            <w:tcMar>
              <w:top w:w="90" w:type="dxa"/>
              <w:left w:w="120" w:type="dxa"/>
              <w:bottom w:w="90" w:type="dxa"/>
              <w:right w:w="120" w:type="dxa"/>
            </w:tcMar>
          </w:tcPr>
          <w:p w14:paraId="697B7082">
            <w:pPr>
              <w:spacing w:after="0" w:line="250" w:lineRule="auto"/>
            </w:pPr>
            <w:r>
              <w:rPr>
                <w:rFonts w:ascii="Calibri" w:hAnsi="Calibri" w:eastAsia="Calibri" w:cs="Calibri"/>
                <w:b w:val="0"/>
                <w:bCs w:val="0"/>
                <w:i w:val="0"/>
                <w:iCs w:val="0"/>
                <w:color w:val="1A1A1A"/>
                <w:sz w:val="19"/>
                <w:szCs w:val="19"/>
              </w:rPr>
              <w:t>One row per module the certificate is claimed against, each with its own review_status, reviewer, notes and department.</w:t>
            </w:r>
          </w:p>
        </w:tc>
      </w:tr>
      <w:tr w14:paraId="27E887D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068" w:type="dxa"/>
            <w:shd w:val="clear" w:color="auto" w:fill="FFFFFF"/>
            <w:tcMar>
              <w:top w:w="90" w:type="dxa"/>
              <w:left w:w="120" w:type="dxa"/>
              <w:bottom w:w="90" w:type="dxa"/>
              <w:right w:w="120" w:type="dxa"/>
            </w:tcMar>
          </w:tcPr>
          <w:p w14:paraId="4052373C">
            <w:pPr>
              <w:spacing w:after="0" w:line="250" w:lineRule="auto"/>
            </w:pPr>
            <w:r>
              <w:rPr>
                <w:rFonts w:ascii="Calibri" w:hAnsi="Calibri" w:eastAsia="Calibri" w:cs="Calibri"/>
                <w:b w:val="0"/>
                <w:bCs w:val="0"/>
                <w:i w:val="0"/>
                <w:iCs w:val="0"/>
                <w:color w:val="1A1A1A"/>
                <w:sz w:val="19"/>
                <w:szCs w:val="19"/>
              </w:rPr>
              <w:t>medical_submission_files</w:t>
            </w:r>
          </w:p>
        </w:tc>
        <w:tc>
          <w:tcPr>
            <w:tcW w:w="5958" w:type="dxa"/>
            <w:shd w:val="clear" w:color="auto" w:fill="FFFFFF"/>
            <w:tcMar>
              <w:top w:w="90" w:type="dxa"/>
              <w:left w:w="120" w:type="dxa"/>
              <w:bottom w:w="90" w:type="dxa"/>
              <w:right w:w="120" w:type="dxa"/>
            </w:tcMar>
          </w:tcPr>
          <w:p w14:paraId="4F2768CD">
            <w:pPr>
              <w:spacing w:after="0" w:line="250" w:lineRule="auto"/>
            </w:pPr>
            <w:r>
              <w:rPr>
                <w:rFonts w:ascii="Calibri" w:hAnsi="Calibri" w:eastAsia="Calibri" w:cs="Calibri"/>
                <w:b w:val="0"/>
                <w:bCs w:val="0"/>
                <w:i w:val="0"/>
                <w:iCs w:val="0"/>
                <w:color w:val="1A1A1A"/>
                <w:sz w:val="19"/>
                <w:szCs w:val="19"/>
              </w:rPr>
              <w:t>The uploaded certificate files, held in a private storage bucket.</w:t>
            </w:r>
          </w:p>
        </w:tc>
      </w:tr>
    </w:tbl>
    <w:p w14:paraId="276DBAE0">
      <w:pPr>
        <w:spacing w:after="0" w:line="120" w:lineRule="exact"/>
      </w:pPr>
    </w:p>
    <w:p w14:paraId="1FC1457E">
      <w:pPr>
        <w:spacing w:after="150" w:line="276" w:lineRule="auto"/>
      </w:pPr>
      <w:r>
        <w:rPr>
          <w:rFonts w:ascii="Calibri" w:hAnsi="Calibri" w:eastAsia="Calibri" w:cs="Calibri"/>
          <w:b w:val="0"/>
          <w:bCs w:val="0"/>
          <w:i w:val="0"/>
          <w:iCs w:val="0"/>
          <w:color w:val="1A1A1A"/>
          <w:sz w:val="21"/>
          <w:szCs w:val="21"/>
        </w:rPr>
        <w:t>This is why the parent status can be partially_approved or mixed. An admin can accept the certificate for two modules and reject it for a third.</w:t>
      </w:r>
    </w:p>
    <w:p w14:paraId="1CA6DD1F">
      <w:pPr>
        <w:spacing w:after="150" w:line="276" w:lineRule="auto"/>
      </w:pPr>
      <w:r>
        <w:rPr>
          <w:rFonts w:ascii="Calibri" w:hAnsi="Calibri" w:eastAsia="Calibri" w:cs="Calibri"/>
          <w:b w:val="0"/>
          <w:bCs w:val="0"/>
          <w:i w:val="0"/>
          <w:iCs w:val="0"/>
          <w:color w:val="1A1A1A"/>
          <w:sz w:val="21"/>
          <w:szCs w:val="21"/>
        </w:rPr>
        <w:t xml:space="preserve">An approval writes back into attendance: the affected rows become excused and point at the submission through </w:t>
      </w:r>
      <w:r>
        <w:rPr>
          <w:rFonts w:ascii="Consolas" w:hAnsi="Consolas" w:eastAsia="Consolas" w:cs="Consolas"/>
          <w:b w:val="0"/>
          <w:bCs w:val="0"/>
          <w:i w:val="0"/>
          <w:iCs w:val="0"/>
          <w:color w:val="8B1E2D"/>
          <w:sz w:val="19"/>
          <w:szCs w:val="19"/>
        </w:rPr>
        <w:t>excused_via_submission_id</w:t>
      </w:r>
      <w:r>
        <w:rPr>
          <w:rFonts w:ascii="Calibri" w:hAnsi="Calibri" w:eastAsia="Calibri" w:cs="Calibri"/>
          <w:b w:val="0"/>
          <w:bCs w:val="0"/>
          <w:i w:val="0"/>
          <w:iCs w:val="0"/>
          <w:color w:val="1A1A1A"/>
          <w:sz w:val="21"/>
          <w:szCs w:val="21"/>
        </w:rPr>
        <w:t>.</w:t>
      </w:r>
    </w:p>
    <w:p w14:paraId="2CFBD0F8">
      <w:r>
        <w:br w:type="page"/>
      </w:r>
    </w:p>
    <w:p w14:paraId="0170F219">
      <w:pPr>
        <w:pStyle w:val="2"/>
        <w:keepNext/>
        <w:spacing w:before="380" w:after="170"/>
      </w:pPr>
      <w:bookmarkStart w:id="25" w:name="_Toc_26"/>
      <w:r>
        <w:rPr>
          <w:rFonts w:ascii="Calibri" w:hAnsi="Calibri" w:eastAsia="Calibri" w:cs="Calibri"/>
          <w:b/>
          <w:bCs/>
          <w:i w:val="0"/>
          <w:iCs w:val="0"/>
          <w:color w:val="8B1E2D"/>
          <w:sz w:val="32"/>
          <w:szCs w:val="32"/>
        </w:rPr>
        <w:t>9. Mentoring</w:t>
      </w:r>
      <w:bookmarkEnd w:id="25"/>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902"/>
        <w:gridCol w:w="5778"/>
      </w:tblGrid>
      <w:tr w14:paraId="0778E2D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2A06108F">
            <w:pPr>
              <w:spacing w:after="0" w:line="250" w:lineRule="auto"/>
            </w:pPr>
            <w:r>
              <w:rPr>
                <w:rFonts w:ascii="Calibri" w:hAnsi="Calibri" w:eastAsia="Calibri" w:cs="Calibri"/>
                <w:b/>
                <w:bCs/>
                <w:i w:val="0"/>
                <w:iCs w:val="0"/>
                <w:color w:val="FFFFFF"/>
                <w:sz w:val="19"/>
                <w:szCs w:val="19"/>
              </w:rPr>
              <w:t>Table</w:t>
            </w:r>
          </w:p>
        </w:tc>
        <w:tc>
          <w:tcPr>
            <w:tcW w:w="902" w:type="dxa"/>
            <w:shd w:val="clear" w:color="auto" w:fill="8B1E2D"/>
            <w:tcMar>
              <w:top w:w="90" w:type="dxa"/>
              <w:left w:w="120" w:type="dxa"/>
              <w:bottom w:w="90" w:type="dxa"/>
              <w:right w:w="120" w:type="dxa"/>
            </w:tcMar>
          </w:tcPr>
          <w:p w14:paraId="16BFA8B7">
            <w:pPr>
              <w:spacing w:after="0" w:line="250" w:lineRule="auto"/>
            </w:pPr>
            <w:r>
              <w:rPr>
                <w:rFonts w:ascii="Calibri" w:hAnsi="Calibri" w:eastAsia="Calibri" w:cs="Calibri"/>
                <w:b/>
                <w:bCs/>
                <w:i w:val="0"/>
                <w:iCs w:val="0"/>
                <w:color w:val="FFFFFF"/>
                <w:sz w:val="19"/>
                <w:szCs w:val="19"/>
              </w:rPr>
              <w:t>Rows</w:t>
            </w:r>
          </w:p>
        </w:tc>
        <w:tc>
          <w:tcPr>
            <w:tcW w:w="5778" w:type="dxa"/>
            <w:shd w:val="clear" w:color="auto" w:fill="8B1E2D"/>
            <w:tcMar>
              <w:top w:w="90" w:type="dxa"/>
              <w:left w:w="120" w:type="dxa"/>
              <w:bottom w:w="90" w:type="dxa"/>
              <w:right w:w="120" w:type="dxa"/>
            </w:tcMar>
          </w:tcPr>
          <w:p w14:paraId="32221519">
            <w:pPr>
              <w:spacing w:after="0" w:line="250" w:lineRule="auto"/>
            </w:pPr>
            <w:r>
              <w:rPr>
                <w:rFonts w:ascii="Calibri" w:hAnsi="Calibri" w:eastAsia="Calibri" w:cs="Calibri"/>
                <w:b/>
                <w:bCs/>
                <w:i w:val="0"/>
                <w:iCs w:val="0"/>
                <w:color w:val="FFFFFF"/>
                <w:sz w:val="19"/>
                <w:szCs w:val="19"/>
              </w:rPr>
              <w:t>What it is for</w:t>
            </w:r>
          </w:p>
        </w:tc>
      </w:tr>
      <w:tr w14:paraId="1FCAB0D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1A96D98">
            <w:pPr>
              <w:spacing w:after="0" w:line="250" w:lineRule="auto"/>
            </w:pPr>
            <w:r>
              <w:rPr>
                <w:rFonts w:ascii="Calibri" w:hAnsi="Calibri" w:eastAsia="Calibri" w:cs="Calibri"/>
                <w:b w:val="0"/>
                <w:bCs w:val="0"/>
                <w:i w:val="0"/>
                <w:iCs w:val="0"/>
                <w:color w:val="1A1A1A"/>
                <w:sz w:val="19"/>
                <w:szCs w:val="19"/>
              </w:rPr>
              <w:t>mentor_assignments</w:t>
            </w:r>
          </w:p>
        </w:tc>
        <w:tc>
          <w:tcPr>
            <w:tcW w:w="902" w:type="dxa"/>
            <w:shd w:val="clear" w:color="auto" w:fill="FFFFFF"/>
            <w:tcMar>
              <w:top w:w="90" w:type="dxa"/>
              <w:left w:w="120" w:type="dxa"/>
              <w:bottom w:w="90" w:type="dxa"/>
              <w:right w:w="120" w:type="dxa"/>
            </w:tcMar>
          </w:tcPr>
          <w:p w14:paraId="2AD33A79">
            <w:pPr>
              <w:spacing w:after="0" w:line="250" w:lineRule="auto"/>
            </w:pPr>
            <w:r>
              <w:rPr>
                <w:rFonts w:ascii="Calibri" w:hAnsi="Calibri" w:eastAsia="Calibri" w:cs="Calibri"/>
                <w:b w:val="0"/>
                <w:bCs w:val="0"/>
                <w:i w:val="0"/>
                <w:iCs w:val="0"/>
                <w:color w:val="1A1A1A"/>
                <w:sz w:val="19"/>
                <w:szCs w:val="19"/>
              </w:rPr>
              <w:t>50</w:t>
            </w:r>
          </w:p>
        </w:tc>
        <w:tc>
          <w:tcPr>
            <w:tcW w:w="5778" w:type="dxa"/>
            <w:shd w:val="clear" w:color="auto" w:fill="FFFFFF"/>
            <w:tcMar>
              <w:top w:w="90" w:type="dxa"/>
              <w:left w:w="120" w:type="dxa"/>
              <w:bottom w:w="90" w:type="dxa"/>
              <w:right w:w="120" w:type="dxa"/>
            </w:tcMar>
          </w:tcPr>
          <w:p w14:paraId="595D1328">
            <w:pPr>
              <w:spacing w:after="0" w:line="250" w:lineRule="auto"/>
            </w:pPr>
            <w:r>
              <w:rPr>
                <w:rFonts w:ascii="Calibri" w:hAnsi="Calibri" w:eastAsia="Calibri" w:cs="Calibri"/>
                <w:b w:val="0"/>
                <w:bCs w:val="0"/>
                <w:i w:val="0"/>
                <w:iCs w:val="0"/>
                <w:color w:val="1A1A1A"/>
                <w:sz w:val="19"/>
                <w:szCs w:val="19"/>
              </w:rPr>
              <w:t>Which lecturer mentors which student, with start, end and reason.</w:t>
            </w:r>
          </w:p>
        </w:tc>
      </w:tr>
      <w:tr w14:paraId="3E221B7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A2AB63A">
            <w:pPr>
              <w:spacing w:after="0" w:line="250" w:lineRule="auto"/>
            </w:pPr>
            <w:r>
              <w:rPr>
                <w:rFonts w:ascii="Calibri" w:hAnsi="Calibri" w:eastAsia="Calibri" w:cs="Calibri"/>
                <w:b w:val="0"/>
                <w:bCs w:val="0"/>
                <w:i w:val="0"/>
                <w:iCs w:val="0"/>
                <w:color w:val="1A1A1A"/>
                <w:sz w:val="19"/>
                <w:szCs w:val="19"/>
              </w:rPr>
              <w:t>mentor_messages</w:t>
            </w:r>
          </w:p>
        </w:tc>
        <w:tc>
          <w:tcPr>
            <w:tcW w:w="902" w:type="dxa"/>
            <w:shd w:val="clear" w:color="auto" w:fill="FFFFFF"/>
            <w:tcMar>
              <w:top w:w="90" w:type="dxa"/>
              <w:left w:w="120" w:type="dxa"/>
              <w:bottom w:w="90" w:type="dxa"/>
              <w:right w:w="120" w:type="dxa"/>
            </w:tcMar>
          </w:tcPr>
          <w:p w14:paraId="15D5EBC6">
            <w:pPr>
              <w:spacing w:after="0" w:line="250" w:lineRule="auto"/>
            </w:pPr>
            <w:r>
              <w:rPr>
                <w:rFonts w:ascii="Calibri" w:hAnsi="Calibri" w:eastAsia="Calibri" w:cs="Calibri"/>
                <w:b w:val="0"/>
                <w:bCs w:val="0"/>
                <w:i w:val="0"/>
                <w:iCs w:val="0"/>
                <w:color w:val="1A1A1A"/>
                <w:sz w:val="19"/>
                <w:szCs w:val="19"/>
              </w:rPr>
              <w:t>17</w:t>
            </w:r>
          </w:p>
        </w:tc>
        <w:tc>
          <w:tcPr>
            <w:tcW w:w="5778" w:type="dxa"/>
            <w:shd w:val="clear" w:color="auto" w:fill="FFFFFF"/>
            <w:tcMar>
              <w:top w:w="90" w:type="dxa"/>
              <w:left w:w="120" w:type="dxa"/>
              <w:bottom w:w="90" w:type="dxa"/>
              <w:right w:w="120" w:type="dxa"/>
            </w:tcMar>
          </w:tcPr>
          <w:p w14:paraId="6A38223C">
            <w:pPr>
              <w:spacing w:after="0" w:line="250" w:lineRule="auto"/>
            </w:pPr>
            <w:r>
              <w:rPr>
                <w:rFonts w:ascii="Calibri" w:hAnsi="Calibri" w:eastAsia="Calibri" w:cs="Calibri"/>
                <w:b w:val="0"/>
                <w:bCs w:val="0"/>
                <w:i w:val="0"/>
                <w:iCs w:val="0"/>
                <w:color w:val="1A1A1A"/>
                <w:sz w:val="19"/>
                <w:szCs w:val="19"/>
              </w:rPr>
              <w:t>The chat. Sender role, body, sent time, read time, and optional file attachment. Streamed live through Realtime.</w:t>
            </w:r>
          </w:p>
        </w:tc>
      </w:tr>
      <w:tr w14:paraId="1E0AE89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126AEFA4">
            <w:pPr>
              <w:spacing w:after="0" w:line="250" w:lineRule="auto"/>
            </w:pPr>
            <w:r>
              <w:rPr>
                <w:rFonts w:ascii="Calibri" w:hAnsi="Calibri" w:eastAsia="Calibri" w:cs="Calibri"/>
                <w:b w:val="0"/>
                <w:bCs w:val="0"/>
                <w:i w:val="0"/>
                <w:iCs w:val="0"/>
                <w:color w:val="1A1A1A"/>
                <w:sz w:val="19"/>
                <w:szCs w:val="19"/>
              </w:rPr>
              <w:t>mentor_notes</w:t>
            </w:r>
          </w:p>
        </w:tc>
        <w:tc>
          <w:tcPr>
            <w:tcW w:w="902" w:type="dxa"/>
            <w:shd w:val="clear" w:color="auto" w:fill="FFFFFF"/>
            <w:tcMar>
              <w:top w:w="90" w:type="dxa"/>
              <w:left w:w="120" w:type="dxa"/>
              <w:bottom w:w="90" w:type="dxa"/>
              <w:right w:w="120" w:type="dxa"/>
            </w:tcMar>
          </w:tcPr>
          <w:p w14:paraId="5D9DB534">
            <w:pPr>
              <w:spacing w:after="0" w:line="250" w:lineRule="auto"/>
            </w:pPr>
            <w:r>
              <w:rPr>
                <w:rFonts w:ascii="Calibri" w:hAnsi="Calibri" w:eastAsia="Calibri" w:cs="Calibri"/>
                <w:b w:val="0"/>
                <w:bCs w:val="0"/>
                <w:i w:val="0"/>
                <w:iCs w:val="0"/>
                <w:color w:val="1A1A1A"/>
                <w:sz w:val="19"/>
                <w:szCs w:val="19"/>
              </w:rPr>
              <w:t>1</w:t>
            </w:r>
          </w:p>
        </w:tc>
        <w:tc>
          <w:tcPr>
            <w:tcW w:w="5778" w:type="dxa"/>
            <w:shd w:val="clear" w:color="auto" w:fill="FFFFFF"/>
            <w:tcMar>
              <w:top w:w="90" w:type="dxa"/>
              <w:left w:w="120" w:type="dxa"/>
              <w:bottom w:w="90" w:type="dxa"/>
              <w:right w:w="120" w:type="dxa"/>
            </w:tcMar>
          </w:tcPr>
          <w:p w14:paraId="176BC892">
            <w:pPr>
              <w:spacing w:after="0" w:line="250" w:lineRule="auto"/>
            </w:pPr>
            <w:r>
              <w:rPr>
                <w:rFonts w:ascii="Calibri" w:hAnsi="Calibri" w:eastAsia="Calibri" w:cs="Calibri"/>
                <w:b w:val="0"/>
                <w:bCs w:val="0"/>
                <w:i w:val="0"/>
                <w:iCs w:val="0"/>
                <w:color w:val="1A1A1A"/>
                <w:sz w:val="19"/>
                <w:szCs w:val="19"/>
              </w:rPr>
              <w:t>The mentor's private notes. The student can never see these.</w:t>
            </w:r>
          </w:p>
        </w:tc>
      </w:tr>
    </w:tbl>
    <w:p w14:paraId="6184D756">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58C2A324">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3F1EC"/>
            <w:tcMar>
              <w:top w:w="130" w:type="dxa"/>
              <w:left w:w="170" w:type="dxa"/>
              <w:bottom w:w="130" w:type="dxa"/>
              <w:right w:w="170" w:type="dxa"/>
            </w:tcMar>
          </w:tcPr>
          <w:p w14:paraId="4F6ACBB8">
            <w:pPr>
              <w:spacing w:after="60"/>
            </w:pPr>
            <w:r>
              <w:rPr>
                <w:rFonts w:ascii="Calibri" w:hAnsi="Calibri" w:eastAsia="Calibri" w:cs="Calibri"/>
                <w:b/>
                <w:bCs/>
                <w:i w:val="0"/>
                <w:iCs w:val="0"/>
                <w:color w:val="8B1E2D"/>
                <w:sz w:val="17"/>
                <w:szCs w:val="17"/>
              </w:rPr>
              <w:t>THE PRIVACY LINE INSIDE MENTORING</w:t>
            </w:r>
          </w:p>
          <w:p w14:paraId="4B119F68">
            <w:pPr>
              <w:spacing w:line="276" w:lineRule="auto"/>
            </w:pPr>
            <w:r>
              <w:rPr>
                <w:rFonts w:ascii="Calibri" w:hAnsi="Calibri" w:eastAsia="Calibri" w:cs="Calibri"/>
                <w:b w:val="0"/>
                <w:bCs w:val="0"/>
                <w:i w:val="0"/>
                <w:iCs w:val="0"/>
                <w:color w:val="1A1A1A"/>
                <w:sz w:val="20"/>
                <w:szCs w:val="20"/>
              </w:rPr>
              <w:t>Messages are visible to both people in the thread. Notes are visible only to the mentor who wrote them. These are two separate tables with two separate policies precisely so the line cannot be blurred by a mistake in one query.</w:t>
            </w:r>
          </w:p>
        </w:tc>
      </w:tr>
    </w:tbl>
    <w:p w14:paraId="3B5B4C33">
      <w:pPr>
        <w:spacing w:after="0" w:line="120" w:lineRule="exact"/>
      </w:pPr>
    </w:p>
    <w:p w14:paraId="36D78404">
      <w:r>
        <w:br w:type="page"/>
      </w:r>
    </w:p>
    <w:p w14:paraId="2129598B">
      <w:pPr>
        <w:pStyle w:val="2"/>
        <w:keepNext/>
        <w:spacing w:before="380" w:after="170"/>
      </w:pPr>
      <w:bookmarkStart w:id="26" w:name="_Toc_27"/>
      <w:r>
        <w:rPr>
          <w:rFonts w:ascii="Calibri" w:hAnsi="Calibri" w:eastAsia="Calibri" w:cs="Calibri"/>
          <w:b/>
          <w:bCs/>
          <w:i w:val="0"/>
          <w:iCs w:val="0"/>
          <w:color w:val="8B1E2D"/>
          <w:sz w:val="32"/>
          <w:szCs w:val="32"/>
        </w:rPr>
        <w:t>10. The Graduation Planner's own tables</w:t>
      </w:r>
      <w:bookmarkEnd w:id="26"/>
    </w:p>
    <w:p w14:paraId="7F7F13E5">
      <w:pPr>
        <w:spacing w:after="150" w:line="276" w:lineRule="auto"/>
      </w:pPr>
      <w:r>
        <w:rPr>
          <w:rFonts w:ascii="Calibri" w:hAnsi="Calibri" w:eastAsia="Calibri" w:cs="Calibri"/>
          <w:b w:val="0"/>
          <w:bCs w:val="0"/>
          <w:i w:val="0"/>
          <w:iCs w:val="0"/>
          <w:color w:val="1A1A1A"/>
          <w:sz w:val="21"/>
          <w:szCs w:val="21"/>
        </w:rPr>
        <w:t xml:space="preserve">Added on 28 October 2026. Everything the planner </w:t>
      </w:r>
      <w:r>
        <w:rPr>
          <w:rFonts w:ascii="Calibri" w:hAnsi="Calibri" w:eastAsia="Calibri" w:cs="Calibri"/>
          <w:b w:val="0"/>
          <w:bCs w:val="0"/>
          <w:i/>
          <w:iCs/>
          <w:color w:val="1A1A1A"/>
          <w:sz w:val="21"/>
          <w:szCs w:val="21"/>
        </w:rPr>
        <w:t>calculates</w:t>
      </w:r>
      <w:r>
        <w:rPr>
          <w:rFonts w:ascii="Calibri" w:hAnsi="Calibri" w:eastAsia="Calibri" w:cs="Calibri"/>
          <w:b w:val="0"/>
          <w:bCs w:val="0"/>
          <w:i w:val="0"/>
          <w:iCs w:val="0"/>
          <w:color w:val="1A1A1A"/>
          <w:sz w:val="21"/>
          <w:szCs w:val="21"/>
        </w:rPr>
        <w:t xml:space="preserve"> comes from results and the curriculum through </w:t>
      </w:r>
      <w:r>
        <w:rPr>
          <w:rFonts w:ascii="Consolas" w:hAnsi="Consolas" w:eastAsia="Consolas" w:cs="Consolas"/>
          <w:b w:val="0"/>
          <w:bCs w:val="0"/>
          <w:i w:val="0"/>
          <w:iCs w:val="0"/>
          <w:color w:val="8B1E2D"/>
          <w:sz w:val="19"/>
          <w:szCs w:val="19"/>
        </w:rPr>
        <w:t>get_my_graduation_plan()</w:t>
      </w:r>
      <w:r>
        <w:rPr>
          <w:rFonts w:ascii="Calibri" w:hAnsi="Calibri" w:eastAsia="Calibri" w:cs="Calibri"/>
          <w:b w:val="0"/>
          <w:bCs w:val="0"/>
          <w:i w:val="0"/>
          <w:iCs w:val="0"/>
          <w:color w:val="1A1A1A"/>
          <w:sz w:val="21"/>
          <w:szCs w:val="21"/>
        </w:rPr>
        <w:t>; these two tables only remember what a student chose.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902"/>
        <w:gridCol w:w="5778"/>
      </w:tblGrid>
      <w:tr w14:paraId="69CA2B0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115ADA69">
            <w:pPr>
              <w:spacing w:after="0" w:line="250" w:lineRule="auto"/>
            </w:pPr>
            <w:r>
              <w:rPr>
                <w:rFonts w:ascii="Calibri" w:hAnsi="Calibri" w:eastAsia="Calibri" w:cs="Calibri"/>
                <w:b/>
                <w:bCs/>
                <w:i w:val="0"/>
                <w:iCs w:val="0"/>
                <w:color w:val="FFFFFF"/>
                <w:sz w:val="19"/>
                <w:szCs w:val="19"/>
              </w:rPr>
              <w:t>Table</w:t>
            </w:r>
          </w:p>
        </w:tc>
        <w:tc>
          <w:tcPr>
            <w:tcW w:w="902" w:type="dxa"/>
            <w:shd w:val="clear" w:color="auto" w:fill="8B1E2D"/>
            <w:tcMar>
              <w:top w:w="90" w:type="dxa"/>
              <w:left w:w="120" w:type="dxa"/>
              <w:bottom w:w="90" w:type="dxa"/>
              <w:right w:w="120" w:type="dxa"/>
            </w:tcMar>
          </w:tcPr>
          <w:p w14:paraId="546EA12C">
            <w:pPr>
              <w:spacing w:after="0" w:line="250" w:lineRule="auto"/>
            </w:pPr>
            <w:r>
              <w:rPr>
                <w:rFonts w:ascii="Calibri" w:hAnsi="Calibri" w:eastAsia="Calibri" w:cs="Calibri"/>
                <w:b/>
                <w:bCs/>
                <w:i w:val="0"/>
                <w:iCs w:val="0"/>
                <w:color w:val="FFFFFF"/>
                <w:sz w:val="19"/>
                <w:szCs w:val="19"/>
              </w:rPr>
              <w:t>Rows</w:t>
            </w:r>
          </w:p>
        </w:tc>
        <w:tc>
          <w:tcPr>
            <w:tcW w:w="5778" w:type="dxa"/>
            <w:shd w:val="clear" w:color="auto" w:fill="8B1E2D"/>
            <w:tcMar>
              <w:top w:w="90" w:type="dxa"/>
              <w:left w:w="120" w:type="dxa"/>
              <w:bottom w:w="90" w:type="dxa"/>
              <w:right w:w="120" w:type="dxa"/>
            </w:tcMar>
          </w:tcPr>
          <w:p w14:paraId="1EEDE270">
            <w:pPr>
              <w:spacing w:after="0" w:line="250" w:lineRule="auto"/>
            </w:pPr>
            <w:r>
              <w:rPr>
                <w:rFonts w:ascii="Calibri" w:hAnsi="Calibri" w:eastAsia="Calibri" w:cs="Calibri"/>
                <w:b/>
                <w:bCs/>
                <w:i w:val="0"/>
                <w:iCs w:val="0"/>
                <w:color w:val="FFFFFF"/>
                <w:sz w:val="19"/>
                <w:szCs w:val="19"/>
              </w:rPr>
              <w:t>What it holds</w:t>
            </w:r>
          </w:p>
        </w:tc>
      </w:tr>
      <w:tr w14:paraId="6A72176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C412FCB">
            <w:pPr>
              <w:spacing w:after="0" w:line="250" w:lineRule="auto"/>
            </w:pPr>
            <w:r>
              <w:rPr>
                <w:rFonts w:ascii="Calibri" w:hAnsi="Calibri" w:eastAsia="Calibri" w:cs="Calibri"/>
                <w:b w:val="0"/>
                <w:bCs w:val="0"/>
                <w:i w:val="0"/>
                <w:iCs w:val="0"/>
                <w:color w:val="1A1A1A"/>
                <w:sz w:val="19"/>
                <w:szCs w:val="19"/>
              </w:rPr>
              <w:t>planner_scenarios</w:t>
            </w:r>
          </w:p>
        </w:tc>
        <w:tc>
          <w:tcPr>
            <w:tcW w:w="902" w:type="dxa"/>
            <w:shd w:val="clear" w:color="auto" w:fill="FFFFFF"/>
            <w:tcMar>
              <w:top w:w="90" w:type="dxa"/>
              <w:left w:w="120" w:type="dxa"/>
              <w:bottom w:w="90" w:type="dxa"/>
              <w:right w:w="120" w:type="dxa"/>
            </w:tcMar>
          </w:tcPr>
          <w:p w14:paraId="05047C10">
            <w:pPr>
              <w:spacing w:after="0" w:line="250" w:lineRule="auto"/>
            </w:pPr>
            <w:r>
              <w:rPr>
                <w:rFonts w:ascii="Calibri" w:hAnsi="Calibri" w:eastAsia="Calibri" w:cs="Calibri"/>
                <w:b w:val="0"/>
                <w:bCs w:val="0"/>
                <w:i w:val="0"/>
                <w:iCs w:val="0"/>
                <w:color w:val="1A1A1A"/>
                <w:sz w:val="19"/>
                <w:szCs w:val="19"/>
              </w:rPr>
              <w:t>5</w:t>
            </w:r>
          </w:p>
        </w:tc>
        <w:tc>
          <w:tcPr>
            <w:tcW w:w="5778" w:type="dxa"/>
            <w:shd w:val="clear" w:color="auto" w:fill="FFFFFF"/>
            <w:tcMar>
              <w:top w:w="90" w:type="dxa"/>
              <w:left w:w="120" w:type="dxa"/>
              <w:bottom w:w="90" w:type="dxa"/>
              <w:right w:w="120" w:type="dxa"/>
            </w:tcMar>
          </w:tcPr>
          <w:p w14:paraId="52CA9521">
            <w:pPr>
              <w:spacing w:after="0" w:line="250" w:lineRule="auto"/>
            </w:pPr>
            <w:r>
              <w:rPr>
                <w:rFonts w:ascii="Calibri" w:hAnsi="Calibri" w:eastAsia="Calibri" w:cs="Calibri"/>
                <w:b w:val="0"/>
                <w:bCs w:val="0"/>
                <w:i w:val="0"/>
                <w:iCs w:val="0"/>
                <w:color w:val="1A1A1A"/>
                <w:sz w:val="19"/>
                <w:szCs w:val="19"/>
              </w:rPr>
              <w:t>A named what-if: the grades a student expects this semester (</w:t>
            </w:r>
            <w:r>
              <w:rPr>
                <w:rFonts w:ascii="Consolas" w:hAnsi="Consolas" w:eastAsia="Consolas" w:cs="Consolas"/>
                <w:b w:val="0"/>
                <w:bCs w:val="0"/>
                <w:i w:val="0"/>
                <w:iCs w:val="0"/>
                <w:color w:val="8B1E2D"/>
                <w:sz w:val="17"/>
                <w:szCs w:val="17"/>
              </w:rPr>
              <w:t>guesses</w:t>
            </w:r>
            <w:r>
              <w:rPr>
                <w:rFonts w:ascii="Calibri" w:hAnsi="Calibri" w:eastAsia="Calibri" w:cs="Calibri"/>
                <w:b w:val="0"/>
                <w:bCs w:val="0"/>
                <w:i w:val="0"/>
                <w:iCs w:val="0"/>
                <w:color w:val="1A1A1A"/>
                <w:sz w:val="19"/>
                <w:szCs w:val="19"/>
              </w:rPr>
              <w:t>), the SGPA they plan for later semesters (</w:t>
            </w:r>
            <w:r>
              <w:rPr>
                <w:rFonts w:ascii="Consolas" w:hAnsi="Consolas" w:eastAsia="Consolas" w:cs="Consolas"/>
                <w:b w:val="0"/>
                <w:bCs w:val="0"/>
                <w:i w:val="0"/>
                <w:iCs w:val="0"/>
                <w:color w:val="8B1E2D"/>
                <w:sz w:val="17"/>
                <w:szCs w:val="17"/>
              </w:rPr>
              <w:t>plans</w:t>
            </w:r>
            <w:r>
              <w:rPr>
                <w:rFonts w:ascii="Calibri" w:hAnsi="Calibri" w:eastAsia="Calibri" w:cs="Calibri"/>
                <w:b w:val="0"/>
                <w:bCs w:val="0"/>
                <w:i w:val="0"/>
                <w:iCs w:val="0"/>
                <w:color w:val="1A1A1A"/>
                <w:sz w:val="19"/>
                <w:szCs w:val="19"/>
              </w:rPr>
              <w:t>), past grades tried differently (</w:t>
            </w:r>
            <w:r>
              <w:rPr>
                <w:rFonts w:ascii="Consolas" w:hAnsi="Consolas" w:eastAsia="Consolas" w:cs="Consolas"/>
                <w:b w:val="0"/>
                <w:bCs w:val="0"/>
                <w:i w:val="0"/>
                <w:iCs w:val="0"/>
                <w:color w:val="8B1E2D"/>
                <w:sz w:val="17"/>
                <w:szCs w:val="17"/>
              </w:rPr>
              <w:t>past</w:t>
            </w:r>
            <w:r>
              <w:rPr>
                <w:rFonts w:ascii="Calibri" w:hAnsi="Calibri" w:eastAsia="Calibri" w:cs="Calibri"/>
                <w:b w:val="0"/>
                <w:bCs w:val="0"/>
                <w:i w:val="0"/>
                <w:iCs w:val="0"/>
                <w:color w:val="1A1A1A"/>
                <w:sz w:val="19"/>
                <w:szCs w:val="19"/>
              </w:rPr>
              <w:t>), and whether it is shared with their mentor. A student keeps at most ten, enforced by a trigger.</w:t>
            </w:r>
          </w:p>
        </w:tc>
      </w:tr>
      <w:tr w14:paraId="1F09697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1723CAF0">
            <w:pPr>
              <w:spacing w:after="0" w:line="250" w:lineRule="auto"/>
            </w:pPr>
            <w:r>
              <w:rPr>
                <w:rFonts w:ascii="Calibri" w:hAnsi="Calibri" w:eastAsia="Calibri" w:cs="Calibri"/>
                <w:b w:val="0"/>
                <w:bCs w:val="0"/>
                <w:i w:val="0"/>
                <w:iCs w:val="0"/>
                <w:color w:val="1A1A1A"/>
                <w:sz w:val="19"/>
                <w:szCs w:val="19"/>
              </w:rPr>
              <w:t>planner_aims</w:t>
            </w:r>
          </w:p>
        </w:tc>
        <w:tc>
          <w:tcPr>
            <w:tcW w:w="902" w:type="dxa"/>
            <w:shd w:val="clear" w:color="auto" w:fill="FFFFFF"/>
            <w:tcMar>
              <w:top w:w="90" w:type="dxa"/>
              <w:left w:w="120" w:type="dxa"/>
              <w:bottom w:w="90" w:type="dxa"/>
              <w:right w:w="120" w:type="dxa"/>
            </w:tcMar>
          </w:tcPr>
          <w:p w14:paraId="1DE27BA1">
            <w:pPr>
              <w:spacing w:after="0" w:line="250" w:lineRule="auto"/>
            </w:pPr>
            <w:r>
              <w:rPr>
                <w:rFonts w:ascii="Calibri" w:hAnsi="Calibri" w:eastAsia="Calibri" w:cs="Calibri"/>
                <w:b w:val="0"/>
                <w:bCs w:val="0"/>
                <w:i w:val="0"/>
                <w:iCs w:val="0"/>
                <w:color w:val="1A1A1A"/>
                <w:sz w:val="19"/>
                <w:szCs w:val="19"/>
              </w:rPr>
              <w:t>3</w:t>
            </w:r>
          </w:p>
        </w:tc>
        <w:tc>
          <w:tcPr>
            <w:tcW w:w="5778" w:type="dxa"/>
            <w:shd w:val="clear" w:color="auto" w:fill="FFFFFF"/>
            <w:tcMar>
              <w:top w:w="90" w:type="dxa"/>
              <w:left w:w="120" w:type="dxa"/>
              <w:bottom w:w="90" w:type="dxa"/>
              <w:right w:w="120" w:type="dxa"/>
            </w:tcMar>
          </w:tcPr>
          <w:p w14:paraId="58ECAEAE">
            <w:pPr>
              <w:spacing w:after="0" w:line="250" w:lineRule="auto"/>
            </w:pPr>
            <w:r>
              <w:rPr>
                <w:rFonts w:ascii="Calibri" w:hAnsi="Calibri" w:eastAsia="Calibri" w:cs="Calibri"/>
                <w:b w:val="0"/>
                <w:bCs w:val="0"/>
                <w:i w:val="0"/>
                <w:iCs w:val="0"/>
                <w:color w:val="1A1A1A"/>
                <w:sz w:val="19"/>
                <w:szCs w:val="19"/>
              </w:rPr>
              <w:t>The class of honours the student is aiming for, so the planner opens on it next time.</w:t>
            </w:r>
          </w:p>
        </w:tc>
      </w:tr>
    </w:tbl>
    <w:p w14:paraId="59559804">
      <w:pPr>
        <w:spacing w:after="0" w:line="120" w:lineRule="exact"/>
      </w:pPr>
    </w:p>
    <w:p w14:paraId="4A87F06F">
      <w:pPr>
        <w:spacing w:after="150" w:line="276" w:lineRule="auto"/>
      </w:pPr>
      <w:r>
        <w:rPr>
          <w:rFonts w:ascii="Calibri" w:hAnsi="Calibri" w:eastAsia="Calibri" w:cs="Calibri"/>
          <w:b w:val="0"/>
          <w:bCs w:val="0"/>
          <w:i w:val="0"/>
          <w:iCs w:val="0"/>
          <w:color w:val="1A1A1A"/>
          <w:sz w:val="21"/>
          <w:szCs w:val="21"/>
        </w:rPr>
        <w:t>A shared scenario is what the mentor sees on the mentee's page (</w:t>
      </w:r>
      <w:r>
        <w:rPr>
          <w:rFonts w:ascii="Consolas" w:hAnsi="Consolas" w:eastAsia="Consolas" w:cs="Consolas"/>
          <w:b w:val="0"/>
          <w:bCs w:val="0"/>
          <w:i w:val="0"/>
          <w:iCs w:val="0"/>
          <w:color w:val="8B1E2D"/>
          <w:sz w:val="19"/>
          <w:szCs w:val="19"/>
        </w:rPr>
        <w:t>get_mentee_graduation_plan</w:t>
      </w:r>
      <w:r>
        <w:rPr>
          <w:rFonts w:ascii="Calibri" w:hAnsi="Calibri" w:eastAsia="Calibri" w:cs="Calibri"/>
          <w:b w:val="0"/>
          <w:bCs w:val="0"/>
          <w:i w:val="0"/>
          <w:iCs w:val="0"/>
          <w:color w:val="1A1A1A"/>
          <w:sz w:val="21"/>
          <w:szCs w:val="21"/>
        </w:rPr>
        <w:t>). Nothing in either table ever changes a result.</w:t>
      </w:r>
    </w:p>
    <w:p w14:paraId="517B7448">
      <w:r>
        <w:br w:type="page"/>
      </w:r>
    </w:p>
    <w:p w14:paraId="3850A38B">
      <w:pPr>
        <w:pStyle w:val="2"/>
        <w:keepNext/>
        <w:spacing w:before="380" w:after="170"/>
      </w:pPr>
      <w:bookmarkStart w:id="27" w:name="_Toc_28"/>
      <w:r>
        <w:rPr>
          <w:rFonts w:ascii="Calibri" w:hAnsi="Calibri" w:eastAsia="Calibri" w:cs="Calibri"/>
          <w:b/>
          <w:bCs/>
          <w:i w:val="0"/>
          <w:iCs w:val="0"/>
          <w:color w:val="8B1E2D"/>
          <w:sz w:val="32"/>
          <w:szCs w:val="32"/>
        </w:rPr>
        <w:t>11. Communication</w:t>
      </w:r>
      <w:bookmarkEnd w:id="27"/>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902"/>
        <w:gridCol w:w="5778"/>
      </w:tblGrid>
      <w:tr w14:paraId="3AF8C8A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6CAE2C6E">
            <w:pPr>
              <w:spacing w:after="0" w:line="250" w:lineRule="auto"/>
            </w:pPr>
            <w:r>
              <w:rPr>
                <w:rFonts w:ascii="Calibri" w:hAnsi="Calibri" w:eastAsia="Calibri" w:cs="Calibri"/>
                <w:b/>
                <w:bCs/>
                <w:i w:val="0"/>
                <w:iCs w:val="0"/>
                <w:color w:val="FFFFFF"/>
                <w:sz w:val="19"/>
                <w:szCs w:val="19"/>
              </w:rPr>
              <w:t>Table</w:t>
            </w:r>
          </w:p>
        </w:tc>
        <w:tc>
          <w:tcPr>
            <w:tcW w:w="902" w:type="dxa"/>
            <w:shd w:val="clear" w:color="auto" w:fill="8B1E2D"/>
            <w:tcMar>
              <w:top w:w="90" w:type="dxa"/>
              <w:left w:w="120" w:type="dxa"/>
              <w:bottom w:w="90" w:type="dxa"/>
              <w:right w:w="120" w:type="dxa"/>
            </w:tcMar>
          </w:tcPr>
          <w:p w14:paraId="164AB566">
            <w:pPr>
              <w:spacing w:after="0" w:line="250" w:lineRule="auto"/>
            </w:pPr>
            <w:r>
              <w:rPr>
                <w:rFonts w:ascii="Calibri" w:hAnsi="Calibri" w:eastAsia="Calibri" w:cs="Calibri"/>
                <w:b/>
                <w:bCs/>
                <w:i w:val="0"/>
                <w:iCs w:val="0"/>
                <w:color w:val="FFFFFF"/>
                <w:sz w:val="19"/>
                <w:szCs w:val="19"/>
              </w:rPr>
              <w:t>Rows</w:t>
            </w:r>
          </w:p>
        </w:tc>
        <w:tc>
          <w:tcPr>
            <w:tcW w:w="5778" w:type="dxa"/>
            <w:shd w:val="clear" w:color="auto" w:fill="8B1E2D"/>
            <w:tcMar>
              <w:top w:w="90" w:type="dxa"/>
              <w:left w:w="120" w:type="dxa"/>
              <w:bottom w:w="90" w:type="dxa"/>
              <w:right w:w="120" w:type="dxa"/>
            </w:tcMar>
          </w:tcPr>
          <w:p w14:paraId="1626526A">
            <w:pPr>
              <w:spacing w:after="0" w:line="250" w:lineRule="auto"/>
            </w:pPr>
            <w:r>
              <w:rPr>
                <w:rFonts w:ascii="Calibri" w:hAnsi="Calibri" w:eastAsia="Calibri" w:cs="Calibri"/>
                <w:b/>
                <w:bCs/>
                <w:i w:val="0"/>
                <w:iCs w:val="0"/>
                <w:color w:val="FFFFFF"/>
                <w:sz w:val="19"/>
                <w:szCs w:val="19"/>
              </w:rPr>
              <w:t>What it is for</w:t>
            </w:r>
          </w:p>
        </w:tc>
      </w:tr>
      <w:tr w14:paraId="64D0C6B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ADEEA40">
            <w:pPr>
              <w:spacing w:after="0" w:line="250" w:lineRule="auto"/>
            </w:pPr>
            <w:r>
              <w:rPr>
                <w:rFonts w:ascii="Calibri" w:hAnsi="Calibri" w:eastAsia="Calibri" w:cs="Calibri"/>
                <w:b w:val="0"/>
                <w:bCs w:val="0"/>
                <w:i w:val="0"/>
                <w:iCs w:val="0"/>
                <w:color w:val="1A1A1A"/>
                <w:sz w:val="19"/>
                <w:szCs w:val="19"/>
              </w:rPr>
              <w:t>notifications</w:t>
            </w:r>
          </w:p>
        </w:tc>
        <w:tc>
          <w:tcPr>
            <w:tcW w:w="902" w:type="dxa"/>
            <w:shd w:val="clear" w:color="auto" w:fill="FFFFFF"/>
            <w:tcMar>
              <w:top w:w="90" w:type="dxa"/>
              <w:left w:w="120" w:type="dxa"/>
              <w:bottom w:w="90" w:type="dxa"/>
              <w:right w:w="120" w:type="dxa"/>
            </w:tcMar>
          </w:tcPr>
          <w:p w14:paraId="240B026C">
            <w:pPr>
              <w:spacing w:after="0" w:line="250" w:lineRule="auto"/>
            </w:pPr>
            <w:r>
              <w:rPr>
                <w:rFonts w:ascii="Calibri" w:hAnsi="Calibri" w:eastAsia="Calibri" w:cs="Calibri"/>
                <w:b w:val="0"/>
                <w:bCs w:val="0"/>
                <w:i w:val="0"/>
                <w:iCs w:val="0"/>
                <w:color w:val="1A1A1A"/>
                <w:sz w:val="19"/>
                <w:szCs w:val="19"/>
              </w:rPr>
              <w:t>806</w:t>
            </w:r>
          </w:p>
        </w:tc>
        <w:tc>
          <w:tcPr>
            <w:tcW w:w="5778" w:type="dxa"/>
            <w:shd w:val="clear" w:color="auto" w:fill="FFFFFF"/>
            <w:tcMar>
              <w:top w:w="90" w:type="dxa"/>
              <w:left w:w="120" w:type="dxa"/>
              <w:bottom w:w="90" w:type="dxa"/>
              <w:right w:w="120" w:type="dxa"/>
            </w:tcMar>
          </w:tcPr>
          <w:p w14:paraId="283BE690">
            <w:pPr>
              <w:spacing w:after="0" w:line="250" w:lineRule="auto"/>
            </w:pPr>
            <w:r>
              <w:rPr>
                <w:rFonts w:ascii="Calibri" w:hAnsi="Calibri" w:eastAsia="Calibri" w:cs="Calibri"/>
                <w:b w:val="0"/>
                <w:bCs w:val="0"/>
                <w:i w:val="0"/>
                <w:iCs w:val="0"/>
                <w:color w:val="1A1A1A"/>
                <w:sz w:val="19"/>
                <w:szCs w:val="19"/>
              </w:rPr>
              <w:t>One row per event addressed to a person: a result published, a register opened, a mentor message, a semester's results complete. Written only by database triggers and a few functions; read and marked read by the recipient. Carries the department it comes from, so the list can wear its colour.</w:t>
            </w:r>
          </w:p>
        </w:tc>
      </w:tr>
      <w:tr w14:paraId="7599618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A17EAA3">
            <w:pPr>
              <w:spacing w:after="0" w:line="250" w:lineRule="auto"/>
            </w:pPr>
            <w:r>
              <w:rPr>
                <w:rFonts w:ascii="Calibri" w:hAnsi="Calibri" w:eastAsia="Calibri" w:cs="Calibri"/>
                <w:b w:val="0"/>
                <w:bCs w:val="0"/>
                <w:i w:val="0"/>
                <w:iCs w:val="0"/>
                <w:color w:val="1A1A1A"/>
                <w:sz w:val="19"/>
                <w:szCs w:val="19"/>
              </w:rPr>
              <w:t>notices</w:t>
            </w:r>
          </w:p>
        </w:tc>
        <w:tc>
          <w:tcPr>
            <w:tcW w:w="902" w:type="dxa"/>
            <w:shd w:val="clear" w:color="auto" w:fill="FFFFFF"/>
            <w:tcMar>
              <w:top w:w="90" w:type="dxa"/>
              <w:left w:w="120" w:type="dxa"/>
              <w:bottom w:w="90" w:type="dxa"/>
              <w:right w:w="120" w:type="dxa"/>
            </w:tcMar>
          </w:tcPr>
          <w:p w14:paraId="3BE99816">
            <w:pPr>
              <w:spacing w:after="0" w:line="250" w:lineRule="auto"/>
            </w:pPr>
            <w:r>
              <w:rPr>
                <w:rFonts w:ascii="Calibri" w:hAnsi="Calibri" w:eastAsia="Calibri" w:cs="Calibri"/>
                <w:b w:val="0"/>
                <w:bCs w:val="0"/>
                <w:i w:val="0"/>
                <w:iCs w:val="0"/>
                <w:color w:val="1A1A1A"/>
                <w:sz w:val="19"/>
                <w:szCs w:val="19"/>
              </w:rPr>
              <w:t>1</w:t>
            </w:r>
          </w:p>
        </w:tc>
        <w:tc>
          <w:tcPr>
            <w:tcW w:w="5778" w:type="dxa"/>
            <w:shd w:val="clear" w:color="auto" w:fill="FFFFFF"/>
            <w:tcMar>
              <w:top w:w="90" w:type="dxa"/>
              <w:left w:w="120" w:type="dxa"/>
              <w:bottom w:w="90" w:type="dxa"/>
              <w:right w:w="120" w:type="dxa"/>
            </w:tcMar>
          </w:tcPr>
          <w:p w14:paraId="160FC380">
            <w:pPr>
              <w:spacing w:after="0" w:line="250" w:lineRule="auto"/>
            </w:pPr>
            <w:r>
              <w:rPr>
                <w:rFonts w:ascii="Calibri" w:hAnsi="Calibri" w:eastAsia="Calibri" w:cs="Calibri"/>
                <w:b w:val="0"/>
                <w:bCs w:val="0"/>
                <w:i w:val="0"/>
                <w:iCs w:val="0"/>
                <w:color w:val="1A1A1A"/>
                <w:sz w:val="19"/>
                <w:szCs w:val="19"/>
              </w:rPr>
              <w:t>The notice board. Scope columns (department, batch, offering) are empty when a notice is not narrowed by them, so a notice with no department is faculty-wide.</w:t>
            </w:r>
          </w:p>
        </w:tc>
      </w:tr>
      <w:tr w14:paraId="2731D3A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304ED9FA">
            <w:pPr>
              <w:spacing w:after="0" w:line="250" w:lineRule="auto"/>
            </w:pPr>
            <w:r>
              <w:rPr>
                <w:rFonts w:ascii="Calibri" w:hAnsi="Calibri" w:eastAsia="Calibri" w:cs="Calibri"/>
                <w:b w:val="0"/>
                <w:bCs w:val="0"/>
                <w:i w:val="0"/>
                <w:iCs w:val="0"/>
                <w:color w:val="1A1A1A"/>
                <w:sz w:val="19"/>
                <w:szCs w:val="19"/>
              </w:rPr>
              <w:t>notice_categories</w:t>
            </w:r>
          </w:p>
        </w:tc>
        <w:tc>
          <w:tcPr>
            <w:tcW w:w="902" w:type="dxa"/>
            <w:shd w:val="clear" w:color="auto" w:fill="FFFFFF"/>
            <w:tcMar>
              <w:top w:w="90" w:type="dxa"/>
              <w:left w:w="120" w:type="dxa"/>
              <w:bottom w:w="90" w:type="dxa"/>
              <w:right w:w="120" w:type="dxa"/>
            </w:tcMar>
          </w:tcPr>
          <w:p w14:paraId="64488F7C">
            <w:pPr>
              <w:spacing w:after="0" w:line="250" w:lineRule="auto"/>
            </w:pPr>
            <w:r>
              <w:rPr>
                <w:rFonts w:ascii="Calibri" w:hAnsi="Calibri" w:eastAsia="Calibri" w:cs="Calibri"/>
                <w:b w:val="0"/>
                <w:bCs w:val="0"/>
                <w:i w:val="0"/>
                <w:iCs w:val="0"/>
                <w:color w:val="1A1A1A"/>
                <w:sz w:val="19"/>
                <w:szCs w:val="19"/>
              </w:rPr>
              <w:t>9</w:t>
            </w:r>
          </w:p>
        </w:tc>
        <w:tc>
          <w:tcPr>
            <w:tcW w:w="5778" w:type="dxa"/>
            <w:shd w:val="clear" w:color="auto" w:fill="FFFFFF"/>
            <w:tcMar>
              <w:top w:w="90" w:type="dxa"/>
              <w:left w:w="120" w:type="dxa"/>
              <w:bottom w:w="90" w:type="dxa"/>
              <w:right w:w="120" w:type="dxa"/>
            </w:tcMar>
          </w:tcPr>
          <w:p w14:paraId="445A1DFF">
            <w:pPr>
              <w:spacing w:after="0" w:line="250" w:lineRule="auto"/>
            </w:pPr>
            <w:r>
              <w:rPr>
                <w:rFonts w:ascii="Calibri" w:hAnsi="Calibri" w:eastAsia="Calibri" w:cs="Calibri"/>
                <w:b w:val="0"/>
                <w:bCs w:val="0"/>
                <w:i w:val="0"/>
                <w:iCs w:val="0"/>
                <w:color w:val="1A1A1A"/>
                <w:sz w:val="19"/>
                <w:szCs w:val="19"/>
              </w:rPr>
              <w:t>The categories a notice can carry. Adding a row is enough to add a category.</w:t>
            </w:r>
          </w:p>
        </w:tc>
      </w:tr>
      <w:tr w14:paraId="33C077C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55A95632">
            <w:pPr>
              <w:spacing w:after="0" w:line="250" w:lineRule="auto"/>
            </w:pPr>
            <w:r>
              <w:rPr>
                <w:rFonts w:ascii="Calibri" w:hAnsi="Calibri" w:eastAsia="Calibri" w:cs="Calibri"/>
                <w:b w:val="0"/>
                <w:bCs w:val="0"/>
                <w:i w:val="0"/>
                <w:iCs w:val="0"/>
                <w:color w:val="1A1A1A"/>
                <w:sz w:val="19"/>
                <w:szCs w:val="19"/>
              </w:rPr>
              <w:t>notice_attachments</w:t>
            </w:r>
          </w:p>
        </w:tc>
        <w:tc>
          <w:tcPr>
            <w:tcW w:w="902" w:type="dxa"/>
            <w:shd w:val="clear" w:color="auto" w:fill="FFFFFF"/>
            <w:tcMar>
              <w:top w:w="90" w:type="dxa"/>
              <w:left w:w="120" w:type="dxa"/>
              <w:bottom w:w="90" w:type="dxa"/>
              <w:right w:w="120" w:type="dxa"/>
            </w:tcMar>
          </w:tcPr>
          <w:p w14:paraId="2825965F">
            <w:pPr>
              <w:spacing w:after="0" w:line="250" w:lineRule="auto"/>
            </w:pPr>
            <w:r>
              <w:rPr>
                <w:rFonts w:ascii="Calibri" w:hAnsi="Calibri" w:eastAsia="Calibri" w:cs="Calibri"/>
                <w:b w:val="0"/>
                <w:bCs w:val="0"/>
                <w:i w:val="0"/>
                <w:iCs w:val="0"/>
                <w:color w:val="1A1A1A"/>
                <w:sz w:val="19"/>
                <w:szCs w:val="19"/>
              </w:rPr>
              <w:t>1</w:t>
            </w:r>
          </w:p>
        </w:tc>
        <w:tc>
          <w:tcPr>
            <w:tcW w:w="5778" w:type="dxa"/>
            <w:shd w:val="clear" w:color="auto" w:fill="FFFFFF"/>
            <w:tcMar>
              <w:top w:w="90" w:type="dxa"/>
              <w:left w:w="120" w:type="dxa"/>
              <w:bottom w:w="90" w:type="dxa"/>
              <w:right w:w="120" w:type="dxa"/>
            </w:tcMar>
          </w:tcPr>
          <w:p w14:paraId="7C9A1845">
            <w:pPr>
              <w:spacing w:after="0" w:line="250" w:lineRule="auto"/>
            </w:pPr>
            <w:r>
              <w:rPr>
                <w:rFonts w:ascii="Calibri" w:hAnsi="Calibri" w:eastAsia="Calibri" w:cs="Calibri"/>
                <w:b w:val="0"/>
                <w:bCs w:val="0"/>
                <w:i w:val="0"/>
                <w:iCs w:val="0"/>
                <w:color w:val="1A1A1A"/>
                <w:sz w:val="19"/>
                <w:szCs w:val="19"/>
              </w:rPr>
              <w:t>Documents attached to a notice, held in the private notice-attachments bucket.</w:t>
            </w:r>
          </w:p>
        </w:tc>
      </w:tr>
    </w:tbl>
    <w:p w14:paraId="428590C1">
      <w:pPr>
        <w:spacing w:after="0" w:line="120" w:lineRule="exact"/>
      </w:pPr>
    </w:p>
    <w:p w14:paraId="35BBE423">
      <w:r>
        <w:br w:type="page"/>
      </w:r>
    </w:p>
    <w:p w14:paraId="374FCBE3">
      <w:pPr>
        <w:pStyle w:val="2"/>
        <w:keepNext/>
        <w:spacing w:before="380" w:after="170"/>
      </w:pPr>
      <w:bookmarkStart w:id="28" w:name="_Toc_29"/>
      <w:r>
        <w:rPr>
          <w:rFonts w:ascii="Calibri" w:hAnsi="Calibri" w:eastAsia="Calibri" w:cs="Calibri"/>
          <w:b/>
          <w:bCs/>
          <w:i w:val="0"/>
          <w:iCs w:val="0"/>
          <w:color w:val="8B1E2D"/>
          <w:sz w:val="32"/>
          <w:szCs w:val="32"/>
        </w:rPr>
        <w:t>12. The assistant's knowledge</w:t>
      </w:r>
      <w:bookmarkEnd w:id="28"/>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902"/>
        <w:gridCol w:w="5778"/>
      </w:tblGrid>
      <w:tr w14:paraId="339320F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6E36BEDD">
            <w:pPr>
              <w:spacing w:after="0" w:line="250" w:lineRule="auto"/>
            </w:pPr>
            <w:r>
              <w:rPr>
                <w:rFonts w:ascii="Calibri" w:hAnsi="Calibri" w:eastAsia="Calibri" w:cs="Calibri"/>
                <w:b/>
                <w:bCs/>
                <w:i w:val="0"/>
                <w:iCs w:val="0"/>
                <w:color w:val="FFFFFF"/>
                <w:sz w:val="19"/>
                <w:szCs w:val="19"/>
              </w:rPr>
              <w:t>Table</w:t>
            </w:r>
          </w:p>
        </w:tc>
        <w:tc>
          <w:tcPr>
            <w:tcW w:w="902" w:type="dxa"/>
            <w:shd w:val="clear" w:color="auto" w:fill="8B1E2D"/>
            <w:tcMar>
              <w:top w:w="90" w:type="dxa"/>
              <w:left w:w="120" w:type="dxa"/>
              <w:bottom w:w="90" w:type="dxa"/>
              <w:right w:w="120" w:type="dxa"/>
            </w:tcMar>
          </w:tcPr>
          <w:p w14:paraId="6F281FF6">
            <w:pPr>
              <w:spacing w:after="0" w:line="250" w:lineRule="auto"/>
            </w:pPr>
            <w:r>
              <w:rPr>
                <w:rFonts w:ascii="Calibri" w:hAnsi="Calibri" w:eastAsia="Calibri" w:cs="Calibri"/>
                <w:b/>
                <w:bCs/>
                <w:i w:val="0"/>
                <w:iCs w:val="0"/>
                <w:color w:val="FFFFFF"/>
                <w:sz w:val="19"/>
                <w:szCs w:val="19"/>
              </w:rPr>
              <w:t>Rows</w:t>
            </w:r>
          </w:p>
        </w:tc>
        <w:tc>
          <w:tcPr>
            <w:tcW w:w="5778" w:type="dxa"/>
            <w:shd w:val="clear" w:color="auto" w:fill="8B1E2D"/>
            <w:tcMar>
              <w:top w:w="90" w:type="dxa"/>
              <w:left w:w="120" w:type="dxa"/>
              <w:bottom w:w="90" w:type="dxa"/>
              <w:right w:w="120" w:type="dxa"/>
            </w:tcMar>
          </w:tcPr>
          <w:p w14:paraId="38448B1A">
            <w:pPr>
              <w:spacing w:after="0" w:line="250" w:lineRule="auto"/>
            </w:pPr>
            <w:r>
              <w:rPr>
                <w:rFonts w:ascii="Calibri" w:hAnsi="Calibri" w:eastAsia="Calibri" w:cs="Calibri"/>
                <w:b/>
                <w:bCs/>
                <w:i w:val="0"/>
                <w:iCs w:val="0"/>
                <w:color w:val="FFFFFF"/>
                <w:sz w:val="19"/>
                <w:szCs w:val="19"/>
              </w:rPr>
              <w:t>What it holds</w:t>
            </w:r>
          </w:p>
        </w:tc>
      </w:tr>
      <w:tr w14:paraId="15CF303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3F66413A">
            <w:pPr>
              <w:spacing w:after="0" w:line="250" w:lineRule="auto"/>
            </w:pPr>
            <w:r>
              <w:rPr>
                <w:rFonts w:ascii="Calibri" w:hAnsi="Calibri" w:eastAsia="Calibri" w:cs="Calibri"/>
                <w:b w:val="0"/>
                <w:bCs w:val="0"/>
                <w:i w:val="0"/>
                <w:iCs w:val="0"/>
                <w:color w:val="1A1A1A"/>
                <w:sz w:val="19"/>
                <w:szCs w:val="19"/>
              </w:rPr>
              <w:t>handbook_chunks</w:t>
            </w:r>
          </w:p>
        </w:tc>
        <w:tc>
          <w:tcPr>
            <w:tcW w:w="902" w:type="dxa"/>
            <w:shd w:val="clear" w:color="auto" w:fill="FFFFFF"/>
            <w:tcMar>
              <w:top w:w="90" w:type="dxa"/>
              <w:left w:w="120" w:type="dxa"/>
              <w:bottom w:w="90" w:type="dxa"/>
              <w:right w:w="120" w:type="dxa"/>
            </w:tcMar>
          </w:tcPr>
          <w:p w14:paraId="5137F5DA">
            <w:pPr>
              <w:spacing w:after="0" w:line="250" w:lineRule="auto"/>
            </w:pPr>
            <w:r>
              <w:rPr>
                <w:rFonts w:ascii="Calibri" w:hAnsi="Calibri" w:eastAsia="Calibri" w:cs="Calibri"/>
                <w:b w:val="0"/>
                <w:bCs w:val="0"/>
                <w:i w:val="0"/>
                <w:iCs w:val="0"/>
                <w:color w:val="1A1A1A"/>
                <w:sz w:val="19"/>
                <w:szCs w:val="19"/>
              </w:rPr>
              <w:t>131</w:t>
            </w:r>
          </w:p>
        </w:tc>
        <w:tc>
          <w:tcPr>
            <w:tcW w:w="5778" w:type="dxa"/>
            <w:shd w:val="clear" w:color="auto" w:fill="FFFFFF"/>
            <w:tcMar>
              <w:top w:w="90" w:type="dxa"/>
              <w:left w:w="120" w:type="dxa"/>
              <w:bottom w:w="90" w:type="dxa"/>
              <w:right w:w="120" w:type="dxa"/>
            </w:tcMar>
          </w:tcPr>
          <w:p w14:paraId="4996E3DF">
            <w:pPr>
              <w:spacing w:after="0" w:line="250" w:lineRule="auto"/>
            </w:pPr>
            <w:r>
              <w:rPr>
                <w:rFonts w:ascii="Calibri" w:hAnsi="Calibri" w:eastAsia="Calibri" w:cs="Calibri"/>
                <w:b w:val="0"/>
                <w:bCs w:val="0"/>
                <w:i w:val="0"/>
                <w:iCs w:val="0"/>
                <w:color w:val="1A1A1A"/>
                <w:sz w:val="19"/>
                <w:szCs w:val="19"/>
              </w:rPr>
              <w:t>Pieces of the Faculty Handbook, each with a 384-number vector embedding (pgvector, in the extensions schema), a full-text index and its page number.</w:t>
            </w:r>
          </w:p>
        </w:tc>
      </w:tr>
      <w:tr w14:paraId="5175DD97">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62E1F73A">
            <w:pPr>
              <w:spacing w:after="0" w:line="250" w:lineRule="auto"/>
            </w:pPr>
            <w:r>
              <w:rPr>
                <w:rFonts w:ascii="Calibri" w:hAnsi="Calibri" w:eastAsia="Calibri" w:cs="Calibri"/>
                <w:b w:val="0"/>
                <w:bCs w:val="0"/>
                <w:i w:val="0"/>
                <w:iCs w:val="0"/>
                <w:color w:val="1A1A1A"/>
                <w:sz w:val="19"/>
                <w:szCs w:val="19"/>
              </w:rPr>
              <w:t>faculty_site_pages</w:t>
            </w:r>
          </w:p>
        </w:tc>
        <w:tc>
          <w:tcPr>
            <w:tcW w:w="902" w:type="dxa"/>
            <w:shd w:val="clear" w:color="auto" w:fill="FFFFFF"/>
            <w:tcMar>
              <w:top w:w="90" w:type="dxa"/>
              <w:left w:w="120" w:type="dxa"/>
              <w:bottom w:w="90" w:type="dxa"/>
              <w:right w:w="120" w:type="dxa"/>
            </w:tcMar>
          </w:tcPr>
          <w:p w14:paraId="4B4CB6A3">
            <w:pPr>
              <w:spacing w:after="0" w:line="250" w:lineRule="auto"/>
            </w:pPr>
            <w:r>
              <w:rPr>
                <w:rFonts w:ascii="Calibri" w:hAnsi="Calibri" w:eastAsia="Calibri" w:cs="Calibri"/>
                <w:b w:val="0"/>
                <w:bCs w:val="0"/>
                <w:i w:val="0"/>
                <w:iCs w:val="0"/>
                <w:color w:val="1A1A1A"/>
                <w:sz w:val="19"/>
                <w:szCs w:val="19"/>
              </w:rPr>
              <w:t>67</w:t>
            </w:r>
          </w:p>
        </w:tc>
        <w:tc>
          <w:tcPr>
            <w:tcW w:w="5778" w:type="dxa"/>
            <w:shd w:val="clear" w:color="auto" w:fill="FFFFFF"/>
            <w:tcMar>
              <w:top w:w="90" w:type="dxa"/>
              <w:left w:w="120" w:type="dxa"/>
              <w:bottom w:w="90" w:type="dxa"/>
              <w:right w:w="120" w:type="dxa"/>
            </w:tcMar>
          </w:tcPr>
          <w:p w14:paraId="2FE4DC2D">
            <w:pPr>
              <w:spacing w:after="0" w:line="250" w:lineRule="auto"/>
            </w:pPr>
            <w:r>
              <w:rPr>
                <w:rFonts w:ascii="Calibri" w:hAnsi="Calibri" w:eastAsia="Calibri" w:cs="Calibri"/>
                <w:b w:val="0"/>
                <w:bCs w:val="0"/>
                <w:i w:val="0"/>
                <w:iCs w:val="0"/>
                <w:color w:val="1A1A1A"/>
                <w:sz w:val="19"/>
                <w:szCs w:val="19"/>
              </w:rPr>
              <w:t>The website reader's memory: every page of eng.sjp.ac.lk it has found, whether and when it was read, the HTTP status, and a hash of its text so an unchanged page is not rewritten.</w:t>
            </w:r>
          </w:p>
        </w:tc>
      </w:tr>
      <w:tr w14:paraId="510446F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E41E829">
            <w:pPr>
              <w:spacing w:after="0" w:line="250" w:lineRule="auto"/>
            </w:pPr>
            <w:r>
              <w:rPr>
                <w:rFonts w:ascii="Calibri" w:hAnsi="Calibri" w:eastAsia="Calibri" w:cs="Calibri"/>
                <w:b w:val="0"/>
                <w:bCs w:val="0"/>
                <w:i w:val="0"/>
                <w:iCs w:val="0"/>
                <w:color w:val="1A1A1A"/>
                <w:sz w:val="19"/>
                <w:szCs w:val="19"/>
              </w:rPr>
              <w:t>faculty_site_chunks</w:t>
            </w:r>
          </w:p>
        </w:tc>
        <w:tc>
          <w:tcPr>
            <w:tcW w:w="902" w:type="dxa"/>
            <w:shd w:val="clear" w:color="auto" w:fill="FFFFFF"/>
            <w:tcMar>
              <w:top w:w="90" w:type="dxa"/>
              <w:left w:w="120" w:type="dxa"/>
              <w:bottom w:w="90" w:type="dxa"/>
              <w:right w:w="120" w:type="dxa"/>
            </w:tcMar>
          </w:tcPr>
          <w:p w14:paraId="71D4C417">
            <w:pPr>
              <w:spacing w:after="0" w:line="250" w:lineRule="auto"/>
            </w:pPr>
            <w:r>
              <w:rPr>
                <w:rFonts w:ascii="Calibri" w:hAnsi="Calibri" w:eastAsia="Calibri" w:cs="Calibri"/>
                <w:b w:val="0"/>
                <w:bCs w:val="0"/>
                <w:i w:val="0"/>
                <w:iCs w:val="0"/>
                <w:color w:val="1A1A1A"/>
                <w:sz w:val="19"/>
                <w:szCs w:val="19"/>
              </w:rPr>
              <w:t>121</w:t>
            </w:r>
          </w:p>
        </w:tc>
        <w:tc>
          <w:tcPr>
            <w:tcW w:w="5778" w:type="dxa"/>
            <w:shd w:val="clear" w:color="auto" w:fill="FFFFFF"/>
            <w:tcMar>
              <w:top w:w="90" w:type="dxa"/>
              <w:left w:w="120" w:type="dxa"/>
              <w:bottom w:w="90" w:type="dxa"/>
              <w:right w:w="120" w:type="dxa"/>
            </w:tcMar>
          </w:tcPr>
          <w:p w14:paraId="737938FC">
            <w:pPr>
              <w:spacing w:after="0" w:line="250" w:lineRule="auto"/>
            </w:pPr>
            <w:r>
              <w:rPr>
                <w:rFonts w:ascii="Calibri" w:hAnsi="Calibri" w:eastAsia="Calibri" w:cs="Calibri"/>
                <w:b w:val="0"/>
                <w:bCs w:val="0"/>
                <w:i w:val="0"/>
                <w:iCs w:val="0"/>
                <w:color w:val="1A1A1A"/>
                <w:sz w:val="19"/>
                <w:szCs w:val="19"/>
              </w:rPr>
              <w:t>What is searched: each page's main text in sections, with the page's address so an answer can link to it, and a full-text index.</w:t>
            </w:r>
          </w:p>
        </w:tc>
      </w:tr>
      <w:tr w14:paraId="5D06C2B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A9D98C1">
            <w:pPr>
              <w:spacing w:after="0" w:line="250" w:lineRule="auto"/>
            </w:pPr>
            <w:r>
              <w:rPr>
                <w:rFonts w:ascii="Calibri" w:hAnsi="Calibri" w:eastAsia="Calibri" w:cs="Calibri"/>
                <w:b w:val="0"/>
                <w:bCs w:val="0"/>
                <w:i w:val="0"/>
                <w:iCs w:val="0"/>
                <w:color w:val="1A1A1A"/>
                <w:sz w:val="19"/>
                <w:szCs w:val="19"/>
              </w:rPr>
              <w:t>ai_assistant_usage_log</w:t>
            </w:r>
          </w:p>
        </w:tc>
        <w:tc>
          <w:tcPr>
            <w:tcW w:w="902" w:type="dxa"/>
            <w:shd w:val="clear" w:color="auto" w:fill="FFFFFF"/>
            <w:tcMar>
              <w:top w:w="90" w:type="dxa"/>
              <w:left w:w="120" w:type="dxa"/>
              <w:bottom w:w="90" w:type="dxa"/>
              <w:right w:w="120" w:type="dxa"/>
            </w:tcMar>
          </w:tcPr>
          <w:p w14:paraId="602D8D83">
            <w:pPr>
              <w:spacing w:after="0" w:line="250" w:lineRule="auto"/>
            </w:pPr>
            <w:r>
              <w:rPr>
                <w:rFonts w:ascii="Calibri" w:hAnsi="Calibri" w:eastAsia="Calibri" w:cs="Calibri"/>
                <w:b w:val="0"/>
                <w:bCs w:val="0"/>
                <w:i w:val="0"/>
                <w:iCs w:val="0"/>
                <w:color w:val="1A1A1A"/>
                <w:sz w:val="19"/>
                <w:szCs w:val="19"/>
              </w:rPr>
              <w:t>77</w:t>
            </w:r>
          </w:p>
        </w:tc>
        <w:tc>
          <w:tcPr>
            <w:tcW w:w="5778" w:type="dxa"/>
            <w:shd w:val="clear" w:color="auto" w:fill="FFFFFF"/>
            <w:tcMar>
              <w:top w:w="90" w:type="dxa"/>
              <w:left w:w="120" w:type="dxa"/>
              <w:bottom w:w="90" w:type="dxa"/>
              <w:right w:w="120" w:type="dxa"/>
            </w:tcMar>
          </w:tcPr>
          <w:p w14:paraId="72A05E1C">
            <w:pPr>
              <w:spacing w:after="0" w:line="250" w:lineRule="auto"/>
            </w:pPr>
            <w:r>
              <w:rPr>
                <w:rFonts w:ascii="Calibri" w:hAnsi="Calibri" w:eastAsia="Calibri" w:cs="Calibri"/>
                <w:b w:val="0"/>
                <w:bCs w:val="0"/>
                <w:i w:val="0"/>
                <w:iCs w:val="0"/>
                <w:color w:val="1A1A1A"/>
                <w:sz w:val="19"/>
                <w:szCs w:val="19"/>
              </w:rPr>
              <w:t>One row per question asked, used to enforce the daily limits. Readable by the super admin only.</w:t>
            </w:r>
          </w:p>
        </w:tc>
      </w:tr>
    </w:tbl>
    <w:p w14:paraId="072B99EA">
      <w:pPr>
        <w:spacing w:after="0" w:line="120" w:lineRule="exact"/>
      </w:pPr>
    </w:p>
    <w:p w14:paraId="64836432">
      <w:r>
        <w:br w:type="page"/>
      </w:r>
    </w:p>
    <w:p w14:paraId="514B4195">
      <w:pPr>
        <w:pStyle w:val="2"/>
        <w:keepNext/>
        <w:spacing w:before="380" w:after="170"/>
      </w:pPr>
      <w:bookmarkStart w:id="29" w:name="_Toc_30"/>
      <w:r>
        <w:rPr>
          <w:rFonts w:ascii="Calibri" w:hAnsi="Calibri" w:eastAsia="Calibri" w:cs="Calibri"/>
          <w:b/>
          <w:bCs/>
          <w:i w:val="0"/>
          <w:iCs w:val="0"/>
          <w:color w:val="8B1E2D"/>
          <w:sz w:val="32"/>
          <w:szCs w:val="32"/>
        </w:rPr>
        <w:t>13. The regulation engine: system_settings</w:t>
      </w:r>
      <w:bookmarkEnd w:id="29"/>
    </w:p>
    <w:p w14:paraId="6D0E595E">
      <w:pPr>
        <w:spacing w:after="150" w:line="276" w:lineRule="auto"/>
      </w:pPr>
      <w:r>
        <w:rPr>
          <w:rFonts w:ascii="Calibri" w:hAnsi="Calibri" w:eastAsia="Calibri" w:cs="Calibri"/>
          <w:b w:val="0"/>
          <w:bCs w:val="0"/>
          <w:i w:val="0"/>
          <w:iCs w:val="0"/>
          <w:color w:val="1A1A1A"/>
          <w:sz w:val="21"/>
          <w:szCs w:val="21"/>
        </w:rPr>
        <w:t xml:space="preserve">18 rows. The Handbook's rules as data. Values are JSON, so a number, a list or a table of thresholds can all live here. A setting is read in one of two places: by database functions (which is what makes it binding), or by the app through </w:t>
      </w:r>
      <w:r>
        <w:rPr>
          <w:rFonts w:ascii="Consolas" w:hAnsi="Consolas" w:eastAsia="Consolas" w:cs="Consolas"/>
          <w:b w:val="0"/>
          <w:bCs w:val="0"/>
          <w:i w:val="0"/>
          <w:iCs w:val="0"/>
          <w:color w:val="8B1E2D"/>
          <w:sz w:val="19"/>
          <w:szCs w:val="19"/>
        </w:rPr>
        <w:t>src/lib/settings.ts</w:t>
      </w:r>
      <w:r>
        <w:rPr>
          <w:rFonts w:ascii="Calibri" w:hAnsi="Calibri" w:eastAsia="Calibri" w:cs="Calibri"/>
          <w:b w:val="0"/>
          <w:bCs w:val="0"/>
          <w:i w:val="0"/>
          <w:iCs w:val="0"/>
          <w:color w:val="1A1A1A"/>
          <w:sz w:val="21"/>
          <w:szCs w:val="21"/>
        </w:rPr>
        <w:t xml:space="preserve"> (which is what the screens show). The third column says which.</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3295"/>
        <w:gridCol w:w="2095"/>
        <w:gridCol w:w="3636"/>
      </w:tblGrid>
      <w:tr w14:paraId="7F31C76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978" w:type="dxa"/>
            <w:shd w:val="clear" w:color="auto" w:fill="8B1E2D"/>
            <w:tcMar>
              <w:top w:w="90" w:type="dxa"/>
              <w:left w:w="120" w:type="dxa"/>
              <w:bottom w:w="90" w:type="dxa"/>
              <w:right w:w="120" w:type="dxa"/>
            </w:tcMar>
          </w:tcPr>
          <w:p w14:paraId="17C7EEAC">
            <w:pPr>
              <w:spacing w:after="0" w:line="250" w:lineRule="auto"/>
            </w:pPr>
            <w:r>
              <w:rPr>
                <w:rFonts w:ascii="Calibri" w:hAnsi="Calibri" w:eastAsia="Calibri" w:cs="Calibri"/>
                <w:b/>
                <w:bCs/>
                <w:i w:val="0"/>
                <w:iCs w:val="0"/>
                <w:color w:val="FFFFFF"/>
                <w:sz w:val="19"/>
                <w:szCs w:val="19"/>
              </w:rPr>
              <w:t>Setting</w:t>
            </w:r>
          </w:p>
        </w:tc>
        <w:tc>
          <w:tcPr>
            <w:tcW w:w="2166" w:type="dxa"/>
            <w:shd w:val="clear" w:color="auto" w:fill="8B1E2D"/>
            <w:tcMar>
              <w:top w:w="90" w:type="dxa"/>
              <w:left w:w="120" w:type="dxa"/>
              <w:bottom w:w="90" w:type="dxa"/>
              <w:right w:w="120" w:type="dxa"/>
            </w:tcMar>
          </w:tcPr>
          <w:p w14:paraId="21B85251">
            <w:pPr>
              <w:spacing w:after="0" w:line="250" w:lineRule="auto"/>
            </w:pPr>
            <w:r>
              <w:rPr>
                <w:rFonts w:ascii="Calibri" w:hAnsi="Calibri" w:eastAsia="Calibri" w:cs="Calibri"/>
                <w:b/>
                <w:bCs/>
                <w:i w:val="0"/>
                <w:iCs w:val="0"/>
                <w:color w:val="FFFFFF"/>
                <w:sz w:val="19"/>
                <w:szCs w:val="19"/>
              </w:rPr>
              <w:t>Value</w:t>
            </w:r>
          </w:p>
        </w:tc>
        <w:tc>
          <w:tcPr>
            <w:tcW w:w="3882" w:type="dxa"/>
            <w:shd w:val="clear" w:color="auto" w:fill="8B1E2D"/>
            <w:tcMar>
              <w:top w:w="90" w:type="dxa"/>
              <w:left w:w="120" w:type="dxa"/>
              <w:bottom w:w="90" w:type="dxa"/>
              <w:right w:w="120" w:type="dxa"/>
            </w:tcMar>
          </w:tcPr>
          <w:p w14:paraId="14639948">
            <w:pPr>
              <w:spacing w:after="0" w:line="250" w:lineRule="auto"/>
            </w:pPr>
            <w:r>
              <w:rPr>
                <w:rFonts w:ascii="Calibri" w:hAnsi="Calibri" w:eastAsia="Calibri" w:cs="Calibri"/>
                <w:b/>
                <w:bCs/>
                <w:i w:val="0"/>
                <w:iCs w:val="0"/>
                <w:color w:val="FFFFFF"/>
                <w:sz w:val="19"/>
                <w:szCs w:val="19"/>
              </w:rPr>
              <w:t>Read by</w:t>
            </w:r>
          </w:p>
        </w:tc>
      </w:tr>
      <w:tr w14:paraId="45AA4BD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1B4E6FE4">
            <w:pPr>
              <w:spacing w:after="0" w:line="250" w:lineRule="auto"/>
            </w:pPr>
            <w:r>
              <w:rPr>
                <w:rFonts w:ascii="Calibri" w:hAnsi="Calibri" w:eastAsia="Calibri" w:cs="Calibri"/>
                <w:b w:val="0"/>
                <w:bCs w:val="0"/>
                <w:i w:val="0"/>
                <w:iCs w:val="0"/>
                <w:color w:val="1A1A1A"/>
                <w:sz w:val="19"/>
                <w:szCs w:val="19"/>
              </w:rPr>
              <w:t>attendance_threshold</w:t>
            </w:r>
          </w:p>
        </w:tc>
        <w:tc>
          <w:tcPr>
            <w:tcW w:w="2166" w:type="dxa"/>
            <w:shd w:val="clear" w:color="auto" w:fill="FFFFFF"/>
            <w:tcMar>
              <w:top w:w="90" w:type="dxa"/>
              <w:left w:w="120" w:type="dxa"/>
              <w:bottom w:w="90" w:type="dxa"/>
              <w:right w:w="120" w:type="dxa"/>
            </w:tcMar>
          </w:tcPr>
          <w:p w14:paraId="7CBAF695">
            <w:pPr>
              <w:spacing w:after="0" w:line="250" w:lineRule="auto"/>
            </w:pPr>
            <w:r>
              <w:rPr>
                <w:rFonts w:ascii="Calibri" w:hAnsi="Calibri" w:eastAsia="Calibri" w:cs="Calibri"/>
                <w:b w:val="0"/>
                <w:bCs w:val="0"/>
                <w:i w:val="0"/>
                <w:iCs w:val="0"/>
                <w:color w:val="1A1A1A"/>
                <w:sz w:val="19"/>
                <w:szCs w:val="19"/>
              </w:rPr>
              <w:t>80</w:t>
            </w:r>
          </w:p>
        </w:tc>
        <w:tc>
          <w:tcPr>
            <w:tcW w:w="3882" w:type="dxa"/>
            <w:shd w:val="clear" w:color="auto" w:fill="FFFFFF"/>
            <w:tcMar>
              <w:top w:w="90" w:type="dxa"/>
              <w:left w:w="120" w:type="dxa"/>
              <w:bottom w:w="90" w:type="dxa"/>
              <w:right w:w="120" w:type="dxa"/>
            </w:tcMar>
          </w:tcPr>
          <w:p w14:paraId="7FF51347">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get_my_attendance_detail</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get_my_insights</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get_my_mentees</w:t>
            </w:r>
            <w:r>
              <w:rPr>
                <w:rFonts w:ascii="Calibri" w:hAnsi="Calibri" w:eastAsia="Calibri" w:cs="Calibri"/>
                <w:b w:val="0"/>
                <w:bCs w:val="0"/>
                <w:i w:val="0"/>
                <w:iCs w:val="0"/>
                <w:color w:val="1A1A1A"/>
                <w:sz w:val="19"/>
                <w:szCs w:val="19"/>
              </w:rPr>
              <w:t>. App: every attendance screen.</w:t>
            </w:r>
          </w:p>
        </w:tc>
      </w:tr>
      <w:tr w14:paraId="0884FFB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1B91E2BD">
            <w:pPr>
              <w:spacing w:after="0" w:line="250" w:lineRule="auto"/>
            </w:pPr>
            <w:r>
              <w:rPr>
                <w:rFonts w:ascii="Calibri" w:hAnsi="Calibri" w:eastAsia="Calibri" w:cs="Calibri"/>
                <w:b w:val="0"/>
                <w:bCs w:val="0"/>
                <w:i w:val="0"/>
                <w:iCs w:val="0"/>
                <w:color w:val="1A1A1A"/>
                <w:sz w:val="19"/>
                <w:szCs w:val="19"/>
              </w:rPr>
              <w:t>attendance_prewarning_threshold</w:t>
            </w:r>
          </w:p>
        </w:tc>
        <w:tc>
          <w:tcPr>
            <w:tcW w:w="2166" w:type="dxa"/>
            <w:shd w:val="clear" w:color="auto" w:fill="FFFFFF"/>
            <w:tcMar>
              <w:top w:w="90" w:type="dxa"/>
              <w:left w:w="120" w:type="dxa"/>
              <w:bottom w:w="90" w:type="dxa"/>
              <w:right w:w="120" w:type="dxa"/>
            </w:tcMar>
          </w:tcPr>
          <w:p w14:paraId="03DAB3C5">
            <w:pPr>
              <w:spacing w:after="0" w:line="250" w:lineRule="auto"/>
            </w:pPr>
            <w:r>
              <w:rPr>
                <w:rFonts w:ascii="Calibri" w:hAnsi="Calibri" w:eastAsia="Calibri" w:cs="Calibri"/>
                <w:b w:val="0"/>
                <w:bCs w:val="0"/>
                <w:i w:val="0"/>
                <w:iCs w:val="0"/>
                <w:color w:val="1A1A1A"/>
                <w:sz w:val="19"/>
                <w:szCs w:val="19"/>
              </w:rPr>
              <w:t>85</w:t>
            </w:r>
          </w:p>
        </w:tc>
        <w:tc>
          <w:tcPr>
            <w:tcW w:w="3882" w:type="dxa"/>
            <w:shd w:val="clear" w:color="auto" w:fill="FFFFFF"/>
            <w:tcMar>
              <w:top w:w="90" w:type="dxa"/>
              <w:left w:w="120" w:type="dxa"/>
              <w:bottom w:w="90" w:type="dxa"/>
              <w:right w:w="120" w:type="dxa"/>
            </w:tcMar>
          </w:tcPr>
          <w:p w14:paraId="1A42E00B">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get_my_attendance_detail</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get_my_insights</w:t>
            </w:r>
            <w:r>
              <w:rPr>
                <w:rFonts w:ascii="Calibri" w:hAnsi="Calibri" w:eastAsia="Calibri" w:cs="Calibri"/>
                <w:b w:val="0"/>
                <w:bCs w:val="0"/>
                <w:i w:val="0"/>
                <w:iCs w:val="0"/>
                <w:color w:val="1A1A1A"/>
                <w:sz w:val="19"/>
                <w:szCs w:val="19"/>
              </w:rPr>
              <w:t>. App: the amber warnings.</w:t>
            </w:r>
          </w:p>
        </w:tc>
      </w:tr>
      <w:tr w14:paraId="63A45BB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4AC84FD7">
            <w:pPr>
              <w:spacing w:after="0" w:line="250" w:lineRule="auto"/>
            </w:pPr>
            <w:r>
              <w:rPr>
                <w:rFonts w:ascii="Calibri" w:hAnsi="Calibri" w:eastAsia="Calibri" w:cs="Calibri"/>
                <w:b w:val="0"/>
                <w:bCs w:val="0"/>
                <w:i w:val="0"/>
                <w:iCs w:val="0"/>
                <w:color w:val="1A1A1A"/>
                <w:sz w:val="19"/>
                <w:szCs w:val="19"/>
              </w:rPr>
              <w:t>graduation_total_credits</w:t>
            </w:r>
          </w:p>
        </w:tc>
        <w:tc>
          <w:tcPr>
            <w:tcW w:w="2166" w:type="dxa"/>
            <w:shd w:val="clear" w:color="auto" w:fill="FFFFFF"/>
            <w:tcMar>
              <w:top w:w="90" w:type="dxa"/>
              <w:left w:w="120" w:type="dxa"/>
              <w:bottom w:w="90" w:type="dxa"/>
              <w:right w:w="120" w:type="dxa"/>
            </w:tcMar>
          </w:tcPr>
          <w:p w14:paraId="1C8873FB">
            <w:pPr>
              <w:spacing w:after="0" w:line="250" w:lineRule="auto"/>
            </w:pPr>
            <w:r>
              <w:rPr>
                <w:rFonts w:ascii="Calibri" w:hAnsi="Calibri" w:eastAsia="Calibri" w:cs="Calibri"/>
                <w:b w:val="0"/>
                <w:bCs w:val="0"/>
                <w:i w:val="0"/>
                <w:iCs w:val="0"/>
                <w:color w:val="1A1A1A"/>
                <w:sz w:val="19"/>
                <w:szCs w:val="19"/>
              </w:rPr>
              <w:t>144</w:t>
            </w:r>
          </w:p>
        </w:tc>
        <w:tc>
          <w:tcPr>
            <w:tcW w:w="3882" w:type="dxa"/>
            <w:shd w:val="clear" w:color="auto" w:fill="FFFFFF"/>
            <w:tcMar>
              <w:top w:w="90" w:type="dxa"/>
              <w:left w:w="120" w:type="dxa"/>
              <w:bottom w:w="90" w:type="dxa"/>
              <w:right w:w="120" w:type="dxa"/>
            </w:tcMar>
          </w:tcPr>
          <w:p w14:paraId="450FC16B">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graduation_plan_for</w:t>
            </w:r>
            <w:r>
              <w:rPr>
                <w:rFonts w:ascii="Calibri" w:hAnsi="Calibri" w:eastAsia="Calibri" w:cs="Calibri"/>
                <w:b w:val="0"/>
                <w:bCs w:val="0"/>
                <w:i w:val="0"/>
                <w:iCs w:val="0"/>
                <w:color w:val="1A1A1A"/>
                <w:sz w:val="19"/>
                <w:szCs w:val="19"/>
              </w:rPr>
              <w:t>. App: standing and the planner.</w:t>
            </w:r>
          </w:p>
        </w:tc>
      </w:tr>
      <w:tr w14:paraId="57C7F13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7D2B0534">
            <w:pPr>
              <w:spacing w:after="0" w:line="250" w:lineRule="auto"/>
            </w:pPr>
            <w:r>
              <w:rPr>
                <w:rFonts w:ascii="Calibri" w:hAnsi="Calibri" w:eastAsia="Calibri" w:cs="Calibri"/>
                <w:b w:val="0"/>
                <w:bCs w:val="0"/>
                <w:i w:val="0"/>
                <w:iCs w:val="0"/>
                <w:color w:val="1A1A1A"/>
                <w:sz w:val="19"/>
                <w:szCs w:val="19"/>
              </w:rPr>
              <w:t>total_semesters</w:t>
            </w:r>
          </w:p>
        </w:tc>
        <w:tc>
          <w:tcPr>
            <w:tcW w:w="2166" w:type="dxa"/>
            <w:shd w:val="clear" w:color="auto" w:fill="FFFFFF"/>
            <w:tcMar>
              <w:top w:w="90" w:type="dxa"/>
              <w:left w:w="120" w:type="dxa"/>
              <w:bottom w:w="90" w:type="dxa"/>
              <w:right w:w="120" w:type="dxa"/>
            </w:tcMar>
          </w:tcPr>
          <w:p w14:paraId="508C841C">
            <w:pPr>
              <w:spacing w:after="0" w:line="250" w:lineRule="auto"/>
            </w:pPr>
            <w:r>
              <w:rPr>
                <w:rFonts w:ascii="Calibri" w:hAnsi="Calibri" w:eastAsia="Calibri" w:cs="Calibri"/>
                <w:b w:val="0"/>
                <w:bCs w:val="0"/>
                <w:i w:val="0"/>
                <w:iCs w:val="0"/>
                <w:color w:val="1A1A1A"/>
                <w:sz w:val="19"/>
                <w:szCs w:val="19"/>
              </w:rPr>
              <w:t>8</w:t>
            </w:r>
          </w:p>
        </w:tc>
        <w:tc>
          <w:tcPr>
            <w:tcW w:w="3882" w:type="dxa"/>
            <w:shd w:val="clear" w:color="auto" w:fill="FFFFFF"/>
            <w:tcMar>
              <w:top w:w="90" w:type="dxa"/>
              <w:left w:w="120" w:type="dxa"/>
              <w:bottom w:w="90" w:type="dxa"/>
              <w:right w:w="120" w:type="dxa"/>
            </w:tcMar>
          </w:tcPr>
          <w:p w14:paraId="26B468A1">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get_my_academic_record</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graduation_plan_for</w:t>
            </w:r>
            <w:r>
              <w:rPr>
                <w:rFonts w:ascii="Calibri" w:hAnsi="Calibri" w:eastAsia="Calibri" w:cs="Calibri"/>
                <w:b w:val="0"/>
                <w:bCs w:val="0"/>
                <w:i w:val="0"/>
                <w:iCs w:val="0"/>
                <w:color w:val="1A1A1A"/>
                <w:sz w:val="19"/>
                <w:szCs w:val="19"/>
              </w:rPr>
              <w:t>. App: semester lists.</w:t>
            </w:r>
          </w:p>
        </w:tc>
      </w:tr>
      <w:tr w14:paraId="4B1B967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0174C970">
            <w:pPr>
              <w:spacing w:after="0" w:line="250" w:lineRule="auto"/>
            </w:pPr>
            <w:r>
              <w:rPr>
                <w:rFonts w:ascii="Calibri" w:hAnsi="Calibri" w:eastAsia="Calibri" w:cs="Calibri"/>
                <w:b w:val="0"/>
                <w:bCs w:val="0"/>
                <w:i w:val="0"/>
                <w:iCs w:val="0"/>
                <w:color w:val="1A1A1A"/>
                <w:sz w:val="19"/>
                <w:szCs w:val="19"/>
              </w:rPr>
              <w:t>gpv_scale</w:t>
            </w:r>
          </w:p>
        </w:tc>
        <w:tc>
          <w:tcPr>
            <w:tcW w:w="2166" w:type="dxa"/>
            <w:shd w:val="clear" w:color="auto" w:fill="FFFFFF"/>
            <w:tcMar>
              <w:top w:w="90" w:type="dxa"/>
              <w:left w:w="120" w:type="dxa"/>
              <w:bottom w:w="90" w:type="dxa"/>
              <w:right w:w="120" w:type="dxa"/>
            </w:tcMar>
          </w:tcPr>
          <w:p w14:paraId="390F2D37">
            <w:pPr>
              <w:spacing w:after="0" w:line="250" w:lineRule="auto"/>
            </w:pPr>
            <w:r>
              <w:rPr>
                <w:rFonts w:ascii="Calibri" w:hAnsi="Calibri" w:eastAsia="Calibri" w:cs="Calibri"/>
                <w:b w:val="0"/>
                <w:bCs w:val="0"/>
                <w:i w:val="0"/>
                <w:iCs w:val="0"/>
                <w:color w:val="1A1A1A"/>
                <w:sz w:val="19"/>
                <w:szCs w:val="19"/>
              </w:rPr>
              <w:t>A+ 4.0 … C 2.0, F/R/L 0</w:t>
            </w:r>
          </w:p>
        </w:tc>
        <w:tc>
          <w:tcPr>
            <w:tcW w:w="3882" w:type="dxa"/>
            <w:shd w:val="clear" w:color="auto" w:fill="FFFFFF"/>
            <w:tcMar>
              <w:top w:w="90" w:type="dxa"/>
              <w:left w:w="120" w:type="dxa"/>
              <w:bottom w:w="90" w:type="dxa"/>
              <w:right w:w="120" w:type="dxa"/>
            </w:tcMar>
          </w:tcPr>
          <w:p w14:paraId="0184F25B">
            <w:pPr>
              <w:spacing w:after="0" w:line="250" w:lineRule="auto"/>
            </w:pPr>
            <w:r>
              <w:rPr>
                <w:rFonts w:ascii="Calibri" w:hAnsi="Calibri" w:eastAsia="Calibri" w:cs="Calibri"/>
                <w:b w:val="0"/>
                <w:bCs w:val="0"/>
                <w:i w:val="0"/>
                <w:iCs w:val="0"/>
                <w:color w:val="1A1A1A"/>
                <w:sz w:val="19"/>
                <w:szCs w:val="19"/>
              </w:rPr>
              <w:t xml:space="preserve">Database: the grade-point trigger, </w:t>
            </w:r>
            <w:r>
              <w:rPr>
                <w:rFonts w:ascii="Consolas" w:hAnsi="Consolas" w:eastAsia="Consolas" w:cs="Consolas"/>
                <w:b w:val="0"/>
                <w:bCs w:val="0"/>
                <w:i w:val="0"/>
                <w:iCs w:val="0"/>
                <w:color w:val="8B1E2D"/>
                <w:sz w:val="17"/>
                <w:szCs w:val="17"/>
              </w:rPr>
              <w:t>grade_point_value</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correct_result_grade</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cap_resit_grade</w:t>
            </w:r>
            <w:r>
              <w:rPr>
                <w:rFonts w:ascii="Calibri" w:hAnsi="Calibri" w:eastAsia="Calibri" w:cs="Calibri"/>
                <w:b w:val="0"/>
                <w:bCs w:val="0"/>
                <w:i w:val="0"/>
                <w:iCs w:val="0"/>
                <w:color w:val="1A1A1A"/>
                <w:sz w:val="19"/>
                <w:szCs w:val="19"/>
              </w:rPr>
              <w:t>. App: the planner.</w:t>
            </w:r>
          </w:p>
        </w:tc>
      </w:tr>
      <w:tr w14:paraId="39B304C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0B3D7ABE">
            <w:pPr>
              <w:spacing w:after="0" w:line="250" w:lineRule="auto"/>
            </w:pPr>
            <w:r>
              <w:rPr>
                <w:rFonts w:ascii="Calibri" w:hAnsi="Calibri" w:eastAsia="Calibri" w:cs="Calibri"/>
                <w:b w:val="0"/>
                <w:bCs w:val="0"/>
                <w:i w:val="0"/>
                <w:iCs w:val="0"/>
                <w:color w:val="1A1A1A"/>
                <w:sz w:val="19"/>
                <w:szCs w:val="19"/>
              </w:rPr>
              <w:t>honours_classifications</w:t>
            </w:r>
          </w:p>
        </w:tc>
        <w:tc>
          <w:tcPr>
            <w:tcW w:w="2166" w:type="dxa"/>
            <w:shd w:val="clear" w:color="auto" w:fill="FFFFFF"/>
            <w:tcMar>
              <w:top w:w="90" w:type="dxa"/>
              <w:left w:w="120" w:type="dxa"/>
              <w:bottom w:w="90" w:type="dxa"/>
              <w:right w:w="120" w:type="dxa"/>
            </w:tcMar>
          </w:tcPr>
          <w:p w14:paraId="45D71E83">
            <w:pPr>
              <w:spacing w:after="0" w:line="250" w:lineRule="auto"/>
            </w:pPr>
            <w:r>
              <w:rPr>
                <w:rFonts w:ascii="Calibri" w:hAnsi="Calibri" w:eastAsia="Calibri" w:cs="Calibri"/>
                <w:b w:val="0"/>
                <w:bCs w:val="0"/>
                <w:i w:val="0"/>
                <w:iCs w:val="0"/>
                <w:color w:val="1A1A1A"/>
                <w:sz w:val="19"/>
                <w:szCs w:val="19"/>
              </w:rPr>
              <w:t>First 3.70, Second Upper 3.30, Second Lower 3.00, Pass 2.00</w:t>
            </w:r>
          </w:p>
        </w:tc>
        <w:tc>
          <w:tcPr>
            <w:tcW w:w="3882" w:type="dxa"/>
            <w:shd w:val="clear" w:color="auto" w:fill="FFFFFF"/>
            <w:tcMar>
              <w:top w:w="90" w:type="dxa"/>
              <w:left w:w="120" w:type="dxa"/>
              <w:bottom w:w="90" w:type="dxa"/>
              <w:right w:w="120" w:type="dxa"/>
            </w:tcMar>
          </w:tcPr>
          <w:p w14:paraId="26E8D6DE">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nudge_semester_complete</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get_my_mentees</w:t>
            </w:r>
            <w:r>
              <w:rPr>
                <w:rFonts w:ascii="Calibri" w:hAnsi="Calibri" w:eastAsia="Calibri" w:cs="Calibri"/>
                <w:b w:val="0"/>
                <w:bCs w:val="0"/>
                <w:i w:val="0"/>
                <w:iCs w:val="0"/>
                <w:color w:val="1A1A1A"/>
                <w:sz w:val="19"/>
                <w:szCs w:val="19"/>
              </w:rPr>
              <w:t>. App: standing, targets, the planner.</w:t>
            </w:r>
          </w:p>
        </w:tc>
      </w:tr>
      <w:tr w14:paraId="4441205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4C242D0F">
            <w:pPr>
              <w:spacing w:after="0" w:line="250" w:lineRule="auto"/>
            </w:pPr>
            <w:r>
              <w:rPr>
                <w:rFonts w:ascii="Calibri" w:hAnsi="Calibri" w:eastAsia="Calibri" w:cs="Calibri"/>
                <w:b w:val="0"/>
                <w:bCs w:val="0"/>
                <w:i w:val="0"/>
                <w:iCs w:val="0"/>
                <w:color w:val="1A1A1A"/>
                <w:sz w:val="19"/>
                <w:szCs w:val="19"/>
              </w:rPr>
              <w:t>resit_max_grade</w:t>
            </w:r>
          </w:p>
        </w:tc>
        <w:tc>
          <w:tcPr>
            <w:tcW w:w="2166" w:type="dxa"/>
            <w:shd w:val="clear" w:color="auto" w:fill="FFFFFF"/>
            <w:tcMar>
              <w:top w:w="90" w:type="dxa"/>
              <w:left w:w="120" w:type="dxa"/>
              <w:bottom w:w="90" w:type="dxa"/>
              <w:right w:w="120" w:type="dxa"/>
            </w:tcMar>
          </w:tcPr>
          <w:p w14:paraId="5A0121C6">
            <w:pPr>
              <w:spacing w:after="0" w:line="250" w:lineRule="auto"/>
            </w:pPr>
            <w:r>
              <w:rPr>
                <w:rFonts w:ascii="Calibri" w:hAnsi="Calibri" w:eastAsia="Calibri" w:cs="Calibri"/>
                <w:b w:val="0"/>
                <w:bCs w:val="0"/>
                <w:i w:val="0"/>
                <w:iCs w:val="0"/>
                <w:color w:val="1A1A1A"/>
                <w:sz w:val="19"/>
                <w:szCs w:val="19"/>
              </w:rPr>
              <w:t>C</w:t>
            </w:r>
          </w:p>
        </w:tc>
        <w:tc>
          <w:tcPr>
            <w:tcW w:w="3882" w:type="dxa"/>
            <w:shd w:val="clear" w:color="auto" w:fill="FFFFFF"/>
            <w:tcMar>
              <w:top w:w="90" w:type="dxa"/>
              <w:left w:w="120" w:type="dxa"/>
              <w:bottom w:w="90" w:type="dxa"/>
              <w:right w:w="120" w:type="dxa"/>
            </w:tcMar>
          </w:tcPr>
          <w:p w14:paraId="5BCDF5FE">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cap_resit_grade</w:t>
            </w:r>
            <w:r>
              <w:rPr>
                <w:rFonts w:ascii="Calibri" w:hAnsi="Calibri" w:eastAsia="Calibri" w:cs="Calibri"/>
                <w:b w:val="0"/>
                <w:bCs w:val="0"/>
                <w:i w:val="0"/>
                <w:iCs w:val="0"/>
                <w:color w:val="1A1A1A"/>
                <w:sz w:val="19"/>
                <w:szCs w:val="19"/>
              </w:rPr>
              <w:t xml:space="preserve">, </w:t>
            </w:r>
            <w:r>
              <w:rPr>
                <w:rFonts w:ascii="Consolas" w:hAnsi="Consolas" w:eastAsia="Consolas" w:cs="Consolas"/>
                <w:b w:val="0"/>
                <w:bCs w:val="0"/>
                <w:i w:val="0"/>
                <w:iCs w:val="0"/>
                <w:color w:val="8B1E2D"/>
                <w:sz w:val="17"/>
                <w:szCs w:val="17"/>
              </w:rPr>
              <w:t>graduation_plan_for</w:t>
            </w:r>
            <w:r>
              <w:rPr>
                <w:rFonts w:ascii="Calibri" w:hAnsi="Calibri" w:eastAsia="Calibri" w:cs="Calibri"/>
                <w:b w:val="0"/>
                <w:bCs w:val="0"/>
                <w:i w:val="0"/>
                <w:iCs w:val="0"/>
                <w:color w:val="1A1A1A"/>
                <w:sz w:val="19"/>
                <w:szCs w:val="19"/>
              </w:rPr>
              <w:t>.</w:t>
            </w:r>
          </w:p>
        </w:tc>
      </w:tr>
      <w:tr w14:paraId="4FE5BFE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3057A00E">
            <w:pPr>
              <w:spacing w:after="0" w:line="250" w:lineRule="auto"/>
            </w:pPr>
            <w:r>
              <w:rPr>
                <w:rFonts w:ascii="Calibri" w:hAnsi="Calibri" w:eastAsia="Calibri" w:cs="Calibri"/>
                <w:b w:val="0"/>
                <w:bCs w:val="0"/>
                <w:i w:val="0"/>
                <w:iCs w:val="0"/>
                <w:color w:val="1A1A1A"/>
                <w:sz w:val="19"/>
                <w:szCs w:val="19"/>
              </w:rPr>
              <w:t>grade_boundaries</w:t>
            </w:r>
          </w:p>
        </w:tc>
        <w:tc>
          <w:tcPr>
            <w:tcW w:w="2166" w:type="dxa"/>
            <w:shd w:val="clear" w:color="auto" w:fill="FFFFFF"/>
            <w:tcMar>
              <w:top w:w="90" w:type="dxa"/>
              <w:left w:w="120" w:type="dxa"/>
              <w:bottom w:w="90" w:type="dxa"/>
              <w:right w:w="120" w:type="dxa"/>
            </w:tcMar>
          </w:tcPr>
          <w:p w14:paraId="5CDE36E5">
            <w:pPr>
              <w:spacing w:after="0" w:line="250" w:lineRule="auto"/>
            </w:pPr>
            <w:r>
              <w:rPr>
                <w:rFonts w:ascii="Calibri" w:hAnsi="Calibri" w:eastAsia="Calibri" w:cs="Calibri"/>
                <w:b w:val="0"/>
                <w:bCs w:val="0"/>
                <w:i w:val="0"/>
                <w:iCs w:val="0"/>
                <w:color w:val="1A1A1A"/>
                <w:sz w:val="19"/>
                <w:szCs w:val="19"/>
              </w:rPr>
              <w:t>A+ from 85 … C from 45</w:t>
            </w:r>
          </w:p>
        </w:tc>
        <w:tc>
          <w:tcPr>
            <w:tcW w:w="3882" w:type="dxa"/>
            <w:shd w:val="clear" w:color="auto" w:fill="FFFFFF"/>
            <w:tcMar>
              <w:top w:w="90" w:type="dxa"/>
              <w:left w:w="120" w:type="dxa"/>
              <w:bottom w:w="90" w:type="dxa"/>
              <w:right w:w="120" w:type="dxa"/>
            </w:tcMar>
          </w:tcPr>
          <w:p w14:paraId="04184745">
            <w:pPr>
              <w:spacing w:after="0" w:line="250" w:lineRule="auto"/>
            </w:pPr>
            <w:r>
              <w:rPr>
                <w:rFonts w:ascii="Calibri" w:hAnsi="Calibri" w:eastAsia="Calibri" w:cs="Calibri"/>
                <w:b w:val="0"/>
                <w:bCs w:val="0"/>
                <w:i w:val="0"/>
                <w:iCs w:val="0"/>
                <w:color w:val="1A1A1A"/>
                <w:sz w:val="19"/>
                <w:szCs w:val="19"/>
              </w:rPr>
              <w:t>App: the order of the grade distribution on Results.</w:t>
            </w:r>
          </w:p>
        </w:tc>
      </w:tr>
      <w:tr w14:paraId="1D80641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747CDA2B">
            <w:pPr>
              <w:spacing w:after="0" w:line="250" w:lineRule="auto"/>
            </w:pPr>
            <w:r>
              <w:rPr>
                <w:rFonts w:ascii="Calibri" w:hAnsi="Calibri" w:eastAsia="Calibri" w:cs="Calibri"/>
                <w:b w:val="0"/>
                <w:bCs w:val="0"/>
                <w:i w:val="0"/>
                <w:iCs w:val="0"/>
                <w:color w:val="1A1A1A"/>
                <w:sz w:val="19"/>
                <w:szCs w:val="19"/>
              </w:rPr>
              <w:t>oa_weights</w:t>
            </w:r>
          </w:p>
        </w:tc>
        <w:tc>
          <w:tcPr>
            <w:tcW w:w="2166" w:type="dxa"/>
            <w:shd w:val="clear" w:color="auto" w:fill="FFFFFF"/>
            <w:tcMar>
              <w:top w:w="90" w:type="dxa"/>
              <w:left w:w="120" w:type="dxa"/>
              <w:bottom w:w="90" w:type="dxa"/>
              <w:right w:w="120" w:type="dxa"/>
            </w:tcMar>
          </w:tcPr>
          <w:p w14:paraId="0FD8DF9A">
            <w:pPr>
              <w:spacing w:after="0" w:line="250" w:lineRule="auto"/>
            </w:pPr>
            <w:r>
              <w:rPr>
                <w:rFonts w:ascii="Calibri" w:hAnsi="Calibri" w:eastAsia="Calibri" w:cs="Calibri"/>
                <w:b w:val="0"/>
                <w:bCs w:val="0"/>
                <w:i w:val="0"/>
                <w:iCs w:val="0"/>
                <w:color w:val="1A1A1A"/>
                <w:sz w:val="19"/>
                <w:szCs w:val="19"/>
              </w:rPr>
              <w:t>CA 0.30, ESE 0.70</w:t>
            </w:r>
          </w:p>
        </w:tc>
        <w:tc>
          <w:tcPr>
            <w:tcW w:w="3882" w:type="dxa"/>
            <w:shd w:val="clear" w:color="auto" w:fill="FFFFFF"/>
            <w:tcMar>
              <w:top w:w="90" w:type="dxa"/>
              <w:left w:w="120" w:type="dxa"/>
              <w:bottom w:w="90" w:type="dxa"/>
              <w:right w:w="120" w:type="dxa"/>
            </w:tcMar>
          </w:tcPr>
          <w:p w14:paraId="61F13830">
            <w:pPr>
              <w:spacing w:after="0" w:line="250" w:lineRule="auto"/>
            </w:pPr>
            <w:r>
              <w:rPr>
                <w:rFonts w:ascii="Calibri" w:hAnsi="Calibri" w:eastAsia="Calibri" w:cs="Calibri"/>
                <w:b w:val="0"/>
                <w:bCs w:val="0"/>
                <w:i w:val="0"/>
                <w:iCs w:val="0"/>
                <w:color w:val="1A1A1A"/>
                <w:sz w:val="19"/>
                <w:szCs w:val="19"/>
              </w:rPr>
              <w:t>App: the default split when a course is created.</w:t>
            </w:r>
          </w:p>
        </w:tc>
      </w:tr>
      <w:tr w14:paraId="3B58D7D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651BA732">
            <w:pPr>
              <w:spacing w:after="0" w:line="250" w:lineRule="auto"/>
            </w:pPr>
            <w:r>
              <w:rPr>
                <w:rFonts w:ascii="Calibri" w:hAnsi="Calibri" w:eastAsia="Calibri" w:cs="Calibri"/>
                <w:b w:val="0"/>
                <w:bCs w:val="0"/>
                <w:i w:val="0"/>
                <w:iCs w:val="0"/>
                <w:color w:val="1A1A1A"/>
                <w:sz w:val="19"/>
                <w:szCs w:val="19"/>
              </w:rPr>
              <w:t>feedback_min_responses_for_analytics</w:t>
            </w:r>
          </w:p>
        </w:tc>
        <w:tc>
          <w:tcPr>
            <w:tcW w:w="2166" w:type="dxa"/>
            <w:shd w:val="clear" w:color="auto" w:fill="FFFFFF"/>
            <w:tcMar>
              <w:top w:w="90" w:type="dxa"/>
              <w:left w:w="120" w:type="dxa"/>
              <w:bottom w:w="90" w:type="dxa"/>
              <w:right w:w="120" w:type="dxa"/>
            </w:tcMar>
          </w:tcPr>
          <w:p w14:paraId="379D235F">
            <w:pPr>
              <w:spacing w:after="0" w:line="250" w:lineRule="auto"/>
            </w:pPr>
            <w:r>
              <w:rPr>
                <w:rFonts w:ascii="Calibri" w:hAnsi="Calibri" w:eastAsia="Calibri" w:cs="Calibri"/>
                <w:b w:val="0"/>
                <w:bCs w:val="0"/>
                <w:i w:val="0"/>
                <w:iCs w:val="0"/>
                <w:color w:val="1A1A1A"/>
                <w:sz w:val="19"/>
                <w:szCs w:val="19"/>
              </w:rPr>
              <w:t>1 (5 before release)</w:t>
            </w:r>
          </w:p>
        </w:tc>
        <w:tc>
          <w:tcPr>
            <w:tcW w:w="3882" w:type="dxa"/>
            <w:shd w:val="clear" w:color="auto" w:fill="FFFFFF"/>
            <w:tcMar>
              <w:top w:w="90" w:type="dxa"/>
              <w:left w:w="120" w:type="dxa"/>
              <w:bottom w:w="90" w:type="dxa"/>
              <w:right w:w="120" w:type="dxa"/>
            </w:tcMar>
          </w:tcPr>
          <w:p w14:paraId="12FA44ED">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feedback_privacy_threshold</w:t>
            </w:r>
            <w:r>
              <w:rPr>
                <w:rFonts w:ascii="Calibri" w:hAnsi="Calibri" w:eastAsia="Calibri" w:cs="Calibri"/>
                <w:b w:val="0"/>
                <w:bCs w:val="0"/>
                <w:i w:val="0"/>
                <w:iCs w:val="0"/>
                <w:color w:val="1A1A1A"/>
                <w:sz w:val="19"/>
                <w:szCs w:val="19"/>
              </w:rPr>
              <w:t>, behind every analytics function.</w:t>
            </w:r>
          </w:p>
        </w:tc>
      </w:tr>
      <w:tr w14:paraId="4014BD6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08B995BC">
            <w:pPr>
              <w:spacing w:after="0" w:line="250" w:lineRule="auto"/>
            </w:pPr>
            <w:r>
              <w:rPr>
                <w:rFonts w:ascii="Calibri" w:hAnsi="Calibri" w:eastAsia="Calibri" w:cs="Calibri"/>
                <w:b w:val="0"/>
                <w:bCs w:val="0"/>
                <w:i w:val="0"/>
                <w:iCs w:val="0"/>
                <w:color w:val="1A1A1A"/>
                <w:sz w:val="19"/>
                <w:szCs w:val="19"/>
              </w:rPr>
              <w:t>gpa_decline_alert_drop</w:t>
            </w:r>
          </w:p>
        </w:tc>
        <w:tc>
          <w:tcPr>
            <w:tcW w:w="2166" w:type="dxa"/>
            <w:shd w:val="clear" w:color="auto" w:fill="FFFFFF"/>
            <w:tcMar>
              <w:top w:w="90" w:type="dxa"/>
              <w:left w:w="120" w:type="dxa"/>
              <w:bottom w:w="90" w:type="dxa"/>
              <w:right w:w="120" w:type="dxa"/>
            </w:tcMar>
          </w:tcPr>
          <w:p w14:paraId="2BC623BF">
            <w:pPr>
              <w:spacing w:after="0" w:line="250" w:lineRule="auto"/>
            </w:pPr>
            <w:r>
              <w:rPr>
                <w:rFonts w:ascii="Calibri" w:hAnsi="Calibri" w:eastAsia="Calibri" w:cs="Calibri"/>
                <w:b w:val="0"/>
                <w:bCs w:val="0"/>
                <w:i w:val="0"/>
                <w:iCs w:val="0"/>
                <w:color w:val="1A1A1A"/>
                <w:sz w:val="19"/>
                <w:szCs w:val="19"/>
              </w:rPr>
              <w:t>0.30</w:t>
            </w:r>
          </w:p>
        </w:tc>
        <w:tc>
          <w:tcPr>
            <w:tcW w:w="3882" w:type="dxa"/>
            <w:shd w:val="clear" w:color="auto" w:fill="FFFFFF"/>
            <w:tcMar>
              <w:top w:w="90" w:type="dxa"/>
              <w:left w:w="120" w:type="dxa"/>
              <w:bottom w:w="90" w:type="dxa"/>
              <w:right w:w="120" w:type="dxa"/>
            </w:tcMar>
          </w:tcPr>
          <w:p w14:paraId="5162BAC8">
            <w:pPr>
              <w:spacing w:after="0" w:line="250" w:lineRule="auto"/>
            </w:pPr>
            <w:r>
              <w:rPr>
                <w:rFonts w:ascii="Calibri" w:hAnsi="Calibri" w:eastAsia="Calibri" w:cs="Calibri"/>
                <w:b w:val="0"/>
                <w:bCs w:val="0"/>
                <w:i w:val="0"/>
                <w:iCs w:val="0"/>
                <w:color w:val="1A1A1A"/>
                <w:sz w:val="19"/>
                <w:szCs w:val="19"/>
              </w:rPr>
              <w:t xml:space="preserve">Database: </w:t>
            </w:r>
            <w:r>
              <w:rPr>
                <w:rFonts w:ascii="Consolas" w:hAnsi="Consolas" w:eastAsia="Consolas" w:cs="Consolas"/>
                <w:b w:val="0"/>
                <w:bCs w:val="0"/>
                <w:i w:val="0"/>
                <w:iCs w:val="0"/>
                <w:color w:val="8B1E2D"/>
                <w:sz w:val="17"/>
                <w:szCs w:val="17"/>
              </w:rPr>
              <w:t>get_my_insights</w:t>
            </w:r>
            <w:r>
              <w:rPr>
                <w:rFonts w:ascii="Calibri" w:hAnsi="Calibri" w:eastAsia="Calibri" w:cs="Calibri"/>
                <w:b w:val="0"/>
                <w:bCs w:val="0"/>
                <w:i w:val="0"/>
                <w:iCs w:val="0"/>
                <w:color w:val="1A1A1A"/>
                <w:sz w:val="19"/>
                <w:szCs w:val="19"/>
              </w:rPr>
              <w:t>, for the "your SGPA fell" insight.</w:t>
            </w:r>
          </w:p>
        </w:tc>
      </w:tr>
      <w:tr w14:paraId="7F8A05F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199D42DA">
            <w:pPr>
              <w:spacing w:after="0" w:line="250" w:lineRule="auto"/>
            </w:pPr>
            <w:r>
              <w:rPr>
                <w:rFonts w:ascii="Calibri" w:hAnsi="Calibri" w:eastAsia="Calibri" w:cs="Calibri"/>
                <w:b w:val="0"/>
                <w:bCs w:val="0"/>
                <w:i w:val="0"/>
                <w:iCs w:val="0"/>
                <w:color w:val="1A1A1A"/>
                <w:sz w:val="19"/>
                <w:szCs w:val="19"/>
              </w:rPr>
              <w:t>first_batch_intake_year</w:t>
            </w:r>
          </w:p>
        </w:tc>
        <w:tc>
          <w:tcPr>
            <w:tcW w:w="2166" w:type="dxa"/>
            <w:shd w:val="clear" w:color="auto" w:fill="FFFFFF"/>
            <w:tcMar>
              <w:top w:w="90" w:type="dxa"/>
              <w:left w:w="120" w:type="dxa"/>
              <w:bottom w:w="90" w:type="dxa"/>
              <w:right w:w="120" w:type="dxa"/>
            </w:tcMar>
          </w:tcPr>
          <w:p w14:paraId="5DDEA563">
            <w:pPr>
              <w:spacing w:after="0" w:line="250" w:lineRule="auto"/>
            </w:pPr>
            <w:r>
              <w:rPr>
                <w:rFonts w:ascii="Calibri" w:hAnsi="Calibri" w:eastAsia="Calibri" w:cs="Calibri"/>
                <w:b w:val="0"/>
                <w:bCs w:val="0"/>
                <w:i w:val="0"/>
                <w:iCs w:val="0"/>
                <w:color w:val="1A1A1A"/>
                <w:sz w:val="19"/>
                <w:szCs w:val="19"/>
              </w:rPr>
              <w:t>2015</w:t>
            </w:r>
          </w:p>
        </w:tc>
        <w:tc>
          <w:tcPr>
            <w:tcW w:w="3882" w:type="dxa"/>
            <w:shd w:val="clear" w:color="auto" w:fill="FFFFFF"/>
            <w:tcMar>
              <w:top w:w="90" w:type="dxa"/>
              <w:left w:w="120" w:type="dxa"/>
              <w:bottom w:w="90" w:type="dxa"/>
              <w:right w:w="120" w:type="dxa"/>
            </w:tcMar>
          </w:tcPr>
          <w:p w14:paraId="7D9A0002">
            <w:pPr>
              <w:spacing w:after="0" w:line="250" w:lineRule="auto"/>
            </w:pPr>
            <w:r>
              <w:rPr>
                <w:rFonts w:ascii="Calibri" w:hAnsi="Calibri" w:eastAsia="Calibri" w:cs="Calibri"/>
                <w:b w:val="0"/>
                <w:bCs w:val="0"/>
                <w:i w:val="0"/>
                <w:iCs w:val="0"/>
                <w:color w:val="1A1A1A"/>
                <w:sz w:val="19"/>
                <w:szCs w:val="19"/>
              </w:rPr>
              <w:t>App: batch numbering (Batch 1 is the 2015 intake).</w:t>
            </w:r>
          </w:p>
        </w:tc>
      </w:tr>
      <w:tr w14:paraId="458F48C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40AA7D14">
            <w:pPr>
              <w:spacing w:after="0" w:line="250" w:lineRule="auto"/>
            </w:pPr>
            <w:r>
              <w:rPr>
                <w:rFonts w:ascii="Calibri" w:hAnsi="Calibri" w:eastAsia="Calibri" w:cs="Calibri"/>
                <w:b w:val="0"/>
                <w:bCs w:val="0"/>
                <w:i w:val="0"/>
                <w:iCs w:val="0"/>
                <w:color w:val="1A1A1A"/>
                <w:sz w:val="19"/>
                <w:szCs w:val="19"/>
              </w:rPr>
              <w:t>student_departments</w:t>
            </w:r>
          </w:p>
        </w:tc>
        <w:tc>
          <w:tcPr>
            <w:tcW w:w="2166" w:type="dxa"/>
            <w:shd w:val="clear" w:color="auto" w:fill="FFFFFF"/>
            <w:tcMar>
              <w:top w:w="90" w:type="dxa"/>
              <w:left w:w="120" w:type="dxa"/>
              <w:bottom w:w="90" w:type="dxa"/>
              <w:right w:w="120" w:type="dxa"/>
            </w:tcMar>
          </w:tcPr>
          <w:p w14:paraId="78A0170F">
            <w:pPr>
              <w:spacing w:after="0" w:line="250" w:lineRule="auto"/>
            </w:pPr>
            <w:r>
              <w:rPr>
                <w:rFonts w:ascii="Calibri" w:hAnsi="Calibri" w:eastAsia="Calibri" w:cs="Calibri"/>
                <w:b w:val="0"/>
                <w:bCs w:val="0"/>
                <w:i w:val="0"/>
                <w:iCs w:val="0"/>
                <w:color w:val="1A1A1A"/>
                <w:sz w:val="19"/>
                <w:szCs w:val="19"/>
              </w:rPr>
              <w:t>Civil, Computer, Electrical and Electronic, Mechanical</w:t>
            </w:r>
          </w:p>
        </w:tc>
        <w:tc>
          <w:tcPr>
            <w:tcW w:w="3882" w:type="dxa"/>
            <w:shd w:val="clear" w:color="auto" w:fill="FFFFFF"/>
            <w:tcMar>
              <w:top w:w="90" w:type="dxa"/>
              <w:left w:w="120" w:type="dxa"/>
              <w:bottom w:w="90" w:type="dxa"/>
              <w:right w:w="120" w:type="dxa"/>
            </w:tcMar>
          </w:tcPr>
          <w:p w14:paraId="287444F6">
            <w:pPr>
              <w:spacing w:after="0" w:line="250" w:lineRule="auto"/>
            </w:pPr>
            <w:r>
              <w:rPr>
                <w:rFonts w:ascii="Calibri" w:hAnsi="Calibri" w:eastAsia="Calibri" w:cs="Calibri"/>
                <w:b w:val="0"/>
                <w:bCs w:val="0"/>
                <w:i w:val="0"/>
                <w:iCs w:val="0"/>
                <w:color w:val="1A1A1A"/>
                <w:sz w:val="19"/>
                <w:szCs w:val="19"/>
              </w:rPr>
              <w:t>App: department pickers on the admin screens.</w:t>
            </w:r>
          </w:p>
        </w:tc>
      </w:tr>
      <w:tr w14:paraId="068F5FE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44089AF0">
            <w:pPr>
              <w:spacing w:after="0" w:line="250" w:lineRule="auto"/>
            </w:pPr>
            <w:r>
              <w:rPr>
                <w:rFonts w:ascii="Calibri" w:hAnsi="Calibri" w:eastAsia="Calibri" w:cs="Calibri"/>
                <w:b w:val="0"/>
                <w:bCs w:val="0"/>
                <w:i w:val="0"/>
                <w:iCs w:val="0"/>
                <w:color w:val="1A1A1A"/>
                <w:sz w:val="19"/>
                <w:szCs w:val="19"/>
              </w:rPr>
              <w:t>interdisciplinary_department</w:t>
            </w:r>
          </w:p>
        </w:tc>
        <w:tc>
          <w:tcPr>
            <w:tcW w:w="2166" w:type="dxa"/>
            <w:shd w:val="clear" w:color="auto" w:fill="FFFFFF"/>
            <w:tcMar>
              <w:top w:w="90" w:type="dxa"/>
              <w:left w:w="120" w:type="dxa"/>
              <w:bottom w:w="90" w:type="dxa"/>
              <w:right w:w="120" w:type="dxa"/>
            </w:tcMar>
          </w:tcPr>
          <w:p w14:paraId="4EC9E011">
            <w:pPr>
              <w:spacing w:after="0" w:line="250" w:lineRule="auto"/>
            </w:pPr>
            <w:r>
              <w:rPr>
                <w:rFonts w:ascii="Calibri" w:hAnsi="Calibri" w:eastAsia="Calibri" w:cs="Calibri"/>
                <w:b w:val="0"/>
                <w:bCs w:val="0"/>
                <w:i w:val="0"/>
                <w:iCs w:val="0"/>
                <w:color w:val="1A1A1A"/>
                <w:sz w:val="19"/>
                <w:szCs w:val="19"/>
              </w:rPr>
              <w:t>Interdisciplinary Studies</w:t>
            </w:r>
          </w:p>
        </w:tc>
        <w:tc>
          <w:tcPr>
            <w:tcW w:w="3882" w:type="dxa"/>
            <w:shd w:val="clear" w:color="auto" w:fill="FFFFFF"/>
            <w:tcMar>
              <w:top w:w="90" w:type="dxa"/>
              <w:left w:w="120" w:type="dxa"/>
              <w:bottom w:w="90" w:type="dxa"/>
              <w:right w:w="120" w:type="dxa"/>
            </w:tcMar>
          </w:tcPr>
          <w:p w14:paraId="69BBFE4E">
            <w:pPr>
              <w:spacing w:after="0" w:line="250" w:lineRule="auto"/>
            </w:pPr>
            <w:r>
              <w:rPr>
                <w:rFonts w:ascii="Calibri" w:hAnsi="Calibri" w:eastAsia="Calibri" w:cs="Calibri"/>
                <w:b w:val="0"/>
                <w:bCs w:val="0"/>
                <w:i w:val="0"/>
                <w:iCs w:val="0"/>
                <w:color w:val="1A1A1A"/>
                <w:sz w:val="19"/>
                <w:szCs w:val="19"/>
              </w:rPr>
              <w:t>App: the department whose courses every student may take.</w:t>
            </w:r>
          </w:p>
        </w:tc>
      </w:tr>
      <w:tr w14:paraId="49AFFB4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69F0BB14">
            <w:pPr>
              <w:spacing w:after="0" w:line="250" w:lineRule="auto"/>
            </w:pPr>
            <w:r>
              <w:rPr>
                <w:rFonts w:ascii="Calibri" w:hAnsi="Calibri" w:eastAsia="Calibri" w:cs="Calibri"/>
                <w:b w:val="0"/>
                <w:bCs w:val="0"/>
                <w:i w:val="0"/>
                <w:iCs w:val="0"/>
                <w:color w:val="1A1A1A"/>
                <w:sz w:val="19"/>
                <w:szCs w:val="19"/>
              </w:rPr>
              <w:t>medical_submission_deadline_days</w:t>
            </w:r>
          </w:p>
        </w:tc>
        <w:tc>
          <w:tcPr>
            <w:tcW w:w="2166" w:type="dxa"/>
            <w:shd w:val="clear" w:color="auto" w:fill="FFFFFF"/>
            <w:tcMar>
              <w:top w:w="90" w:type="dxa"/>
              <w:left w:w="120" w:type="dxa"/>
              <w:bottom w:w="90" w:type="dxa"/>
              <w:right w:w="120" w:type="dxa"/>
            </w:tcMar>
          </w:tcPr>
          <w:p w14:paraId="550E2725">
            <w:pPr>
              <w:spacing w:after="0" w:line="250" w:lineRule="auto"/>
            </w:pPr>
            <w:r>
              <w:rPr>
                <w:rFonts w:ascii="Calibri" w:hAnsi="Calibri" w:eastAsia="Calibri" w:cs="Calibri"/>
                <w:b w:val="0"/>
                <w:bCs w:val="0"/>
                <w:i w:val="0"/>
                <w:iCs w:val="0"/>
                <w:color w:val="1A1A1A"/>
                <w:sz w:val="19"/>
                <w:szCs w:val="19"/>
              </w:rPr>
              <w:t>14</w:t>
            </w:r>
          </w:p>
        </w:tc>
        <w:tc>
          <w:tcPr>
            <w:tcW w:w="3882" w:type="dxa"/>
            <w:shd w:val="clear" w:color="auto" w:fill="FFFFFF"/>
            <w:tcMar>
              <w:top w:w="90" w:type="dxa"/>
              <w:left w:w="120" w:type="dxa"/>
              <w:bottom w:w="90" w:type="dxa"/>
              <w:right w:w="120" w:type="dxa"/>
            </w:tcMar>
          </w:tcPr>
          <w:p w14:paraId="2995111C">
            <w:pPr>
              <w:spacing w:after="0" w:line="250" w:lineRule="auto"/>
            </w:pPr>
            <w:r>
              <w:rPr>
                <w:rFonts w:ascii="Calibri" w:hAnsi="Calibri" w:eastAsia="Calibri" w:cs="Calibri"/>
                <w:b w:val="0"/>
                <w:bCs w:val="0"/>
                <w:i w:val="0"/>
                <w:iCs w:val="0"/>
                <w:color w:val="1A1A1A"/>
                <w:sz w:val="19"/>
                <w:szCs w:val="19"/>
              </w:rPr>
              <w:t>Loaded by the app but not used: the Medical Certificates page writes 14 into its own code.</w:t>
            </w:r>
          </w:p>
        </w:tc>
      </w:tr>
      <w:tr w14:paraId="0D1C9F3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6977CCC8">
            <w:pPr>
              <w:spacing w:after="0" w:line="250" w:lineRule="auto"/>
            </w:pPr>
            <w:r>
              <w:rPr>
                <w:rFonts w:ascii="Calibri" w:hAnsi="Calibri" w:eastAsia="Calibri" w:cs="Calibri"/>
                <w:b w:val="0"/>
                <w:bCs w:val="0"/>
                <w:i w:val="0"/>
                <w:iCs w:val="0"/>
                <w:color w:val="1A1A1A"/>
                <w:sz w:val="19"/>
                <w:szCs w:val="19"/>
              </w:rPr>
              <w:t>feedback_text_max_length</w:t>
            </w:r>
          </w:p>
        </w:tc>
        <w:tc>
          <w:tcPr>
            <w:tcW w:w="2166" w:type="dxa"/>
            <w:shd w:val="clear" w:color="auto" w:fill="FFFFFF"/>
            <w:tcMar>
              <w:top w:w="90" w:type="dxa"/>
              <w:left w:w="120" w:type="dxa"/>
              <w:bottom w:w="90" w:type="dxa"/>
              <w:right w:w="120" w:type="dxa"/>
            </w:tcMar>
          </w:tcPr>
          <w:p w14:paraId="4B4F2F19">
            <w:pPr>
              <w:spacing w:after="0" w:line="250" w:lineRule="auto"/>
            </w:pPr>
            <w:r>
              <w:rPr>
                <w:rFonts w:ascii="Calibri" w:hAnsi="Calibri" w:eastAsia="Calibri" w:cs="Calibri"/>
                <w:b w:val="0"/>
                <w:bCs w:val="0"/>
                <w:i w:val="0"/>
                <w:iCs w:val="0"/>
                <w:color w:val="1A1A1A"/>
                <w:sz w:val="19"/>
                <w:szCs w:val="19"/>
              </w:rPr>
              <w:t>1500</w:t>
            </w:r>
          </w:p>
        </w:tc>
        <w:tc>
          <w:tcPr>
            <w:tcW w:w="3882" w:type="dxa"/>
            <w:shd w:val="clear" w:color="auto" w:fill="FFFFFF"/>
            <w:tcMar>
              <w:top w:w="90" w:type="dxa"/>
              <w:left w:w="120" w:type="dxa"/>
              <w:bottom w:w="90" w:type="dxa"/>
              <w:right w:w="120" w:type="dxa"/>
            </w:tcMar>
          </w:tcPr>
          <w:p w14:paraId="47F3040D">
            <w:pPr>
              <w:spacing w:after="0" w:line="250" w:lineRule="auto"/>
            </w:pPr>
            <w:r>
              <w:rPr>
                <w:rFonts w:ascii="Calibri" w:hAnsi="Calibri" w:eastAsia="Calibri" w:cs="Calibri"/>
                <w:b w:val="0"/>
                <w:bCs w:val="0"/>
                <w:i w:val="0"/>
                <w:iCs w:val="0"/>
                <w:color w:val="1A1A1A"/>
                <w:sz w:val="19"/>
                <w:szCs w:val="19"/>
              </w:rPr>
              <w:t>Loaded by the app but not used: the feedback form caps a written answer at 1,000 characters in its own code.</w:t>
            </w:r>
          </w:p>
        </w:tc>
      </w:tr>
      <w:tr w14:paraId="38C3C29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16FF28E8">
            <w:pPr>
              <w:spacing w:after="0" w:line="250" w:lineRule="auto"/>
            </w:pPr>
            <w:r>
              <w:rPr>
                <w:rFonts w:ascii="Calibri" w:hAnsi="Calibri" w:eastAsia="Calibri" w:cs="Calibri"/>
                <w:b w:val="0"/>
                <w:bCs w:val="0"/>
                <w:i w:val="0"/>
                <w:iCs w:val="0"/>
                <w:color w:val="1A1A1A"/>
                <w:sz w:val="19"/>
                <w:szCs w:val="19"/>
              </w:rPr>
              <w:t>student_visible_result_fields</w:t>
            </w:r>
          </w:p>
        </w:tc>
        <w:tc>
          <w:tcPr>
            <w:tcW w:w="2166" w:type="dxa"/>
            <w:shd w:val="clear" w:color="auto" w:fill="FFFFFF"/>
            <w:tcMar>
              <w:top w:w="90" w:type="dxa"/>
              <w:left w:w="120" w:type="dxa"/>
              <w:bottom w:w="90" w:type="dxa"/>
              <w:right w:w="120" w:type="dxa"/>
            </w:tcMar>
          </w:tcPr>
          <w:p w14:paraId="025C401F">
            <w:pPr>
              <w:spacing w:after="0" w:line="250" w:lineRule="auto"/>
            </w:pPr>
            <w:r>
              <w:rPr>
                <w:rFonts w:ascii="Calibri" w:hAnsi="Calibri" w:eastAsia="Calibri" w:cs="Calibri"/>
                <w:b w:val="0"/>
                <w:bCs w:val="0"/>
                <w:i w:val="0"/>
                <w:iCs w:val="0"/>
                <w:color w:val="1A1A1A"/>
                <w:sz w:val="19"/>
                <w:szCs w:val="19"/>
              </w:rPr>
              <w:t>mid_sem_mark, ca_mark, grade, gpv</w:t>
            </w:r>
          </w:p>
        </w:tc>
        <w:tc>
          <w:tcPr>
            <w:tcW w:w="3882" w:type="dxa"/>
            <w:shd w:val="clear" w:color="auto" w:fill="FFFFFF"/>
            <w:tcMar>
              <w:top w:w="90" w:type="dxa"/>
              <w:left w:w="120" w:type="dxa"/>
              <w:bottom w:w="90" w:type="dxa"/>
              <w:right w:w="120" w:type="dxa"/>
            </w:tcMar>
          </w:tcPr>
          <w:p w14:paraId="792F8E51">
            <w:pPr>
              <w:spacing w:after="0" w:line="250" w:lineRule="auto"/>
            </w:pPr>
            <w:r>
              <w:rPr>
                <w:rFonts w:ascii="Calibri" w:hAnsi="Calibri" w:eastAsia="Calibri" w:cs="Calibri"/>
                <w:b w:val="0"/>
                <w:bCs w:val="0"/>
                <w:i w:val="0"/>
                <w:iCs w:val="0"/>
                <w:color w:val="1A1A1A"/>
                <w:sz w:val="19"/>
                <w:szCs w:val="19"/>
              </w:rPr>
              <w:t>Read by nothing. The student result functions do return only these (never the exam or overall mark), but that is written into each function, not read from here.</w:t>
            </w:r>
          </w:p>
        </w:tc>
      </w:tr>
      <w:tr w14:paraId="27C6C64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978" w:type="dxa"/>
            <w:shd w:val="clear" w:color="auto" w:fill="FFFFFF"/>
            <w:tcMar>
              <w:top w:w="90" w:type="dxa"/>
              <w:left w:w="120" w:type="dxa"/>
              <w:bottom w:w="90" w:type="dxa"/>
              <w:right w:w="120" w:type="dxa"/>
            </w:tcMar>
          </w:tcPr>
          <w:p w14:paraId="0B3EB25E">
            <w:pPr>
              <w:spacing w:after="0" w:line="250" w:lineRule="auto"/>
            </w:pPr>
            <w:r>
              <w:rPr>
                <w:rFonts w:ascii="Calibri" w:hAnsi="Calibri" w:eastAsia="Calibri" w:cs="Calibri"/>
                <w:b w:val="0"/>
                <w:bCs w:val="0"/>
                <w:i w:val="0"/>
                <w:iCs w:val="0"/>
                <w:color w:val="1A1A1A"/>
                <w:sz w:val="19"/>
                <w:szCs w:val="19"/>
              </w:rPr>
              <w:t>feedback_release_mode</w:t>
            </w:r>
          </w:p>
        </w:tc>
        <w:tc>
          <w:tcPr>
            <w:tcW w:w="2166" w:type="dxa"/>
            <w:shd w:val="clear" w:color="auto" w:fill="FFFFFF"/>
            <w:tcMar>
              <w:top w:w="90" w:type="dxa"/>
              <w:left w:w="120" w:type="dxa"/>
              <w:bottom w:w="90" w:type="dxa"/>
              <w:right w:w="120" w:type="dxa"/>
            </w:tcMar>
          </w:tcPr>
          <w:p w14:paraId="583F500A">
            <w:pPr>
              <w:spacing w:after="0" w:line="250" w:lineRule="auto"/>
            </w:pPr>
            <w:r>
              <w:rPr>
                <w:rFonts w:ascii="Calibri" w:hAnsi="Calibri" w:eastAsia="Calibri" w:cs="Calibri"/>
                <w:b w:val="0"/>
                <w:bCs w:val="0"/>
                <w:i w:val="0"/>
                <w:iCs w:val="0"/>
                <w:color w:val="1A1A1A"/>
                <w:sz w:val="19"/>
                <w:szCs w:val="19"/>
              </w:rPr>
              <w:t>dept_admin_release</w:t>
            </w:r>
          </w:p>
        </w:tc>
        <w:tc>
          <w:tcPr>
            <w:tcW w:w="3882" w:type="dxa"/>
            <w:shd w:val="clear" w:color="auto" w:fill="FFFFFF"/>
            <w:tcMar>
              <w:top w:w="90" w:type="dxa"/>
              <w:left w:w="120" w:type="dxa"/>
              <w:bottom w:w="90" w:type="dxa"/>
              <w:right w:w="120" w:type="dxa"/>
            </w:tcMar>
          </w:tcPr>
          <w:p w14:paraId="335EF214">
            <w:pPr>
              <w:spacing w:after="0" w:line="250" w:lineRule="auto"/>
            </w:pPr>
            <w:r>
              <w:rPr>
                <w:rFonts w:ascii="Calibri" w:hAnsi="Calibri" w:eastAsia="Calibri" w:cs="Calibri"/>
                <w:b w:val="0"/>
                <w:bCs w:val="0"/>
                <w:i w:val="0"/>
                <w:iCs w:val="0"/>
                <w:color w:val="1A1A1A"/>
                <w:sz w:val="19"/>
                <w:szCs w:val="19"/>
              </w:rPr>
              <w:t>Read by nothing. A remnant: since 29 August 2026 opening a round is its release.</w:t>
            </w:r>
          </w:p>
        </w:tc>
      </w:tr>
    </w:tbl>
    <w:p w14:paraId="4A93BAFC">
      <w:pPr>
        <w:spacing w:after="0" w:line="120" w:lineRule="exact"/>
      </w:pP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3FF8D8A2">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3C0909CA">
            <w:pPr>
              <w:spacing w:after="60"/>
            </w:pPr>
            <w:r>
              <w:rPr>
                <w:rFonts w:ascii="Calibri" w:hAnsi="Calibri" w:eastAsia="Calibri" w:cs="Calibri"/>
                <w:b/>
                <w:bCs/>
                <w:i w:val="0"/>
                <w:iCs w:val="0"/>
                <w:color w:val="8B1E2D"/>
                <w:sz w:val="17"/>
                <w:szCs w:val="17"/>
              </w:rPr>
              <w:t>FOUR SETTINGS THAT DO NOT DO WHAT THEIR NAMES SAY</w:t>
            </w:r>
          </w:p>
          <w:p w14:paraId="1FBF38EB">
            <w:pPr>
              <w:spacing w:line="276" w:lineRule="auto"/>
            </w:pPr>
            <w:r>
              <w:rPr>
                <w:rFonts w:ascii="Calibri" w:hAnsi="Calibri" w:eastAsia="Calibri" w:cs="Calibri"/>
                <w:b w:val="0"/>
                <w:bCs w:val="0"/>
                <w:i w:val="0"/>
                <w:iCs w:val="0"/>
                <w:color w:val="1A1A1A"/>
                <w:sz w:val="20"/>
                <w:szCs w:val="20"/>
              </w:rPr>
              <w:t>Changing the last four rows changes nothing today. Two are written into page code (and one disagrees with it: 1,500 here, 1,000 on the form), and two are not read at all. Either wire them up or delete them; until then, change the code, not the setting.</w:t>
            </w:r>
          </w:p>
        </w:tc>
      </w:tr>
    </w:tbl>
    <w:p w14:paraId="6B684554">
      <w:pPr>
        <w:spacing w:after="0" w:line="120" w:lineRule="exact"/>
      </w:pPr>
    </w:p>
    <w:p w14:paraId="4594CA45">
      <w:r>
        <w:br w:type="page"/>
      </w:r>
    </w:p>
    <w:p w14:paraId="377C5A58">
      <w:pPr>
        <w:pStyle w:val="2"/>
        <w:keepNext/>
        <w:spacing w:before="380" w:after="170"/>
      </w:pPr>
      <w:bookmarkStart w:id="30" w:name="_Toc_31"/>
      <w:r>
        <w:rPr>
          <w:rFonts w:ascii="Calibri" w:hAnsi="Calibri" w:eastAsia="Calibri" w:cs="Calibri"/>
          <w:b/>
          <w:bCs/>
          <w:i w:val="0"/>
          <w:iCs w:val="0"/>
          <w:color w:val="8B1E2D"/>
          <w:sz w:val="32"/>
          <w:szCs w:val="32"/>
        </w:rPr>
        <w:t>14. The function layer</w:t>
      </w:r>
      <w:bookmarkEnd w:id="30"/>
    </w:p>
    <w:p w14:paraId="31DB5C35">
      <w:pPr>
        <w:spacing w:after="150" w:line="276" w:lineRule="auto"/>
      </w:pPr>
      <w:r>
        <w:rPr>
          <w:rFonts w:ascii="Calibri" w:hAnsi="Calibri" w:eastAsia="Calibri" w:cs="Calibri"/>
          <w:b w:val="0"/>
          <w:bCs w:val="0"/>
          <w:i w:val="0"/>
          <w:iCs w:val="0"/>
          <w:color w:val="1A1A1A"/>
          <w:sz w:val="21"/>
          <w:szCs w:val="21"/>
        </w:rPr>
        <w:t>There are 248 functions written for this application, on top of the tables. They are the reason the browser can talk to the database directly without the rules leaking.</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166"/>
        <w:gridCol w:w="1083"/>
        <w:gridCol w:w="5777"/>
      </w:tblGrid>
      <w:tr w14:paraId="367400BA">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166" w:type="dxa"/>
            <w:shd w:val="clear" w:color="auto" w:fill="8B1E2D"/>
            <w:tcMar>
              <w:top w:w="90" w:type="dxa"/>
              <w:left w:w="120" w:type="dxa"/>
              <w:bottom w:w="90" w:type="dxa"/>
              <w:right w:w="120" w:type="dxa"/>
            </w:tcMar>
          </w:tcPr>
          <w:p w14:paraId="6D61E34E">
            <w:pPr>
              <w:spacing w:after="0" w:line="250" w:lineRule="auto"/>
            </w:pPr>
            <w:r>
              <w:rPr>
                <w:rFonts w:ascii="Calibri" w:hAnsi="Calibri" w:eastAsia="Calibri" w:cs="Calibri"/>
                <w:b/>
                <w:bCs/>
                <w:i w:val="0"/>
                <w:iCs w:val="0"/>
                <w:color w:val="FFFFFF"/>
                <w:sz w:val="19"/>
                <w:szCs w:val="19"/>
              </w:rPr>
              <w:t>Kind</w:t>
            </w:r>
          </w:p>
        </w:tc>
        <w:tc>
          <w:tcPr>
            <w:tcW w:w="1083" w:type="dxa"/>
            <w:shd w:val="clear" w:color="auto" w:fill="8B1E2D"/>
            <w:tcMar>
              <w:top w:w="90" w:type="dxa"/>
              <w:left w:w="120" w:type="dxa"/>
              <w:bottom w:w="90" w:type="dxa"/>
              <w:right w:w="120" w:type="dxa"/>
            </w:tcMar>
          </w:tcPr>
          <w:p w14:paraId="23AD3A14">
            <w:pPr>
              <w:spacing w:after="0" w:line="250" w:lineRule="auto"/>
            </w:pPr>
            <w:r>
              <w:rPr>
                <w:rFonts w:ascii="Calibri" w:hAnsi="Calibri" w:eastAsia="Calibri" w:cs="Calibri"/>
                <w:b/>
                <w:bCs/>
                <w:i w:val="0"/>
                <w:iCs w:val="0"/>
                <w:color w:val="FFFFFF"/>
                <w:sz w:val="19"/>
                <w:szCs w:val="19"/>
              </w:rPr>
              <w:t>How many</w:t>
            </w:r>
          </w:p>
        </w:tc>
        <w:tc>
          <w:tcPr>
            <w:tcW w:w="5777" w:type="dxa"/>
            <w:shd w:val="clear" w:color="auto" w:fill="8B1E2D"/>
            <w:tcMar>
              <w:top w:w="90" w:type="dxa"/>
              <w:left w:w="120" w:type="dxa"/>
              <w:bottom w:w="90" w:type="dxa"/>
              <w:right w:w="120" w:type="dxa"/>
            </w:tcMar>
          </w:tcPr>
          <w:p w14:paraId="18C39BF1">
            <w:pPr>
              <w:spacing w:after="0" w:line="250" w:lineRule="auto"/>
            </w:pPr>
            <w:r>
              <w:rPr>
                <w:rFonts w:ascii="Calibri" w:hAnsi="Calibri" w:eastAsia="Calibri" w:cs="Calibri"/>
                <w:b/>
                <w:bCs/>
                <w:i w:val="0"/>
                <w:iCs w:val="0"/>
                <w:color w:val="FFFFFF"/>
                <w:sz w:val="19"/>
                <w:szCs w:val="19"/>
              </w:rPr>
              <w:t>What it means</w:t>
            </w:r>
          </w:p>
        </w:tc>
      </w:tr>
      <w:tr w14:paraId="20C4C7D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1BF20754">
            <w:pPr>
              <w:spacing w:after="0" w:line="250" w:lineRule="auto"/>
            </w:pPr>
            <w:r>
              <w:rPr>
                <w:rFonts w:ascii="Calibri" w:hAnsi="Calibri" w:eastAsia="Calibri" w:cs="Calibri"/>
                <w:b w:val="0"/>
                <w:bCs w:val="0"/>
                <w:i w:val="0"/>
                <w:iCs w:val="0"/>
                <w:color w:val="1A1A1A"/>
                <w:sz w:val="19"/>
                <w:szCs w:val="19"/>
              </w:rPr>
              <w:t>SECURITY DEFINER</w:t>
            </w:r>
          </w:p>
        </w:tc>
        <w:tc>
          <w:tcPr>
            <w:tcW w:w="1083" w:type="dxa"/>
            <w:shd w:val="clear" w:color="auto" w:fill="FFFFFF"/>
            <w:tcMar>
              <w:top w:w="90" w:type="dxa"/>
              <w:left w:w="120" w:type="dxa"/>
              <w:bottom w:w="90" w:type="dxa"/>
              <w:right w:w="120" w:type="dxa"/>
            </w:tcMar>
          </w:tcPr>
          <w:p w14:paraId="37366047">
            <w:pPr>
              <w:spacing w:after="0" w:line="250" w:lineRule="auto"/>
            </w:pPr>
            <w:r>
              <w:rPr>
                <w:rFonts w:ascii="Calibri" w:hAnsi="Calibri" w:eastAsia="Calibri" w:cs="Calibri"/>
                <w:b w:val="0"/>
                <w:bCs w:val="0"/>
                <w:i w:val="0"/>
                <w:iCs w:val="0"/>
                <w:color w:val="1A1A1A"/>
                <w:sz w:val="19"/>
                <w:szCs w:val="19"/>
              </w:rPr>
              <w:t>237</w:t>
            </w:r>
          </w:p>
        </w:tc>
        <w:tc>
          <w:tcPr>
            <w:tcW w:w="5777" w:type="dxa"/>
            <w:shd w:val="clear" w:color="auto" w:fill="FFFFFF"/>
            <w:tcMar>
              <w:top w:w="90" w:type="dxa"/>
              <w:left w:w="120" w:type="dxa"/>
              <w:bottom w:w="90" w:type="dxa"/>
              <w:right w:w="120" w:type="dxa"/>
            </w:tcMar>
          </w:tcPr>
          <w:p w14:paraId="1008B200">
            <w:pPr>
              <w:spacing w:after="0" w:line="250" w:lineRule="auto"/>
            </w:pPr>
            <w:r>
              <w:rPr>
                <w:rFonts w:ascii="Calibri" w:hAnsi="Calibri" w:eastAsia="Calibri" w:cs="Calibri"/>
                <w:b w:val="0"/>
                <w:bCs w:val="0"/>
                <w:i w:val="0"/>
                <w:iCs w:val="0"/>
                <w:color w:val="1A1A1A"/>
                <w:sz w:val="19"/>
                <w:szCs w:val="19"/>
              </w:rPr>
              <w:t>Runs with the privileges of the function's owner, not the caller. It can see everything, so it must check for itself who is asking. Every one has its search path pinned.</w:t>
            </w:r>
          </w:p>
        </w:tc>
      </w:tr>
      <w:tr w14:paraId="07268F7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3931487F">
            <w:pPr>
              <w:spacing w:after="0" w:line="250" w:lineRule="auto"/>
            </w:pPr>
            <w:r>
              <w:rPr>
                <w:rFonts w:ascii="Calibri" w:hAnsi="Calibri" w:eastAsia="Calibri" w:cs="Calibri"/>
                <w:b w:val="0"/>
                <w:bCs w:val="0"/>
                <w:i w:val="0"/>
                <w:iCs w:val="0"/>
                <w:color w:val="1A1A1A"/>
                <w:sz w:val="19"/>
                <w:szCs w:val="19"/>
              </w:rPr>
              <w:t>SECURITY INVOKER</w:t>
            </w:r>
          </w:p>
        </w:tc>
        <w:tc>
          <w:tcPr>
            <w:tcW w:w="1083" w:type="dxa"/>
            <w:shd w:val="clear" w:color="auto" w:fill="FFFFFF"/>
            <w:tcMar>
              <w:top w:w="90" w:type="dxa"/>
              <w:left w:w="120" w:type="dxa"/>
              <w:bottom w:w="90" w:type="dxa"/>
              <w:right w:w="120" w:type="dxa"/>
            </w:tcMar>
          </w:tcPr>
          <w:p w14:paraId="2FB16BAF">
            <w:pPr>
              <w:spacing w:after="0" w:line="250" w:lineRule="auto"/>
            </w:pPr>
            <w:r>
              <w:rPr>
                <w:rFonts w:ascii="Calibri" w:hAnsi="Calibri" w:eastAsia="Calibri" w:cs="Calibri"/>
                <w:b w:val="0"/>
                <w:bCs w:val="0"/>
                <w:i w:val="0"/>
                <w:iCs w:val="0"/>
                <w:color w:val="1A1A1A"/>
                <w:sz w:val="19"/>
                <w:szCs w:val="19"/>
              </w:rPr>
              <w:t>11</w:t>
            </w:r>
          </w:p>
        </w:tc>
        <w:tc>
          <w:tcPr>
            <w:tcW w:w="5777" w:type="dxa"/>
            <w:shd w:val="clear" w:color="auto" w:fill="FFFFFF"/>
            <w:tcMar>
              <w:top w:w="90" w:type="dxa"/>
              <w:left w:w="120" w:type="dxa"/>
              <w:bottom w:w="90" w:type="dxa"/>
              <w:right w:w="120" w:type="dxa"/>
            </w:tcMar>
          </w:tcPr>
          <w:p w14:paraId="031E6258">
            <w:pPr>
              <w:spacing w:after="0" w:line="250" w:lineRule="auto"/>
            </w:pPr>
            <w:r>
              <w:rPr>
                <w:rFonts w:ascii="Calibri" w:hAnsi="Calibri" w:eastAsia="Calibri" w:cs="Calibri"/>
                <w:b w:val="0"/>
                <w:bCs w:val="0"/>
                <w:i w:val="0"/>
                <w:iCs w:val="0"/>
                <w:color w:val="1A1A1A"/>
                <w:sz w:val="19"/>
                <w:szCs w:val="19"/>
              </w:rPr>
              <w:t>Runs as the caller. Row Level Security still applies to everything it touches.</w:t>
            </w:r>
          </w:p>
        </w:tc>
      </w:tr>
      <w:tr w14:paraId="1ADDE10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63C144D7">
            <w:pPr>
              <w:spacing w:after="0" w:line="250" w:lineRule="auto"/>
            </w:pPr>
            <w:r>
              <w:rPr>
                <w:rFonts w:ascii="Calibri" w:hAnsi="Calibri" w:eastAsia="Calibri" w:cs="Calibri"/>
                <w:b w:val="0"/>
                <w:bCs w:val="0"/>
                <w:i w:val="0"/>
                <w:iCs w:val="0"/>
                <w:color w:val="1A1A1A"/>
                <w:sz w:val="19"/>
                <w:szCs w:val="19"/>
              </w:rPr>
              <w:t>Of which triggers</w:t>
            </w:r>
          </w:p>
        </w:tc>
        <w:tc>
          <w:tcPr>
            <w:tcW w:w="1083" w:type="dxa"/>
            <w:shd w:val="clear" w:color="auto" w:fill="FFFFFF"/>
            <w:tcMar>
              <w:top w:w="90" w:type="dxa"/>
              <w:left w:w="120" w:type="dxa"/>
              <w:bottom w:w="90" w:type="dxa"/>
              <w:right w:w="120" w:type="dxa"/>
            </w:tcMar>
          </w:tcPr>
          <w:p w14:paraId="64C3D26C">
            <w:pPr>
              <w:spacing w:after="0" w:line="250" w:lineRule="auto"/>
            </w:pPr>
            <w:r>
              <w:rPr>
                <w:rFonts w:ascii="Calibri" w:hAnsi="Calibri" w:eastAsia="Calibri" w:cs="Calibri"/>
                <w:b w:val="0"/>
                <w:bCs w:val="0"/>
                <w:i w:val="0"/>
                <w:iCs w:val="0"/>
                <w:color w:val="1A1A1A"/>
                <w:sz w:val="19"/>
                <w:szCs w:val="19"/>
              </w:rPr>
              <w:t>37</w:t>
            </w:r>
          </w:p>
        </w:tc>
        <w:tc>
          <w:tcPr>
            <w:tcW w:w="5777" w:type="dxa"/>
            <w:shd w:val="clear" w:color="auto" w:fill="FFFFFF"/>
            <w:tcMar>
              <w:top w:w="90" w:type="dxa"/>
              <w:left w:w="120" w:type="dxa"/>
              <w:bottom w:w="90" w:type="dxa"/>
              <w:right w:w="120" w:type="dxa"/>
            </w:tcMar>
          </w:tcPr>
          <w:p w14:paraId="46ACC265">
            <w:pPr>
              <w:spacing w:after="0" w:line="250" w:lineRule="auto"/>
            </w:pPr>
            <w:r>
              <w:rPr>
                <w:rFonts w:ascii="Calibri" w:hAnsi="Calibri" w:eastAsia="Calibri" w:cs="Calibri"/>
                <w:b w:val="0"/>
                <w:bCs w:val="0"/>
                <w:i w:val="0"/>
                <w:iCs w:val="0"/>
                <w:color w:val="1A1A1A"/>
                <w:sz w:val="19"/>
                <w:szCs w:val="19"/>
              </w:rPr>
              <w:t>Fire on a write to a table; never called directly.</w:t>
            </w:r>
          </w:p>
        </w:tc>
      </w:tr>
      <w:tr w14:paraId="308CE95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2B9967AB">
            <w:pPr>
              <w:spacing w:after="0" w:line="250" w:lineRule="auto"/>
            </w:pPr>
            <w:r>
              <w:rPr>
                <w:rFonts w:ascii="Calibri" w:hAnsi="Calibri" w:eastAsia="Calibri" w:cs="Calibri"/>
                <w:b w:val="0"/>
                <w:bCs w:val="0"/>
                <w:i w:val="0"/>
                <w:iCs w:val="0"/>
                <w:color w:val="1A1A1A"/>
                <w:sz w:val="19"/>
                <w:szCs w:val="19"/>
              </w:rPr>
              <w:t>Callable by signed-in users</w:t>
            </w:r>
          </w:p>
        </w:tc>
        <w:tc>
          <w:tcPr>
            <w:tcW w:w="1083" w:type="dxa"/>
            <w:shd w:val="clear" w:color="auto" w:fill="FFFFFF"/>
            <w:tcMar>
              <w:top w:w="90" w:type="dxa"/>
              <w:left w:w="120" w:type="dxa"/>
              <w:bottom w:w="90" w:type="dxa"/>
              <w:right w:w="120" w:type="dxa"/>
            </w:tcMar>
          </w:tcPr>
          <w:p w14:paraId="3702FED9">
            <w:pPr>
              <w:spacing w:after="0" w:line="250" w:lineRule="auto"/>
            </w:pPr>
            <w:r>
              <w:rPr>
                <w:rFonts w:ascii="Calibri" w:hAnsi="Calibri" w:eastAsia="Calibri" w:cs="Calibri"/>
                <w:b w:val="0"/>
                <w:bCs w:val="0"/>
                <w:i w:val="0"/>
                <w:iCs w:val="0"/>
                <w:color w:val="1A1A1A"/>
                <w:sz w:val="19"/>
                <w:szCs w:val="19"/>
              </w:rPr>
              <w:t>194</w:t>
            </w:r>
          </w:p>
        </w:tc>
        <w:tc>
          <w:tcPr>
            <w:tcW w:w="5777" w:type="dxa"/>
            <w:shd w:val="clear" w:color="auto" w:fill="FFFFFF"/>
            <w:tcMar>
              <w:top w:w="90" w:type="dxa"/>
              <w:left w:w="120" w:type="dxa"/>
              <w:bottom w:w="90" w:type="dxa"/>
              <w:right w:w="120" w:type="dxa"/>
            </w:tcMar>
          </w:tcPr>
          <w:p w14:paraId="652AE095">
            <w:pPr>
              <w:spacing w:after="0" w:line="250" w:lineRule="auto"/>
            </w:pPr>
            <w:r>
              <w:rPr>
                <w:rFonts w:ascii="Calibri" w:hAnsi="Calibri" w:eastAsia="Calibri" w:cs="Calibri"/>
                <w:b w:val="0"/>
                <w:bCs w:val="0"/>
                <w:i w:val="0"/>
                <w:iCs w:val="0"/>
                <w:color w:val="1A1A1A"/>
                <w:sz w:val="19"/>
                <w:szCs w:val="19"/>
              </w:rPr>
              <w:t>The application's API.</w:t>
            </w:r>
          </w:p>
        </w:tc>
      </w:tr>
    </w:tbl>
    <w:p w14:paraId="25DC7E96">
      <w:pPr>
        <w:spacing w:after="0" w:line="120" w:lineRule="exact"/>
      </w:pPr>
    </w:p>
    <w:p w14:paraId="0315348A">
      <w:pPr>
        <w:spacing w:after="150" w:line="276" w:lineRule="auto"/>
      </w:pPr>
      <w:r>
        <w:rPr>
          <w:rFonts w:ascii="Calibri" w:hAnsi="Calibri" w:eastAsia="Calibri" w:cs="Calibri"/>
          <w:b/>
          <w:bCs/>
          <w:i w:val="0"/>
          <w:iCs w:val="0"/>
          <w:color w:val="1A1A1A"/>
          <w:sz w:val="21"/>
          <w:szCs w:val="21"/>
        </w:rPr>
        <w:t>Why so many are DEFINER</w:t>
      </w:r>
    </w:p>
    <w:p w14:paraId="7AC3018D">
      <w:pPr>
        <w:spacing w:after="150" w:line="276" w:lineRule="auto"/>
      </w:pPr>
      <w:r>
        <w:rPr>
          <w:rFonts w:ascii="Calibri" w:hAnsi="Calibri" w:eastAsia="Calibri" w:cs="Calibri"/>
          <w:b w:val="0"/>
          <w:bCs w:val="0"/>
          <w:i w:val="0"/>
          <w:iCs w:val="0"/>
          <w:color w:val="1A1A1A"/>
          <w:sz w:val="21"/>
          <w:szCs w:val="21"/>
        </w:rPr>
        <w:t>Because most useful answers need data the caller may not read directly. A student may see their own published grade but not the results table. A definer function can read the table, apply the publication rule, and hand back only what is allowed.</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44C673A4">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BF0E6"/>
            <w:tcMar>
              <w:top w:w="130" w:type="dxa"/>
              <w:left w:w="170" w:type="dxa"/>
              <w:bottom w:w="130" w:type="dxa"/>
              <w:right w:w="170" w:type="dxa"/>
            </w:tcMar>
          </w:tcPr>
          <w:p w14:paraId="54B9E264">
            <w:pPr>
              <w:spacing w:after="60"/>
            </w:pPr>
            <w:r>
              <w:rPr>
                <w:rFonts w:ascii="Calibri" w:hAnsi="Calibri" w:eastAsia="Calibri" w:cs="Calibri"/>
                <w:b/>
                <w:bCs/>
                <w:i w:val="0"/>
                <w:iCs w:val="0"/>
                <w:color w:val="8B1E2D"/>
                <w:sz w:val="17"/>
                <w:szCs w:val="17"/>
              </w:rPr>
              <w:t>THE DANGER OF DEFINER, AND THE RULE THAT FOLLOWS</w:t>
            </w:r>
          </w:p>
          <w:p w14:paraId="79D2DC8E">
            <w:pPr>
              <w:spacing w:line="276" w:lineRule="auto"/>
            </w:pPr>
            <w:r>
              <w:rPr>
                <w:rFonts w:ascii="Calibri" w:hAnsi="Calibri" w:eastAsia="Calibri" w:cs="Calibri"/>
                <w:b w:val="0"/>
                <w:bCs w:val="0"/>
                <w:i w:val="0"/>
                <w:iCs w:val="0"/>
                <w:color w:val="1A1A1A"/>
                <w:sz w:val="20"/>
                <w:szCs w:val="20"/>
              </w:rPr>
              <w:t>A definer function is powerful, so it must check the caller's role itself — and that check must fail closed. In September 2026 several of these checks were found to fail open when the role came back as NULL. Guide 4 explains the problem and the fix in detail. Since 27 September 2026 no application function can be called by a signed-out caller; the only exceptions today are five trigger functions added in October, which PostgreSQL will not run outside a trigger anyway (Guide 4, section 5.10).</w:t>
            </w:r>
          </w:p>
        </w:tc>
      </w:tr>
    </w:tbl>
    <w:p w14:paraId="05470BE7">
      <w:pPr>
        <w:spacing w:after="0" w:line="120" w:lineRule="exact"/>
      </w:pPr>
    </w:p>
    <w:p w14:paraId="127A7D49">
      <w:pPr>
        <w:spacing w:after="150" w:line="276" w:lineRule="auto"/>
      </w:pPr>
      <w:r>
        <w:rPr>
          <w:rFonts w:ascii="Calibri" w:hAnsi="Calibri" w:eastAsia="Calibri" w:cs="Calibri"/>
          <w:b/>
          <w:bCs/>
          <w:i w:val="0"/>
          <w:iCs w:val="0"/>
          <w:color w:val="1A1A1A"/>
          <w:sz w:val="21"/>
          <w:szCs w:val="21"/>
        </w:rPr>
        <w:t>The helper functions you will see everywhere</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3610"/>
        <w:gridCol w:w="5416"/>
      </w:tblGrid>
      <w:tr w14:paraId="3A8F13E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3610" w:type="dxa"/>
            <w:shd w:val="clear" w:color="auto" w:fill="8B1E2D"/>
            <w:tcMar>
              <w:top w:w="90" w:type="dxa"/>
              <w:left w:w="120" w:type="dxa"/>
              <w:bottom w:w="90" w:type="dxa"/>
              <w:right w:w="120" w:type="dxa"/>
            </w:tcMar>
          </w:tcPr>
          <w:p w14:paraId="17B633F8">
            <w:pPr>
              <w:spacing w:after="0" w:line="250" w:lineRule="auto"/>
            </w:pPr>
            <w:r>
              <w:rPr>
                <w:rFonts w:ascii="Calibri" w:hAnsi="Calibri" w:eastAsia="Calibri" w:cs="Calibri"/>
                <w:b/>
                <w:bCs/>
                <w:i w:val="0"/>
                <w:iCs w:val="0"/>
                <w:color w:val="FFFFFF"/>
                <w:sz w:val="19"/>
                <w:szCs w:val="19"/>
              </w:rPr>
              <w:t>Function</w:t>
            </w:r>
          </w:p>
        </w:tc>
        <w:tc>
          <w:tcPr>
            <w:tcW w:w="5416" w:type="dxa"/>
            <w:shd w:val="clear" w:color="auto" w:fill="8B1E2D"/>
            <w:tcMar>
              <w:top w:w="90" w:type="dxa"/>
              <w:left w:w="120" w:type="dxa"/>
              <w:bottom w:w="90" w:type="dxa"/>
              <w:right w:w="120" w:type="dxa"/>
            </w:tcMar>
          </w:tcPr>
          <w:p w14:paraId="0931BD8B">
            <w:pPr>
              <w:spacing w:after="0" w:line="250" w:lineRule="auto"/>
            </w:pPr>
            <w:r>
              <w:rPr>
                <w:rFonts w:ascii="Calibri" w:hAnsi="Calibri" w:eastAsia="Calibri" w:cs="Calibri"/>
                <w:b/>
                <w:bCs/>
                <w:i w:val="0"/>
                <w:iCs w:val="0"/>
                <w:color w:val="FFFFFF"/>
                <w:sz w:val="19"/>
                <w:szCs w:val="19"/>
              </w:rPr>
              <w:t>Answers</w:t>
            </w:r>
          </w:p>
        </w:tc>
      </w:tr>
      <w:tr w14:paraId="4055C24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22950613">
            <w:pPr>
              <w:spacing w:after="0" w:line="250" w:lineRule="auto"/>
            </w:pPr>
            <w:r>
              <w:rPr>
                <w:rFonts w:ascii="Consolas" w:hAnsi="Consolas" w:eastAsia="Consolas" w:cs="Consolas"/>
                <w:b w:val="0"/>
                <w:bCs w:val="0"/>
                <w:i w:val="0"/>
                <w:iCs w:val="0"/>
                <w:color w:val="8B1E2D"/>
                <w:sz w:val="17"/>
                <w:szCs w:val="17"/>
              </w:rPr>
              <w:t>get_my_role()</w:t>
            </w:r>
          </w:p>
        </w:tc>
        <w:tc>
          <w:tcPr>
            <w:tcW w:w="5416" w:type="dxa"/>
            <w:shd w:val="clear" w:color="auto" w:fill="FFFFFF"/>
            <w:tcMar>
              <w:top w:w="90" w:type="dxa"/>
              <w:left w:w="120" w:type="dxa"/>
              <w:bottom w:w="90" w:type="dxa"/>
              <w:right w:w="120" w:type="dxa"/>
            </w:tcMar>
          </w:tcPr>
          <w:p w14:paraId="6FC7736D">
            <w:pPr>
              <w:spacing w:after="0" w:line="250" w:lineRule="auto"/>
            </w:pPr>
            <w:r>
              <w:rPr>
                <w:rFonts w:ascii="Calibri" w:hAnsi="Calibri" w:eastAsia="Calibri" w:cs="Calibri"/>
                <w:b w:val="0"/>
                <w:bCs w:val="0"/>
                <w:i w:val="0"/>
                <w:iCs w:val="0"/>
                <w:color w:val="1A1A1A"/>
                <w:sz w:val="19"/>
                <w:szCs w:val="19"/>
              </w:rPr>
              <w:t>What role is the caller? Returns empty text, never NULL.</w:t>
            </w:r>
          </w:p>
        </w:tc>
      </w:tr>
      <w:tr w14:paraId="78E8384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0A31AD06">
            <w:pPr>
              <w:spacing w:after="0" w:line="250" w:lineRule="auto"/>
            </w:pPr>
            <w:r>
              <w:rPr>
                <w:rFonts w:ascii="Consolas" w:hAnsi="Consolas" w:eastAsia="Consolas" w:cs="Consolas"/>
                <w:b w:val="0"/>
                <w:bCs w:val="0"/>
                <w:i w:val="0"/>
                <w:iCs w:val="0"/>
                <w:color w:val="8B1E2D"/>
                <w:sz w:val="17"/>
                <w:szCs w:val="17"/>
              </w:rPr>
              <w:t>get_my_department()</w:t>
            </w:r>
          </w:p>
        </w:tc>
        <w:tc>
          <w:tcPr>
            <w:tcW w:w="5416" w:type="dxa"/>
            <w:shd w:val="clear" w:color="auto" w:fill="FFFFFF"/>
            <w:tcMar>
              <w:top w:w="90" w:type="dxa"/>
              <w:left w:w="120" w:type="dxa"/>
              <w:bottom w:w="90" w:type="dxa"/>
              <w:right w:w="120" w:type="dxa"/>
            </w:tcMar>
          </w:tcPr>
          <w:p w14:paraId="702F7358">
            <w:pPr>
              <w:spacing w:after="0" w:line="250" w:lineRule="auto"/>
            </w:pPr>
            <w:r>
              <w:rPr>
                <w:rFonts w:ascii="Calibri" w:hAnsi="Calibri" w:eastAsia="Calibri" w:cs="Calibri"/>
                <w:b w:val="0"/>
                <w:bCs w:val="0"/>
                <w:i w:val="0"/>
                <w:iCs w:val="0"/>
                <w:color w:val="1A1A1A"/>
                <w:sz w:val="19"/>
                <w:szCs w:val="19"/>
              </w:rPr>
              <w:t>Which department does the caller administer?</w:t>
            </w:r>
          </w:p>
        </w:tc>
      </w:tr>
      <w:tr w14:paraId="5AADBAED">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067EEC49">
            <w:pPr>
              <w:spacing w:after="0" w:line="250" w:lineRule="auto"/>
            </w:pPr>
            <w:r>
              <w:rPr>
                <w:rFonts w:ascii="Consolas" w:hAnsi="Consolas" w:eastAsia="Consolas" w:cs="Consolas"/>
                <w:b w:val="0"/>
                <w:bCs w:val="0"/>
                <w:i w:val="0"/>
                <w:iCs w:val="0"/>
                <w:color w:val="8B1E2D"/>
                <w:sz w:val="17"/>
                <w:szCs w:val="17"/>
              </w:rPr>
              <w:t>my_lecturer_id()</w:t>
            </w:r>
          </w:p>
        </w:tc>
        <w:tc>
          <w:tcPr>
            <w:tcW w:w="5416" w:type="dxa"/>
            <w:shd w:val="clear" w:color="auto" w:fill="FFFFFF"/>
            <w:tcMar>
              <w:top w:w="90" w:type="dxa"/>
              <w:left w:w="120" w:type="dxa"/>
              <w:bottom w:w="90" w:type="dxa"/>
              <w:right w:w="120" w:type="dxa"/>
            </w:tcMar>
          </w:tcPr>
          <w:p w14:paraId="52E4D9A1">
            <w:pPr>
              <w:spacing w:after="0" w:line="250" w:lineRule="auto"/>
            </w:pPr>
            <w:r>
              <w:rPr>
                <w:rFonts w:ascii="Calibri" w:hAnsi="Calibri" w:eastAsia="Calibri" w:cs="Calibri"/>
                <w:b w:val="0"/>
                <w:bCs w:val="0"/>
                <w:i w:val="0"/>
                <w:iCs w:val="0"/>
                <w:color w:val="1A1A1A"/>
                <w:sz w:val="19"/>
                <w:szCs w:val="19"/>
              </w:rPr>
              <w:t>Which lecturer row is the caller, if any?</w:t>
            </w:r>
          </w:p>
        </w:tc>
      </w:tr>
      <w:tr w14:paraId="328E086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003CC208">
            <w:pPr>
              <w:spacing w:after="0" w:line="250" w:lineRule="auto"/>
            </w:pPr>
            <w:r>
              <w:rPr>
                <w:rFonts w:ascii="Consolas" w:hAnsi="Consolas" w:eastAsia="Consolas" w:cs="Consolas"/>
                <w:b w:val="0"/>
                <w:bCs w:val="0"/>
                <w:i w:val="0"/>
                <w:iCs w:val="0"/>
                <w:color w:val="8B1E2D"/>
                <w:sz w:val="17"/>
                <w:szCs w:val="17"/>
              </w:rPr>
              <w:t>my_hod_department()</w:t>
            </w:r>
          </w:p>
        </w:tc>
        <w:tc>
          <w:tcPr>
            <w:tcW w:w="5416" w:type="dxa"/>
            <w:shd w:val="clear" w:color="auto" w:fill="FFFFFF"/>
            <w:tcMar>
              <w:top w:w="90" w:type="dxa"/>
              <w:left w:w="120" w:type="dxa"/>
              <w:bottom w:w="90" w:type="dxa"/>
              <w:right w:w="120" w:type="dxa"/>
            </w:tcMar>
          </w:tcPr>
          <w:p w14:paraId="11B53312">
            <w:pPr>
              <w:spacing w:after="0" w:line="250" w:lineRule="auto"/>
            </w:pPr>
            <w:r>
              <w:rPr>
                <w:rFonts w:ascii="Calibri" w:hAnsi="Calibri" w:eastAsia="Calibri" w:cs="Calibri"/>
                <w:b w:val="0"/>
                <w:bCs w:val="0"/>
                <w:i w:val="0"/>
                <w:iCs w:val="0"/>
                <w:color w:val="1A1A1A"/>
                <w:sz w:val="19"/>
                <w:szCs w:val="19"/>
              </w:rPr>
              <w:t>Which department does the caller head, if any?</w:t>
            </w:r>
          </w:p>
        </w:tc>
      </w:tr>
      <w:tr w14:paraId="459B3C9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15974C8C">
            <w:pPr>
              <w:spacing w:after="0" w:line="250" w:lineRule="auto"/>
            </w:pPr>
            <w:r>
              <w:rPr>
                <w:rFonts w:ascii="Consolas" w:hAnsi="Consolas" w:eastAsia="Consolas" w:cs="Consolas"/>
                <w:b w:val="0"/>
                <w:bCs w:val="0"/>
                <w:i w:val="0"/>
                <w:iCs w:val="0"/>
                <w:color w:val="8B1E2D"/>
                <w:sz w:val="17"/>
                <w:szCs w:val="17"/>
              </w:rPr>
              <w:t>is_active_hod_of(dept)</w:t>
            </w:r>
          </w:p>
        </w:tc>
        <w:tc>
          <w:tcPr>
            <w:tcW w:w="5416" w:type="dxa"/>
            <w:shd w:val="clear" w:color="auto" w:fill="FFFFFF"/>
            <w:tcMar>
              <w:top w:w="90" w:type="dxa"/>
              <w:left w:w="120" w:type="dxa"/>
              <w:bottom w:w="90" w:type="dxa"/>
              <w:right w:w="120" w:type="dxa"/>
            </w:tcMar>
          </w:tcPr>
          <w:p w14:paraId="3B528F0F">
            <w:pPr>
              <w:spacing w:after="0" w:line="250" w:lineRule="auto"/>
            </w:pPr>
            <w:r>
              <w:rPr>
                <w:rFonts w:ascii="Calibri" w:hAnsi="Calibri" w:eastAsia="Calibri" w:cs="Calibri"/>
                <w:b w:val="0"/>
                <w:bCs w:val="0"/>
                <w:i w:val="0"/>
                <w:iCs w:val="0"/>
                <w:color w:val="1A1A1A"/>
                <w:sz w:val="19"/>
                <w:szCs w:val="19"/>
              </w:rPr>
              <w:t>Does the caller currently head that department?</w:t>
            </w:r>
          </w:p>
        </w:tc>
      </w:tr>
      <w:tr w14:paraId="59EE89A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1348DD4C">
            <w:pPr>
              <w:spacing w:after="0" w:line="250" w:lineRule="auto"/>
            </w:pPr>
            <w:r>
              <w:rPr>
                <w:rFonts w:ascii="Consolas" w:hAnsi="Consolas" w:eastAsia="Consolas" w:cs="Consolas"/>
                <w:b w:val="0"/>
                <w:bCs w:val="0"/>
                <w:i w:val="0"/>
                <w:iCs w:val="0"/>
                <w:color w:val="8B1E2D"/>
                <w:sz w:val="17"/>
                <w:szCs w:val="17"/>
              </w:rPr>
              <w:t>is_assigned_lecturer(offering)</w:t>
            </w:r>
          </w:p>
        </w:tc>
        <w:tc>
          <w:tcPr>
            <w:tcW w:w="5416" w:type="dxa"/>
            <w:shd w:val="clear" w:color="auto" w:fill="FFFFFF"/>
            <w:tcMar>
              <w:top w:w="90" w:type="dxa"/>
              <w:left w:w="120" w:type="dxa"/>
              <w:bottom w:w="90" w:type="dxa"/>
              <w:right w:w="120" w:type="dxa"/>
            </w:tcMar>
          </w:tcPr>
          <w:p w14:paraId="683D9AB3">
            <w:pPr>
              <w:spacing w:after="0" w:line="250" w:lineRule="auto"/>
            </w:pPr>
            <w:r>
              <w:rPr>
                <w:rFonts w:ascii="Calibri" w:hAnsi="Calibri" w:eastAsia="Calibri" w:cs="Calibri"/>
                <w:b w:val="0"/>
                <w:bCs w:val="0"/>
                <w:i w:val="0"/>
                <w:iCs w:val="0"/>
                <w:color w:val="1A1A1A"/>
                <w:sz w:val="19"/>
                <w:szCs w:val="19"/>
              </w:rPr>
              <w:t>Does the caller teach that offering?</w:t>
            </w:r>
          </w:p>
        </w:tc>
      </w:tr>
      <w:tr w14:paraId="52DE6FEF">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219800F9">
            <w:pPr>
              <w:spacing w:after="0" w:line="250" w:lineRule="auto"/>
            </w:pPr>
            <w:r>
              <w:rPr>
                <w:rFonts w:ascii="Consolas" w:hAnsi="Consolas" w:eastAsia="Consolas" w:cs="Consolas"/>
                <w:b w:val="0"/>
                <w:bCs w:val="0"/>
                <w:i w:val="0"/>
                <w:iCs w:val="0"/>
                <w:color w:val="8B1E2D"/>
                <w:sz w:val="17"/>
                <w:szCs w:val="17"/>
              </w:rPr>
              <w:t>is_my_mentee(student)</w:t>
            </w:r>
          </w:p>
        </w:tc>
        <w:tc>
          <w:tcPr>
            <w:tcW w:w="5416" w:type="dxa"/>
            <w:shd w:val="clear" w:color="auto" w:fill="FFFFFF"/>
            <w:tcMar>
              <w:top w:w="90" w:type="dxa"/>
              <w:left w:w="120" w:type="dxa"/>
              <w:bottom w:w="90" w:type="dxa"/>
              <w:right w:w="120" w:type="dxa"/>
            </w:tcMar>
          </w:tcPr>
          <w:p w14:paraId="7FB40410">
            <w:pPr>
              <w:spacing w:after="0" w:line="250" w:lineRule="auto"/>
            </w:pPr>
            <w:r>
              <w:rPr>
                <w:rFonts w:ascii="Calibri" w:hAnsi="Calibri" w:eastAsia="Calibri" w:cs="Calibri"/>
                <w:b w:val="0"/>
                <w:bCs w:val="0"/>
                <w:i w:val="0"/>
                <w:iCs w:val="0"/>
                <w:color w:val="1A1A1A"/>
                <w:sz w:val="19"/>
                <w:szCs w:val="19"/>
              </w:rPr>
              <w:t>Is that student the caller's mentee?</w:t>
            </w:r>
          </w:p>
        </w:tc>
      </w:tr>
      <w:tr w14:paraId="655E170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3C28E5EE">
            <w:pPr>
              <w:spacing w:after="0" w:line="250" w:lineRule="auto"/>
            </w:pPr>
            <w:r>
              <w:rPr>
                <w:rFonts w:ascii="Consolas" w:hAnsi="Consolas" w:eastAsia="Consolas" w:cs="Consolas"/>
                <w:b w:val="0"/>
                <w:bCs w:val="0"/>
                <w:i w:val="0"/>
                <w:iCs w:val="0"/>
                <w:color w:val="8B1E2D"/>
                <w:sz w:val="17"/>
                <w:szCs w:val="17"/>
              </w:rPr>
              <w:t>can_view_student_record(student)</w:t>
            </w:r>
          </w:p>
        </w:tc>
        <w:tc>
          <w:tcPr>
            <w:tcW w:w="5416" w:type="dxa"/>
            <w:shd w:val="clear" w:color="auto" w:fill="FFFFFF"/>
            <w:tcMar>
              <w:top w:w="90" w:type="dxa"/>
              <w:left w:w="120" w:type="dxa"/>
              <w:bottom w:w="90" w:type="dxa"/>
              <w:right w:w="120" w:type="dxa"/>
            </w:tcMar>
          </w:tcPr>
          <w:p w14:paraId="79ABD202">
            <w:pPr>
              <w:spacing w:after="0" w:line="250" w:lineRule="auto"/>
            </w:pPr>
            <w:r>
              <w:rPr>
                <w:rFonts w:ascii="Calibri" w:hAnsi="Calibri" w:eastAsia="Calibri" w:cs="Calibri"/>
                <w:b w:val="0"/>
                <w:bCs w:val="0"/>
                <w:i w:val="0"/>
                <w:iCs w:val="0"/>
                <w:color w:val="1A1A1A"/>
                <w:sz w:val="19"/>
                <w:szCs w:val="19"/>
              </w:rPr>
              <w:t>May the caller see that student at all?</w:t>
            </w:r>
          </w:p>
        </w:tc>
      </w:tr>
      <w:tr w14:paraId="4172487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60E6DB36">
            <w:pPr>
              <w:spacing w:after="0" w:line="250" w:lineRule="auto"/>
            </w:pPr>
            <w:r>
              <w:rPr>
                <w:rFonts w:ascii="Consolas" w:hAnsi="Consolas" w:eastAsia="Consolas" w:cs="Consolas"/>
                <w:b w:val="0"/>
                <w:bCs w:val="0"/>
                <w:i w:val="0"/>
                <w:iCs w:val="0"/>
                <w:color w:val="8B1E2D"/>
                <w:sz w:val="17"/>
                <w:szCs w:val="17"/>
              </w:rPr>
              <w:t>my_account_active()</w:t>
            </w:r>
          </w:p>
        </w:tc>
        <w:tc>
          <w:tcPr>
            <w:tcW w:w="5416" w:type="dxa"/>
            <w:shd w:val="clear" w:color="auto" w:fill="FFFFFF"/>
            <w:tcMar>
              <w:top w:w="90" w:type="dxa"/>
              <w:left w:w="120" w:type="dxa"/>
              <w:bottom w:w="90" w:type="dxa"/>
              <w:right w:w="120" w:type="dxa"/>
            </w:tcMar>
          </w:tcPr>
          <w:p w14:paraId="21C1437F">
            <w:pPr>
              <w:spacing w:after="0" w:line="250" w:lineRule="auto"/>
            </w:pPr>
            <w:r>
              <w:rPr>
                <w:rFonts w:ascii="Calibri" w:hAnsi="Calibri" w:eastAsia="Calibri" w:cs="Calibri"/>
                <w:b w:val="0"/>
                <w:bCs w:val="0"/>
                <w:i w:val="0"/>
                <w:iCs w:val="0"/>
                <w:color w:val="1A1A1A"/>
                <w:sz w:val="19"/>
                <w:szCs w:val="19"/>
              </w:rPr>
              <w:t>Is the caller's account switched on?</w:t>
            </w:r>
          </w:p>
        </w:tc>
      </w:tr>
      <w:tr w14:paraId="655C096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3610" w:type="dxa"/>
            <w:shd w:val="clear" w:color="auto" w:fill="FFFFFF"/>
            <w:tcMar>
              <w:top w:w="90" w:type="dxa"/>
              <w:left w:w="120" w:type="dxa"/>
              <w:bottom w:w="90" w:type="dxa"/>
              <w:right w:w="120" w:type="dxa"/>
            </w:tcMar>
          </w:tcPr>
          <w:p w14:paraId="76A78F20">
            <w:pPr>
              <w:spacing w:after="0" w:line="250" w:lineRule="auto"/>
            </w:pPr>
            <w:r>
              <w:rPr>
                <w:rFonts w:ascii="Consolas" w:hAnsi="Consolas" w:eastAsia="Consolas" w:cs="Consolas"/>
                <w:b w:val="0"/>
                <w:bCs w:val="0"/>
                <w:i w:val="0"/>
                <w:iCs w:val="0"/>
                <w:color w:val="8B1E2D"/>
                <w:sz w:val="17"/>
                <w:szCs w:val="17"/>
              </w:rPr>
              <w:t>current_semester_for_batch(year)</w:t>
            </w:r>
          </w:p>
        </w:tc>
        <w:tc>
          <w:tcPr>
            <w:tcW w:w="5416" w:type="dxa"/>
            <w:shd w:val="clear" w:color="auto" w:fill="FFFFFF"/>
            <w:tcMar>
              <w:top w:w="90" w:type="dxa"/>
              <w:left w:w="120" w:type="dxa"/>
              <w:bottom w:w="90" w:type="dxa"/>
              <w:right w:w="120" w:type="dxa"/>
            </w:tcMar>
          </w:tcPr>
          <w:p w14:paraId="3123CDF1">
            <w:pPr>
              <w:spacing w:after="0" w:line="250" w:lineRule="auto"/>
            </w:pPr>
            <w:r>
              <w:rPr>
                <w:rFonts w:ascii="Calibri" w:hAnsi="Calibri" w:eastAsia="Calibri" w:cs="Calibri"/>
                <w:b w:val="0"/>
                <w:bCs w:val="0"/>
                <w:i w:val="0"/>
                <w:iCs w:val="0"/>
                <w:color w:val="1A1A1A"/>
                <w:sz w:val="19"/>
                <w:szCs w:val="19"/>
              </w:rPr>
              <w:t>Which semester is that batch in now?</w:t>
            </w:r>
          </w:p>
        </w:tc>
      </w:tr>
    </w:tbl>
    <w:p w14:paraId="43570F00">
      <w:pPr>
        <w:spacing w:after="0" w:line="120" w:lineRule="exact"/>
      </w:pPr>
    </w:p>
    <w:p w14:paraId="6BC939D8">
      <w:pPr>
        <w:pStyle w:val="3"/>
        <w:keepNext/>
        <w:spacing w:before="300" w:after="120"/>
      </w:pPr>
      <w:bookmarkStart w:id="31" w:name="_Toc_32"/>
      <w:r>
        <w:rPr>
          <w:rFonts w:ascii="Calibri" w:hAnsi="Calibri" w:eastAsia="Calibri" w:cs="Calibri"/>
          <w:b/>
          <w:bCs/>
          <w:i w:val="0"/>
          <w:iCs w:val="0"/>
          <w:color w:val="1A1A1A"/>
          <w:sz w:val="26"/>
          <w:szCs w:val="26"/>
        </w:rPr>
        <w:t>14.1 Every function, by area</w:t>
      </w:r>
      <w:bookmarkEnd w:id="31"/>
    </w:p>
    <w:p w14:paraId="04550711">
      <w:pPr>
        <w:spacing w:after="150" w:line="276" w:lineRule="auto"/>
      </w:pPr>
      <w:r>
        <w:rPr>
          <w:rFonts w:ascii="Calibri" w:hAnsi="Calibri" w:eastAsia="Calibri" w:cs="Calibri"/>
          <w:b w:val="0"/>
          <w:bCs w:val="0"/>
          <w:i w:val="0"/>
          <w:iCs w:val="0"/>
          <w:color w:val="1A1A1A"/>
          <w:sz w:val="21"/>
          <w:szCs w:val="21"/>
        </w:rPr>
        <w:t xml:space="preserve">This is the whole list, so a name met in the code can be placed. The functions a page calls start with </w:t>
      </w:r>
      <w:r>
        <w:rPr>
          <w:rFonts w:ascii="Consolas" w:hAnsi="Consolas" w:eastAsia="Consolas" w:cs="Consolas"/>
          <w:b w:val="0"/>
          <w:bCs w:val="0"/>
          <w:i w:val="0"/>
          <w:iCs w:val="0"/>
          <w:color w:val="8B1E2D"/>
          <w:sz w:val="19"/>
          <w:szCs w:val="19"/>
        </w:rPr>
        <w:t>get_</w:t>
      </w:r>
      <w:r>
        <w:rPr>
          <w:rFonts w:ascii="Calibri" w:hAnsi="Calibri" w:eastAsia="Calibri" w:cs="Calibri"/>
          <w:b w:val="0"/>
          <w:bCs w:val="0"/>
          <w:i w:val="0"/>
          <w:iCs w:val="0"/>
          <w:color w:val="1A1A1A"/>
          <w:sz w:val="21"/>
          <w:szCs w:val="21"/>
        </w:rPr>
        <w:t xml:space="preserve"> (reads) or a verb (writes); the </w:t>
      </w:r>
      <w:r>
        <w:rPr>
          <w:rFonts w:ascii="Consolas" w:hAnsi="Consolas" w:eastAsia="Consolas" w:cs="Consolas"/>
          <w:b w:val="0"/>
          <w:bCs w:val="0"/>
          <w:i w:val="0"/>
          <w:iCs w:val="0"/>
          <w:color w:val="8B1E2D"/>
          <w:sz w:val="19"/>
          <w:szCs w:val="19"/>
        </w:rPr>
        <w:t>my_</w:t>
      </w:r>
      <w:r>
        <w:rPr>
          <w:rFonts w:ascii="Calibri" w:hAnsi="Calibri" w:eastAsia="Calibri" w:cs="Calibri"/>
          <w:b w:val="0"/>
          <w:bCs w:val="0"/>
          <w:i w:val="0"/>
          <w:iCs w:val="0"/>
          <w:color w:val="1A1A1A"/>
          <w:sz w:val="21"/>
          <w:szCs w:val="21"/>
        </w:rPr>
        <w:t xml:space="preserve"> ones answer about the caller.</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166"/>
        <w:gridCol w:w="6860"/>
      </w:tblGrid>
      <w:tr w14:paraId="2614059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166" w:type="dxa"/>
            <w:shd w:val="clear" w:color="auto" w:fill="8B1E2D"/>
            <w:tcMar>
              <w:top w:w="90" w:type="dxa"/>
              <w:left w:w="120" w:type="dxa"/>
              <w:bottom w:w="90" w:type="dxa"/>
              <w:right w:w="120" w:type="dxa"/>
            </w:tcMar>
          </w:tcPr>
          <w:p w14:paraId="68356636">
            <w:pPr>
              <w:spacing w:after="0" w:line="250" w:lineRule="auto"/>
            </w:pPr>
            <w:r>
              <w:rPr>
                <w:rFonts w:ascii="Calibri" w:hAnsi="Calibri" w:eastAsia="Calibri" w:cs="Calibri"/>
                <w:b/>
                <w:bCs/>
                <w:i w:val="0"/>
                <w:iCs w:val="0"/>
                <w:color w:val="FFFFFF"/>
                <w:sz w:val="19"/>
                <w:szCs w:val="19"/>
              </w:rPr>
              <w:t>Area</w:t>
            </w:r>
          </w:p>
        </w:tc>
        <w:tc>
          <w:tcPr>
            <w:tcW w:w="6860" w:type="dxa"/>
            <w:shd w:val="clear" w:color="auto" w:fill="8B1E2D"/>
            <w:tcMar>
              <w:top w:w="90" w:type="dxa"/>
              <w:left w:w="120" w:type="dxa"/>
              <w:bottom w:w="90" w:type="dxa"/>
              <w:right w:w="120" w:type="dxa"/>
            </w:tcMar>
          </w:tcPr>
          <w:p w14:paraId="71F63CD6">
            <w:pPr>
              <w:spacing w:after="0" w:line="250" w:lineRule="auto"/>
            </w:pPr>
            <w:r>
              <w:rPr>
                <w:rFonts w:ascii="Calibri" w:hAnsi="Calibri" w:eastAsia="Calibri" w:cs="Calibri"/>
                <w:b/>
                <w:bCs/>
                <w:i w:val="0"/>
                <w:iCs w:val="0"/>
                <w:color w:val="FFFFFF"/>
                <w:sz w:val="19"/>
                <w:szCs w:val="19"/>
              </w:rPr>
              <w:t>Functions</w:t>
            </w:r>
          </w:p>
        </w:tc>
      </w:tr>
      <w:tr w14:paraId="1CBD6AD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2E1247A2">
            <w:pPr>
              <w:spacing w:after="0" w:line="250" w:lineRule="auto"/>
            </w:pPr>
            <w:r>
              <w:rPr>
                <w:rFonts w:ascii="Calibri" w:hAnsi="Calibri" w:eastAsia="Calibri" w:cs="Calibri"/>
                <w:b w:val="0"/>
                <w:bCs w:val="0"/>
                <w:i w:val="0"/>
                <w:iCs w:val="0"/>
                <w:color w:val="1A1A1A"/>
                <w:sz w:val="19"/>
                <w:szCs w:val="19"/>
              </w:rPr>
              <w:t>Who is asking</w:t>
            </w:r>
          </w:p>
        </w:tc>
        <w:tc>
          <w:tcPr>
            <w:tcW w:w="6860" w:type="dxa"/>
            <w:shd w:val="clear" w:color="auto" w:fill="FFFFFF"/>
            <w:tcMar>
              <w:top w:w="90" w:type="dxa"/>
              <w:left w:w="120" w:type="dxa"/>
              <w:bottom w:w="90" w:type="dxa"/>
              <w:right w:w="120" w:type="dxa"/>
            </w:tcMar>
          </w:tcPr>
          <w:p w14:paraId="52E46D1A">
            <w:pPr>
              <w:spacing w:after="0" w:line="250" w:lineRule="auto"/>
            </w:pPr>
            <w:r>
              <w:rPr>
                <w:rFonts w:ascii="Calibri" w:hAnsi="Calibri" w:eastAsia="Calibri" w:cs="Calibri"/>
                <w:b w:val="0"/>
                <w:bCs w:val="0"/>
                <w:i w:val="0"/>
                <w:iCs w:val="0"/>
                <w:color w:val="1A1A1A"/>
                <w:sz w:val="19"/>
                <w:szCs w:val="19"/>
              </w:rPr>
              <w:t>academic_year_for, account_has_password, account_is_active, batch_currently_in_semester, can_view_student_record, current_semester_for_batch, department_admin_ids, department_head_id, department_owns_student, get_avatar_urls, get_my_department, get_my_role, is_active_hod_of, is_assigned_lecturer, is_my_mentee, is_offering_staff, is_super_admin, my_account_active, my_current_semester, my_hod_department, my_lecturer_id, my_offering_ids, my_staff_department, set_my_avatar, student_department, student_has_is_course_link</w:t>
            </w:r>
          </w:p>
        </w:tc>
      </w:tr>
      <w:tr w14:paraId="6F8B942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57053409">
            <w:pPr>
              <w:spacing w:after="0" w:line="250" w:lineRule="auto"/>
            </w:pPr>
            <w:r>
              <w:rPr>
                <w:rFonts w:ascii="Calibri" w:hAnsi="Calibri" w:eastAsia="Calibri" w:cs="Calibri"/>
                <w:b w:val="0"/>
                <w:bCs w:val="0"/>
                <w:i w:val="0"/>
                <w:iCs w:val="0"/>
                <w:color w:val="1A1A1A"/>
                <w:sz w:val="19"/>
                <w:szCs w:val="19"/>
              </w:rPr>
              <w:t>Accounts, batches, profiles</w:t>
            </w:r>
          </w:p>
        </w:tc>
        <w:tc>
          <w:tcPr>
            <w:tcW w:w="6860" w:type="dxa"/>
            <w:shd w:val="clear" w:color="auto" w:fill="FFFFFF"/>
            <w:tcMar>
              <w:top w:w="90" w:type="dxa"/>
              <w:left w:w="120" w:type="dxa"/>
              <w:bottom w:w="90" w:type="dxa"/>
              <w:right w:w="120" w:type="dxa"/>
            </w:tcMar>
          </w:tcPr>
          <w:p w14:paraId="6D0226E1">
            <w:pPr>
              <w:spacing w:after="0" w:line="250" w:lineRule="auto"/>
            </w:pPr>
            <w:r>
              <w:rPr>
                <w:rFonts w:ascii="Calibri" w:hAnsi="Calibri" w:eastAsia="Calibri" w:cs="Calibri"/>
                <w:b w:val="0"/>
                <w:bCs w:val="0"/>
                <w:i w:val="0"/>
                <w:iCs w:val="0"/>
                <w:color w:val="1A1A1A"/>
                <w:sz w:val="19"/>
                <w:szCs w:val="19"/>
              </w:rPr>
              <w:t>admin_list_users, assign_batch_departments, change_student_batch, export_batch_records, get_batch_footprint, get_batches, get_student_batch_history, update_my_admin_profile, update_my_lecturer_profile</w:t>
            </w:r>
          </w:p>
        </w:tc>
      </w:tr>
      <w:tr w14:paraId="09BAB40B">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7F0065DC">
            <w:pPr>
              <w:spacing w:after="0" w:line="250" w:lineRule="auto"/>
            </w:pPr>
            <w:r>
              <w:rPr>
                <w:rFonts w:ascii="Calibri" w:hAnsi="Calibri" w:eastAsia="Calibri" w:cs="Calibri"/>
                <w:b w:val="0"/>
                <w:bCs w:val="0"/>
                <w:i w:val="0"/>
                <w:iCs w:val="0"/>
                <w:color w:val="1A1A1A"/>
                <w:sz w:val="19"/>
                <w:szCs w:val="19"/>
              </w:rPr>
              <w:t>Courses and teaching</w:t>
            </w:r>
          </w:p>
        </w:tc>
        <w:tc>
          <w:tcPr>
            <w:tcW w:w="6860" w:type="dxa"/>
            <w:shd w:val="clear" w:color="auto" w:fill="FFFFFF"/>
            <w:tcMar>
              <w:top w:w="90" w:type="dxa"/>
              <w:left w:w="120" w:type="dxa"/>
              <w:bottom w:w="90" w:type="dxa"/>
              <w:right w:w="120" w:type="dxa"/>
            </w:tcMar>
          </w:tcPr>
          <w:p w14:paraId="4EC11473">
            <w:pPr>
              <w:spacing w:after="0" w:line="250" w:lineRule="auto"/>
            </w:pPr>
            <w:r>
              <w:rPr>
                <w:rFonts w:ascii="Calibri" w:hAnsi="Calibri" w:eastAsia="Calibri" w:cs="Calibri"/>
                <w:b w:val="0"/>
                <w:bCs w:val="0"/>
                <w:i w:val="0"/>
                <w:iCs w:val="0"/>
                <w:color w:val="1A1A1A"/>
                <w:sz w:val="19"/>
                <w:szCs w:val="19"/>
              </w:rPr>
              <w:t>curriculum_gpa_credits, delete_course, end_department_hod, get_admin_offerings, get_assignable_lecturers, get_course_detail, get_course_enrolled_students, get_course_enrolment_counts, get_course_info, get_course_roster, get_courses_by_semester, get_department_students, get_department_teaching, get_faculty_lecturers, get_hod_history, get_my_teaching, get_offering_roster, get_upcoming_courses, my_coordinated_offering, offering_department, offering_for_student_course, offering_label, offering_lecturer_ids, offering_roster_ids, offering_student_count, offering_student_ids, set_department_hod</w:t>
            </w:r>
          </w:p>
        </w:tc>
      </w:tr>
      <w:tr w14:paraId="7846DE0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4AB0622F">
            <w:pPr>
              <w:spacing w:after="0" w:line="250" w:lineRule="auto"/>
            </w:pPr>
            <w:r>
              <w:rPr>
                <w:rFonts w:ascii="Calibri" w:hAnsi="Calibri" w:eastAsia="Calibri" w:cs="Calibri"/>
                <w:b w:val="0"/>
                <w:bCs w:val="0"/>
                <w:i w:val="0"/>
                <w:iCs w:val="0"/>
                <w:color w:val="1A1A1A"/>
                <w:sz w:val="19"/>
                <w:szCs w:val="19"/>
              </w:rPr>
              <w:t>Minors</w:t>
            </w:r>
          </w:p>
        </w:tc>
        <w:tc>
          <w:tcPr>
            <w:tcW w:w="6860" w:type="dxa"/>
            <w:shd w:val="clear" w:color="auto" w:fill="FFFFFF"/>
            <w:tcMar>
              <w:top w:w="90" w:type="dxa"/>
              <w:left w:w="120" w:type="dxa"/>
              <w:bottom w:w="90" w:type="dxa"/>
              <w:right w:w="120" w:type="dxa"/>
            </w:tcMar>
          </w:tcPr>
          <w:p w14:paraId="33DE4CDC">
            <w:pPr>
              <w:spacing w:after="0" w:line="250" w:lineRule="auto"/>
            </w:pPr>
            <w:r>
              <w:rPr>
                <w:rFonts w:ascii="Calibri" w:hAnsi="Calibri" w:eastAsia="Calibri" w:cs="Calibri"/>
                <w:b w:val="0"/>
                <w:bCs w:val="0"/>
                <w:i w:val="0"/>
                <w:iCs w:val="0"/>
                <w:color w:val="1A1A1A"/>
                <w:sz w:val="19"/>
                <w:szCs w:val="19"/>
              </w:rPr>
              <w:t>delete_minor, get_department_minor_plan, get_department_minors, get_my_minor_progress, may_manage_minors, rename_minor, set_my_minor, student_minor_plan</w:t>
            </w:r>
          </w:p>
        </w:tc>
      </w:tr>
      <w:tr w14:paraId="071C8FC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553DDA57">
            <w:pPr>
              <w:spacing w:after="0" w:line="250" w:lineRule="auto"/>
            </w:pPr>
            <w:r>
              <w:rPr>
                <w:rFonts w:ascii="Calibri" w:hAnsi="Calibri" w:eastAsia="Calibri" w:cs="Calibri"/>
                <w:b w:val="0"/>
                <w:bCs w:val="0"/>
                <w:i w:val="0"/>
                <w:iCs w:val="0"/>
                <w:color w:val="1A1A1A"/>
                <w:sz w:val="19"/>
                <w:szCs w:val="19"/>
              </w:rPr>
              <w:t>Enrolment</w:t>
            </w:r>
          </w:p>
        </w:tc>
        <w:tc>
          <w:tcPr>
            <w:tcW w:w="6860" w:type="dxa"/>
            <w:shd w:val="clear" w:color="auto" w:fill="FFFFFF"/>
            <w:tcMar>
              <w:top w:w="90" w:type="dxa"/>
              <w:left w:w="120" w:type="dxa"/>
              <w:bottom w:w="90" w:type="dxa"/>
              <w:right w:w="120" w:type="dxa"/>
            </w:tcMar>
          </w:tcPr>
          <w:p w14:paraId="2AF1310E">
            <w:pPr>
              <w:spacing w:after="0" w:line="250" w:lineRule="auto"/>
            </w:pPr>
            <w:r>
              <w:rPr>
                <w:rFonts w:ascii="Calibri" w:hAnsi="Calibri" w:eastAsia="Calibri" w:cs="Calibri"/>
                <w:b w:val="0"/>
                <w:bCs w:val="0"/>
                <w:i w:val="0"/>
                <w:iCs w:val="0"/>
                <w:color w:val="1A1A1A"/>
                <w:sz w:val="19"/>
                <w:szCs w:val="19"/>
              </w:rPr>
              <w:t>can_read_enrollment_period, delete_enrollment_period, enrollment_period_visible, enrollment_window_open_for_me, enrolment_kind_for_course, enrolment_oversight, get_enrollment_period_course_stats, get_enrollment_period_summary, get_my_enrolment_options, get_my_enrolment_plan, my_outstanding_modules, update_my_enrolment</w:t>
            </w:r>
          </w:p>
        </w:tc>
      </w:tr>
      <w:tr w14:paraId="6E0C02C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19F75460">
            <w:pPr>
              <w:spacing w:after="0" w:line="250" w:lineRule="auto"/>
            </w:pPr>
            <w:r>
              <w:rPr>
                <w:rFonts w:ascii="Calibri" w:hAnsi="Calibri" w:eastAsia="Calibri" w:cs="Calibri"/>
                <w:b w:val="0"/>
                <w:bCs w:val="0"/>
                <w:i w:val="0"/>
                <w:iCs w:val="0"/>
                <w:color w:val="1A1A1A"/>
                <w:sz w:val="19"/>
                <w:szCs w:val="19"/>
              </w:rPr>
              <w:t>Attendance</w:t>
            </w:r>
          </w:p>
        </w:tc>
        <w:tc>
          <w:tcPr>
            <w:tcW w:w="6860" w:type="dxa"/>
            <w:shd w:val="clear" w:color="auto" w:fill="FFFFFF"/>
            <w:tcMar>
              <w:top w:w="90" w:type="dxa"/>
              <w:left w:w="120" w:type="dxa"/>
              <w:bottom w:w="90" w:type="dxa"/>
              <w:right w:w="120" w:type="dxa"/>
            </w:tcMar>
          </w:tcPr>
          <w:p w14:paraId="3E95C072">
            <w:pPr>
              <w:spacing w:after="0" w:line="250" w:lineRule="auto"/>
            </w:pPr>
            <w:r>
              <w:rPr>
                <w:rFonts w:ascii="Calibri" w:hAnsi="Calibri" w:eastAsia="Calibri" w:cs="Calibri"/>
                <w:b w:val="0"/>
                <w:bCs w:val="0"/>
                <w:i w:val="0"/>
                <w:iCs w:val="0"/>
                <w:color w:val="1A1A1A"/>
                <w:sz w:val="19"/>
                <w:szCs w:val="19"/>
              </w:rPr>
              <w:t>attendance_session_state, attendance_session_token, attendance_window_code, attendance_window_signature, check_in_to_lecture, check_in_with_code, close_attendance_session, confirm_presence, extend_attendance_session, get_admin_attendance_overview, get_my_attendance, get_my_attendance_detail, get_offering_attendance_summary, metres_between, my_open_attendance_sessions, my_pending_presence_check, my_unclosed_registers, open_register_for_offering, start_attendance_session, trigger_presence_check</w:t>
            </w:r>
          </w:p>
        </w:tc>
      </w:tr>
      <w:tr w14:paraId="43BB400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7BEABC02">
            <w:pPr>
              <w:spacing w:after="0" w:line="250" w:lineRule="auto"/>
            </w:pPr>
            <w:r>
              <w:rPr>
                <w:rFonts w:ascii="Calibri" w:hAnsi="Calibri" w:eastAsia="Calibri" w:cs="Calibri"/>
                <w:b w:val="0"/>
                <w:bCs w:val="0"/>
                <w:i w:val="0"/>
                <w:iCs w:val="0"/>
                <w:color w:val="1A1A1A"/>
                <w:sz w:val="19"/>
                <w:szCs w:val="19"/>
              </w:rPr>
              <w:t>Results and standing</w:t>
            </w:r>
          </w:p>
        </w:tc>
        <w:tc>
          <w:tcPr>
            <w:tcW w:w="6860" w:type="dxa"/>
            <w:shd w:val="clear" w:color="auto" w:fill="FFFFFF"/>
            <w:tcMar>
              <w:top w:w="90" w:type="dxa"/>
              <w:left w:w="120" w:type="dxa"/>
              <w:bottom w:w="90" w:type="dxa"/>
              <w:right w:w="120" w:type="dxa"/>
            </w:tcMar>
          </w:tcPr>
          <w:p w14:paraId="48C0D024">
            <w:pPr>
              <w:spacing w:after="0" w:line="250" w:lineRule="auto"/>
            </w:pPr>
            <w:r>
              <w:rPr>
                <w:rFonts w:ascii="Calibri" w:hAnsi="Calibri" w:eastAsia="Calibri" w:cs="Calibri"/>
                <w:b w:val="0"/>
                <w:bCs w:val="0"/>
                <w:i w:val="0"/>
                <w:iCs w:val="0"/>
                <w:color w:val="1A1A1A"/>
                <w:sz w:val="19"/>
                <w:szCs w:val="19"/>
              </w:rPr>
              <w:t>calculate_gpa_target, correct_result_grade, get_academic_standing, get_admin_recent_results, get_all_students_academic_stats, get_my_academic_record, get_my_insights, get_my_published_result_sheets, get_pending_result_reviews, get_published_result_sheet, get_student_academic_record, get_student_course_result, get_student_results, grade_point_value, publish_offering_results, return_offering_results, submit_offering_results</w:t>
            </w:r>
          </w:p>
        </w:tc>
      </w:tr>
      <w:tr w14:paraId="42FD109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70FDEAD0">
            <w:pPr>
              <w:spacing w:after="0" w:line="250" w:lineRule="auto"/>
            </w:pPr>
            <w:r>
              <w:rPr>
                <w:rFonts w:ascii="Calibri" w:hAnsi="Calibri" w:eastAsia="Calibri" w:cs="Calibri"/>
                <w:b w:val="0"/>
                <w:bCs w:val="0"/>
                <w:i w:val="0"/>
                <w:iCs w:val="0"/>
                <w:color w:val="1A1A1A"/>
                <w:sz w:val="19"/>
                <w:szCs w:val="19"/>
              </w:rPr>
              <w:t>Graduation Planner</w:t>
            </w:r>
          </w:p>
        </w:tc>
        <w:tc>
          <w:tcPr>
            <w:tcW w:w="6860" w:type="dxa"/>
            <w:shd w:val="clear" w:color="auto" w:fill="FFFFFF"/>
            <w:tcMar>
              <w:top w:w="90" w:type="dxa"/>
              <w:left w:w="120" w:type="dxa"/>
              <w:bottom w:w="90" w:type="dxa"/>
              <w:right w:w="120" w:type="dxa"/>
            </w:tcMar>
          </w:tcPr>
          <w:p w14:paraId="5699F529">
            <w:pPr>
              <w:spacing w:after="0" w:line="250" w:lineRule="auto"/>
            </w:pPr>
            <w:r>
              <w:rPr>
                <w:rFonts w:ascii="Calibri" w:hAnsi="Calibri" w:eastAsia="Calibri" w:cs="Calibri"/>
                <w:b w:val="0"/>
                <w:bCs w:val="0"/>
                <w:i w:val="0"/>
                <w:iCs w:val="0"/>
                <w:color w:val="1A1A1A"/>
                <w:sz w:val="19"/>
                <w:szCs w:val="19"/>
              </w:rPr>
              <w:t>get_mentee_graduation_plan, get_my_graduation_plan, graduation_plan_for, nudge_semester_complete, share_planner_scenario</w:t>
            </w:r>
          </w:p>
        </w:tc>
      </w:tr>
      <w:tr w14:paraId="6FF27005">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04FA1033">
            <w:pPr>
              <w:spacing w:after="0" w:line="250" w:lineRule="auto"/>
            </w:pPr>
            <w:r>
              <w:rPr>
                <w:rFonts w:ascii="Calibri" w:hAnsi="Calibri" w:eastAsia="Calibri" w:cs="Calibri"/>
                <w:b w:val="0"/>
                <w:bCs w:val="0"/>
                <w:i w:val="0"/>
                <w:iCs w:val="0"/>
                <w:color w:val="1A1A1A"/>
                <w:sz w:val="19"/>
                <w:szCs w:val="19"/>
              </w:rPr>
              <w:t>Feedback</w:t>
            </w:r>
          </w:p>
        </w:tc>
        <w:tc>
          <w:tcPr>
            <w:tcW w:w="6860" w:type="dxa"/>
            <w:shd w:val="clear" w:color="auto" w:fill="FFFFFF"/>
            <w:tcMar>
              <w:top w:w="90" w:type="dxa"/>
              <w:left w:w="120" w:type="dxa"/>
              <w:bottom w:w="90" w:type="dxa"/>
              <w:right w:w="120" w:type="dxa"/>
            </w:tcMar>
          </w:tcPr>
          <w:p w14:paraId="2C076F78">
            <w:pPr>
              <w:spacing w:after="0" w:line="250" w:lineRule="auto"/>
            </w:pPr>
            <w:r>
              <w:rPr>
                <w:rFonts w:ascii="Calibri" w:hAnsi="Calibri" w:eastAsia="Calibri" w:cs="Calibri"/>
                <w:b w:val="0"/>
                <w:bCs w:val="0"/>
                <w:i w:val="0"/>
                <w:iCs w:val="0"/>
                <w:color w:val="1A1A1A"/>
                <w:sz w:val="19"/>
                <w:szCs w:val="19"/>
              </w:rPr>
              <w:t>add_course_feedback_question, assert_can_edit_course_form, course_form_questions, decide_feedback_period, feedback_answer_provided, feedback_privacy_threshold, fork_course_form, get_admin_course_feedback_analytics, get_admin_feedback_comments, get_admin_feedback_periods, get_admin_feedback_summary, get_admin_question_feedback_analytics, get_course_feedback_report, get_course_form_editor, get_department_feedback_detail, get_department_feedback_overview, get_department_lecturer_feedback, get_my_coordinated_feedback, get_my_feedback_overview, get_pending_feedback_approvals, get_student_active_feedback_period, get_student_eligible_feedback_courses, get_student_feedback_catalogue, get_student_feedback_form, may_manage_round_form, missing_required_feedback, my_editable_feedback_offering, period_covers_course, remove_course_feedback_question, reorder_course_form_sections, save_course_form_question, save_feedback_draft, save_form_section, student_eligible_for_feedback, student_took_course, submission_belongs_to_me_fb, submit_course_feedback, write_feedback_answers</w:t>
            </w:r>
          </w:p>
        </w:tc>
      </w:tr>
      <w:tr w14:paraId="4DE3F26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24F55D6E">
            <w:pPr>
              <w:spacing w:after="0" w:line="250" w:lineRule="auto"/>
            </w:pPr>
            <w:r>
              <w:rPr>
                <w:rFonts w:ascii="Calibri" w:hAnsi="Calibri" w:eastAsia="Calibri" w:cs="Calibri"/>
                <w:b w:val="0"/>
                <w:bCs w:val="0"/>
                <w:i w:val="0"/>
                <w:iCs w:val="0"/>
                <w:color w:val="1A1A1A"/>
                <w:sz w:val="19"/>
                <w:szCs w:val="19"/>
              </w:rPr>
              <w:t>Medical certificates</w:t>
            </w:r>
          </w:p>
        </w:tc>
        <w:tc>
          <w:tcPr>
            <w:tcW w:w="6860" w:type="dxa"/>
            <w:shd w:val="clear" w:color="auto" w:fill="FFFFFF"/>
            <w:tcMar>
              <w:top w:w="90" w:type="dxa"/>
              <w:left w:w="120" w:type="dxa"/>
              <w:bottom w:w="90" w:type="dxa"/>
              <w:right w:w="120" w:type="dxa"/>
            </w:tcMar>
          </w:tcPr>
          <w:p w14:paraId="27B51882">
            <w:pPr>
              <w:spacing w:after="0" w:line="250" w:lineRule="auto"/>
            </w:pPr>
            <w:r>
              <w:rPr>
                <w:rFonts w:ascii="Calibri" w:hAnsi="Calibri" w:eastAsia="Calibri" w:cs="Calibri"/>
                <w:b w:val="0"/>
                <w:bCs w:val="0"/>
                <w:i w:val="0"/>
                <w:iCs w:val="0"/>
                <w:color w:val="1A1A1A"/>
                <w:sz w:val="19"/>
                <w:szCs w:val="19"/>
              </w:rPr>
              <w:t>get_admin_medical_submissions, get_my_medical_submissions, review_medical_submission_course, student_has_medical_submission_in_my_department, submission_belongs_to_me, submission_has_course_in_my_department</w:t>
            </w:r>
          </w:p>
        </w:tc>
      </w:tr>
      <w:tr w14:paraId="6D6BB21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3D651311">
            <w:pPr>
              <w:spacing w:after="0" w:line="250" w:lineRule="auto"/>
            </w:pPr>
            <w:r>
              <w:rPr>
                <w:rFonts w:ascii="Calibri" w:hAnsi="Calibri" w:eastAsia="Calibri" w:cs="Calibri"/>
                <w:b w:val="0"/>
                <w:bCs w:val="0"/>
                <w:i w:val="0"/>
                <w:iCs w:val="0"/>
                <w:color w:val="1A1A1A"/>
                <w:sz w:val="19"/>
                <w:szCs w:val="19"/>
              </w:rPr>
              <w:t>Mentoring</w:t>
            </w:r>
          </w:p>
        </w:tc>
        <w:tc>
          <w:tcPr>
            <w:tcW w:w="6860" w:type="dxa"/>
            <w:shd w:val="clear" w:color="auto" w:fill="FFFFFF"/>
            <w:tcMar>
              <w:top w:w="90" w:type="dxa"/>
              <w:left w:w="120" w:type="dxa"/>
              <w:bottom w:w="90" w:type="dxa"/>
              <w:right w:w="120" w:type="dxa"/>
            </w:tcMar>
          </w:tcPr>
          <w:p w14:paraId="2B41D990">
            <w:pPr>
              <w:spacing w:after="0" w:line="250" w:lineRule="auto"/>
            </w:pPr>
            <w:r>
              <w:rPr>
                <w:rFonts w:ascii="Calibri" w:hAnsi="Calibri" w:eastAsia="Calibri" w:cs="Calibri"/>
                <w:b w:val="0"/>
                <w:bCs w:val="0"/>
                <w:i w:val="0"/>
                <w:iCs w:val="0"/>
                <w:color w:val="1A1A1A"/>
                <w:sz w:val="19"/>
                <w:szCs w:val="19"/>
              </w:rPr>
              <w:t>assign_student_mentor, clear_student_mentor, delete_mentor_note, get_department_mentor_allocations, get_department_mentor_roster, get_mentee_academic_overview, get_mentor_message, get_mentor_notes, get_mentor_thread, get_my_mentees, get_my_mentor, get_student_mentor_history, is_mentor_thread_participant, mark_mentor_thread_read, my_mentee_note_counts, my_mentee_unread, my_mentor_thread, my_unread_mentor_messages, save_mentor_note, send_mentor_message</w:t>
            </w:r>
          </w:p>
        </w:tc>
      </w:tr>
      <w:tr w14:paraId="1BD543E6">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5ADC5343">
            <w:pPr>
              <w:spacing w:after="0" w:line="250" w:lineRule="auto"/>
            </w:pPr>
            <w:r>
              <w:rPr>
                <w:rFonts w:ascii="Calibri" w:hAnsi="Calibri" w:eastAsia="Calibri" w:cs="Calibri"/>
                <w:b w:val="0"/>
                <w:bCs w:val="0"/>
                <w:i w:val="0"/>
                <w:iCs w:val="0"/>
                <w:color w:val="1A1A1A"/>
                <w:sz w:val="19"/>
                <w:szCs w:val="19"/>
              </w:rPr>
              <w:t>Notices and notifications</w:t>
            </w:r>
          </w:p>
        </w:tc>
        <w:tc>
          <w:tcPr>
            <w:tcW w:w="6860" w:type="dxa"/>
            <w:shd w:val="clear" w:color="auto" w:fill="FFFFFF"/>
            <w:tcMar>
              <w:top w:w="90" w:type="dxa"/>
              <w:left w:w="120" w:type="dxa"/>
              <w:bottom w:w="90" w:type="dxa"/>
              <w:right w:w="120" w:type="dxa"/>
            </w:tcMar>
          </w:tcPr>
          <w:p w14:paraId="041C4B8F">
            <w:pPr>
              <w:spacing w:after="0" w:line="250" w:lineRule="auto"/>
            </w:pPr>
            <w:r>
              <w:rPr>
                <w:rFonts w:ascii="Calibri" w:hAnsi="Calibri" w:eastAsia="Calibri" w:cs="Calibri"/>
                <w:b w:val="0"/>
                <w:bCs w:val="0"/>
                <w:i w:val="0"/>
                <w:iCs w:val="0"/>
                <w:color w:val="1A1A1A"/>
                <w:sz w:val="19"/>
                <w:szCs w:val="19"/>
              </w:rPr>
              <w:t>can_edit_notice, can_publish_notice_scope, get_manageable_notices, get_my_notice_publishing_scope, get_my_notices, get_my_notification_counts, get_my_notifications, get_my_unread_notice_counts, get_my_unread_notification_count, get_notice, mark_notice_read, mark_notifications_read, notice_row_readable, notice_visible_to_me, notify_user, notify_users</w:t>
            </w:r>
          </w:p>
        </w:tc>
      </w:tr>
      <w:tr w14:paraId="3CACF974">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406A4578">
            <w:pPr>
              <w:spacing w:after="0" w:line="250" w:lineRule="auto"/>
            </w:pPr>
            <w:r>
              <w:rPr>
                <w:rFonts w:ascii="Calibri" w:hAnsi="Calibri" w:eastAsia="Calibri" w:cs="Calibri"/>
                <w:b w:val="0"/>
                <w:bCs w:val="0"/>
                <w:i w:val="0"/>
                <w:iCs w:val="0"/>
                <w:color w:val="1A1A1A"/>
                <w:sz w:val="19"/>
                <w:szCs w:val="19"/>
              </w:rPr>
              <w:t>Assistant and search</w:t>
            </w:r>
          </w:p>
        </w:tc>
        <w:tc>
          <w:tcPr>
            <w:tcW w:w="6860" w:type="dxa"/>
            <w:shd w:val="clear" w:color="auto" w:fill="FFFFFF"/>
            <w:tcMar>
              <w:top w:w="90" w:type="dxa"/>
              <w:left w:w="120" w:type="dxa"/>
              <w:bottom w:w="90" w:type="dxa"/>
              <w:right w:w="120" w:type="dxa"/>
            </w:tcMar>
          </w:tcPr>
          <w:p w14:paraId="1C34F2B9">
            <w:pPr>
              <w:spacing w:after="0" w:line="250" w:lineRule="auto"/>
            </w:pPr>
            <w:r>
              <w:rPr>
                <w:rFonts w:ascii="Calibri" w:hAnsi="Calibri" w:eastAsia="Calibri" w:cs="Calibri"/>
                <w:b w:val="0"/>
                <w:bCs w:val="0"/>
                <w:i w:val="0"/>
                <w:iCs w:val="0"/>
                <w:color w:val="1A1A1A"/>
                <w:sz w:val="19"/>
                <w:szCs w:val="19"/>
              </w:rPr>
              <w:t>faculty_site_sync_key_ok, get_faculty_site_status, search_faculty_site, search_handbook, search_handbook_hybrid, search_handbook_text</w:t>
            </w:r>
          </w:p>
        </w:tc>
      </w:tr>
      <w:tr w14:paraId="3DCFF7E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1370F64A">
            <w:pPr>
              <w:spacing w:after="0" w:line="250" w:lineRule="auto"/>
            </w:pPr>
            <w:r>
              <w:rPr>
                <w:rFonts w:ascii="Calibri" w:hAnsi="Calibri" w:eastAsia="Calibri" w:cs="Calibri"/>
                <w:b w:val="0"/>
                <w:bCs w:val="0"/>
                <w:i w:val="0"/>
                <w:iCs w:val="0"/>
                <w:color w:val="1A1A1A"/>
                <w:sz w:val="19"/>
                <w:szCs w:val="19"/>
              </w:rPr>
              <w:t>Operations</w:t>
            </w:r>
          </w:p>
        </w:tc>
        <w:tc>
          <w:tcPr>
            <w:tcW w:w="6860" w:type="dxa"/>
            <w:shd w:val="clear" w:color="auto" w:fill="FFFFFF"/>
            <w:tcMar>
              <w:top w:w="90" w:type="dxa"/>
              <w:left w:w="120" w:type="dxa"/>
              <w:bottom w:w="90" w:type="dxa"/>
              <w:right w:w="120" w:type="dxa"/>
            </w:tcMar>
          </w:tcPr>
          <w:p w14:paraId="14558A4A">
            <w:pPr>
              <w:spacing w:after="0" w:line="250" w:lineRule="auto"/>
            </w:pPr>
            <w:r>
              <w:rPr>
                <w:rFonts w:ascii="Calibri" w:hAnsi="Calibri" w:eastAsia="Calibri" w:cs="Calibri"/>
                <w:b w:val="0"/>
                <w:bCs w:val="0"/>
                <w:i w:val="0"/>
                <w:iCs w:val="0"/>
                <w:color w:val="1A1A1A"/>
                <w:sz w:val="19"/>
                <w:szCs w:val="19"/>
              </w:rPr>
              <w:t>export_migrations (writes the applied history out as migration files)</w:t>
            </w:r>
          </w:p>
        </w:tc>
      </w:tr>
      <w:tr w14:paraId="3DCD84D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50ADC252">
            <w:pPr>
              <w:spacing w:after="0" w:line="250" w:lineRule="auto"/>
            </w:pPr>
            <w:r>
              <w:rPr>
                <w:rFonts w:ascii="Calibri" w:hAnsi="Calibri" w:eastAsia="Calibri" w:cs="Calibri"/>
                <w:b w:val="0"/>
                <w:bCs w:val="0"/>
                <w:i w:val="0"/>
                <w:iCs w:val="0"/>
                <w:color w:val="1A1A1A"/>
                <w:sz w:val="19"/>
                <w:szCs w:val="19"/>
              </w:rPr>
              <w:t>Triggers (37)</w:t>
            </w:r>
          </w:p>
        </w:tc>
        <w:tc>
          <w:tcPr>
            <w:tcW w:w="6860" w:type="dxa"/>
            <w:shd w:val="clear" w:color="auto" w:fill="FFFFFF"/>
            <w:tcMar>
              <w:top w:w="90" w:type="dxa"/>
              <w:left w:w="120" w:type="dxa"/>
              <w:bottom w:w="90" w:type="dxa"/>
              <w:right w:w="120" w:type="dxa"/>
            </w:tcMar>
          </w:tcPr>
          <w:p w14:paraId="002D571D">
            <w:pPr>
              <w:spacing w:after="0" w:line="250" w:lineRule="auto"/>
            </w:pPr>
            <w:r>
              <w:rPr>
                <w:rFonts w:ascii="Calibri" w:hAnsi="Calibri" w:eastAsia="Calibri" w:cs="Calibri"/>
                <w:b w:val="0"/>
                <w:bCs w:val="0"/>
                <w:i w:val="0"/>
                <w:iCs w:val="0"/>
                <w:color w:val="1A1A1A"/>
                <w:sz w:val="19"/>
                <w:szCs w:val="19"/>
              </w:rPr>
              <w:t>attendance_fill_offering, block_course_delete_with_history, cap_resit_grade, check_course_graded_with, courses_default_result_credits, enforce_batch_change_through_rpc, enforce_feedback_period_approval, hod_appointment_department_matches, notices_touch_updated_at, notify_course_assigned, notify_draft_form_ready, notify_enrolment_window, notify_feedback_changes, notify_medical_reviewed, notify_medical_submitted, notify_mentor_assigned, notify_mentor_message, notify_notice_created_published, notify_notice_published, notify_register_open, notify_register_reopened, notify_result_changes, pin_course_identity_columns, planner_scenarios_guard, prevent_lecturer_self_escalation, prevent_self_privilege_escalation, protect_lecturer_feedback_period, refresh_result_credits, results_derive_grade_point, results_fill_offering, results_refuse_ungraded_part, set_enrollment_period_updated_at, set_medical_submission_course_department, set_results_published_at, settle_repeated_attempts, sync_result_publication_state, validate_feedback_period_transition</w:t>
            </w:r>
          </w:p>
        </w:tc>
      </w:tr>
    </w:tbl>
    <w:p w14:paraId="766D54D9">
      <w:pPr>
        <w:spacing w:after="0" w:line="120" w:lineRule="exact"/>
      </w:pPr>
    </w:p>
    <w:p w14:paraId="4904F855">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 xml:space="preserve">To read any one of them: in the Supabase SQL editor, </w:t>
      </w:r>
      <w:r>
        <w:rPr>
          <w:rFonts w:ascii="Consolas" w:hAnsi="Consolas" w:eastAsia="Consolas" w:cs="Consolas"/>
          <w:b w:val="0"/>
          <w:bCs w:val="0"/>
          <w:i w:val="0"/>
          <w:iCs w:val="0"/>
          <w:color w:val="8B1E2D"/>
          <w:sz w:val="18"/>
          <w:szCs w:val="18"/>
        </w:rPr>
        <w:t>select pg_get_functiondef('public.get_my_graduation_plan'::regproc);</w:t>
      </w:r>
      <w:r>
        <w:rPr>
          <w:rFonts w:ascii="Calibri" w:hAnsi="Calibri" w:eastAsia="Calibri" w:cs="Calibri"/>
          <w:b w:val="0"/>
          <w:bCs w:val="0"/>
          <w:i/>
          <w:iCs/>
          <w:color w:val="5A5A5A"/>
          <w:sz w:val="20"/>
          <w:szCs w:val="20"/>
        </w:rPr>
        <w:t>. Its comment header in the migration that created it says why it exists.</w:t>
      </w:r>
    </w:p>
    <w:p w14:paraId="3BE74469">
      <w:r>
        <w:br w:type="page"/>
      </w:r>
    </w:p>
    <w:p w14:paraId="1B3B6065">
      <w:pPr>
        <w:pStyle w:val="2"/>
        <w:keepNext/>
        <w:spacing w:before="380" w:after="170"/>
      </w:pPr>
      <w:bookmarkStart w:id="32" w:name="_Toc_33"/>
      <w:r>
        <w:rPr>
          <w:rFonts w:ascii="Calibri" w:hAnsi="Calibri" w:eastAsia="Calibri" w:cs="Calibri"/>
          <w:b/>
          <w:bCs/>
          <w:i w:val="0"/>
          <w:iCs w:val="0"/>
          <w:color w:val="8B1E2D"/>
          <w:sz w:val="32"/>
          <w:szCs w:val="32"/>
        </w:rPr>
        <w:t>15. Beyond the tables</w:t>
      </w:r>
      <w:bookmarkEnd w:id="32"/>
    </w:p>
    <w:p w14:paraId="512AF919">
      <w:pPr>
        <w:pStyle w:val="3"/>
        <w:keepNext/>
        <w:spacing w:before="300" w:after="120"/>
      </w:pPr>
      <w:bookmarkStart w:id="33" w:name="_Toc_34"/>
      <w:r>
        <w:rPr>
          <w:rFonts w:ascii="Calibri" w:hAnsi="Calibri" w:eastAsia="Calibri" w:cs="Calibri"/>
          <w:b/>
          <w:bCs/>
          <w:i w:val="0"/>
          <w:iCs w:val="0"/>
          <w:color w:val="1A1A1A"/>
          <w:sz w:val="26"/>
          <w:szCs w:val="26"/>
        </w:rPr>
        <w:t>15.1 File storage</w:t>
      </w:r>
      <w:bookmarkEnd w:id="33"/>
    </w:p>
    <w:p w14:paraId="5794D4BA">
      <w:pPr>
        <w:spacing w:after="150" w:line="276" w:lineRule="auto"/>
      </w:pPr>
      <w:r>
        <w:rPr>
          <w:rFonts w:ascii="Calibri" w:hAnsi="Calibri" w:eastAsia="Calibri" w:cs="Calibri"/>
          <w:b w:val="0"/>
          <w:bCs w:val="0"/>
          <w:i w:val="0"/>
          <w:iCs w:val="0"/>
          <w:color w:val="1A1A1A"/>
          <w:sz w:val="21"/>
          <w:szCs w:val="21"/>
        </w:rPr>
        <w:t>Uploaded files do not go in the database. They go in Supabase Storage, which has four buckets.</w:t>
      </w:r>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166"/>
        <w:gridCol w:w="1083"/>
        <w:gridCol w:w="5777"/>
      </w:tblGrid>
      <w:tr w14:paraId="2DD9C731">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166" w:type="dxa"/>
            <w:shd w:val="clear" w:color="auto" w:fill="8B1E2D"/>
            <w:tcMar>
              <w:top w:w="90" w:type="dxa"/>
              <w:left w:w="120" w:type="dxa"/>
              <w:bottom w:w="90" w:type="dxa"/>
              <w:right w:w="120" w:type="dxa"/>
            </w:tcMar>
          </w:tcPr>
          <w:p w14:paraId="65B101C6">
            <w:pPr>
              <w:spacing w:after="0" w:line="250" w:lineRule="auto"/>
            </w:pPr>
            <w:r>
              <w:rPr>
                <w:rFonts w:ascii="Calibri" w:hAnsi="Calibri" w:eastAsia="Calibri" w:cs="Calibri"/>
                <w:b/>
                <w:bCs/>
                <w:i w:val="0"/>
                <w:iCs w:val="0"/>
                <w:color w:val="FFFFFF"/>
                <w:sz w:val="19"/>
                <w:szCs w:val="19"/>
              </w:rPr>
              <w:t>Bucket</w:t>
            </w:r>
          </w:p>
        </w:tc>
        <w:tc>
          <w:tcPr>
            <w:tcW w:w="1083" w:type="dxa"/>
            <w:shd w:val="clear" w:color="auto" w:fill="8B1E2D"/>
            <w:tcMar>
              <w:top w:w="90" w:type="dxa"/>
              <w:left w:w="120" w:type="dxa"/>
              <w:bottom w:w="90" w:type="dxa"/>
              <w:right w:w="120" w:type="dxa"/>
            </w:tcMar>
          </w:tcPr>
          <w:p w14:paraId="00B06D01">
            <w:pPr>
              <w:spacing w:after="0" w:line="250" w:lineRule="auto"/>
            </w:pPr>
            <w:r>
              <w:rPr>
                <w:rFonts w:ascii="Calibri" w:hAnsi="Calibri" w:eastAsia="Calibri" w:cs="Calibri"/>
                <w:b/>
                <w:bCs/>
                <w:i w:val="0"/>
                <w:iCs w:val="0"/>
                <w:color w:val="FFFFFF"/>
                <w:sz w:val="19"/>
                <w:szCs w:val="19"/>
              </w:rPr>
              <w:t>Public?</w:t>
            </w:r>
          </w:p>
        </w:tc>
        <w:tc>
          <w:tcPr>
            <w:tcW w:w="5777" w:type="dxa"/>
            <w:shd w:val="clear" w:color="auto" w:fill="8B1E2D"/>
            <w:tcMar>
              <w:top w:w="90" w:type="dxa"/>
              <w:left w:w="120" w:type="dxa"/>
              <w:bottom w:w="90" w:type="dxa"/>
              <w:right w:w="120" w:type="dxa"/>
            </w:tcMar>
          </w:tcPr>
          <w:p w14:paraId="1356AA3E">
            <w:pPr>
              <w:spacing w:after="0" w:line="250" w:lineRule="auto"/>
            </w:pPr>
            <w:r>
              <w:rPr>
                <w:rFonts w:ascii="Calibri" w:hAnsi="Calibri" w:eastAsia="Calibri" w:cs="Calibri"/>
                <w:b/>
                <w:bCs/>
                <w:i w:val="0"/>
                <w:iCs w:val="0"/>
                <w:color w:val="FFFFFF"/>
                <w:sz w:val="19"/>
                <w:szCs w:val="19"/>
              </w:rPr>
              <w:t>Holds</w:t>
            </w:r>
          </w:p>
        </w:tc>
      </w:tr>
      <w:tr w14:paraId="3C9EFEE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31D64A74">
            <w:pPr>
              <w:spacing w:after="0" w:line="250" w:lineRule="auto"/>
            </w:pPr>
            <w:r>
              <w:rPr>
                <w:rFonts w:ascii="Calibri" w:hAnsi="Calibri" w:eastAsia="Calibri" w:cs="Calibri"/>
                <w:b w:val="0"/>
                <w:bCs w:val="0"/>
                <w:i w:val="0"/>
                <w:iCs w:val="0"/>
                <w:color w:val="1A1A1A"/>
                <w:sz w:val="19"/>
                <w:szCs w:val="19"/>
              </w:rPr>
              <w:t>avatars</w:t>
            </w:r>
          </w:p>
        </w:tc>
        <w:tc>
          <w:tcPr>
            <w:tcW w:w="1083" w:type="dxa"/>
            <w:shd w:val="clear" w:color="auto" w:fill="FFFFFF"/>
            <w:tcMar>
              <w:top w:w="90" w:type="dxa"/>
              <w:left w:w="120" w:type="dxa"/>
              <w:bottom w:w="90" w:type="dxa"/>
              <w:right w:w="120" w:type="dxa"/>
            </w:tcMar>
          </w:tcPr>
          <w:p w14:paraId="08DDED0F">
            <w:pPr>
              <w:spacing w:after="0" w:line="250" w:lineRule="auto"/>
            </w:pPr>
            <w:r>
              <w:rPr>
                <w:rFonts w:ascii="Calibri" w:hAnsi="Calibri" w:eastAsia="Calibri" w:cs="Calibri"/>
                <w:b w:val="0"/>
                <w:bCs w:val="0"/>
                <w:i w:val="0"/>
                <w:iCs w:val="0"/>
                <w:color w:val="1A1A1A"/>
                <w:sz w:val="19"/>
                <w:szCs w:val="19"/>
              </w:rPr>
              <w:t>Yes</w:t>
            </w:r>
          </w:p>
        </w:tc>
        <w:tc>
          <w:tcPr>
            <w:tcW w:w="5777" w:type="dxa"/>
            <w:shd w:val="clear" w:color="auto" w:fill="FFFFFF"/>
            <w:tcMar>
              <w:top w:w="90" w:type="dxa"/>
              <w:left w:w="120" w:type="dxa"/>
              <w:bottom w:w="90" w:type="dxa"/>
              <w:right w:w="120" w:type="dxa"/>
            </w:tcMar>
          </w:tcPr>
          <w:p w14:paraId="569F8BD7">
            <w:pPr>
              <w:spacing w:after="0" w:line="250" w:lineRule="auto"/>
            </w:pPr>
            <w:r>
              <w:rPr>
                <w:rFonts w:ascii="Calibri" w:hAnsi="Calibri" w:eastAsia="Calibri" w:cs="Calibri"/>
                <w:b w:val="0"/>
                <w:bCs w:val="0"/>
                <w:i w:val="0"/>
                <w:iCs w:val="0"/>
                <w:color w:val="1A1A1A"/>
                <w:sz w:val="19"/>
                <w:szCs w:val="19"/>
              </w:rPr>
              <w:t>Profile pictures. Public because a profile picture is not private. Removing a photo removes the file too.</w:t>
            </w:r>
          </w:p>
        </w:tc>
      </w:tr>
      <w:tr w14:paraId="19D6A548">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65F057A4">
            <w:pPr>
              <w:spacing w:after="0" w:line="250" w:lineRule="auto"/>
            </w:pPr>
            <w:r>
              <w:rPr>
                <w:rFonts w:ascii="Calibri" w:hAnsi="Calibri" w:eastAsia="Calibri" w:cs="Calibri"/>
                <w:b w:val="0"/>
                <w:bCs w:val="0"/>
                <w:i w:val="0"/>
                <w:iCs w:val="0"/>
                <w:color w:val="1A1A1A"/>
                <w:sz w:val="19"/>
                <w:szCs w:val="19"/>
              </w:rPr>
              <w:t>medical-certificates</w:t>
            </w:r>
          </w:p>
        </w:tc>
        <w:tc>
          <w:tcPr>
            <w:tcW w:w="1083" w:type="dxa"/>
            <w:shd w:val="clear" w:color="auto" w:fill="FFFFFF"/>
            <w:tcMar>
              <w:top w:w="90" w:type="dxa"/>
              <w:left w:w="120" w:type="dxa"/>
              <w:bottom w:w="90" w:type="dxa"/>
              <w:right w:w="120" w:type="dxa"/>
            </w:tcMar>
          </w:tcPr>
          <w:p w14:paraId="5B35D002">
            <w:pPr>
              <w:spacing w:after="0" w:line="250" w:lineRule="auto"/>
            </w:pPr>
            <w:r>
              <w:rPr>
                <w:rFonts w:ascii="Calibri" w:hAnsi="Calibri" w:eastAsia="Calibri" w:cs="Calibri"/>
                <w:b w:val="0"/>
                <w:bCs w:val="0"/>
                <w:i w:val="0"/>
                <w:iCs w:val="0"/>
                <w:color w:val="1A1A1A"/>
                <w:sz w:val="19"/>
                <w:szCs w:val="19"/>
              </w:rPr>
              <w:t>No</w:t>
            </w:r>
          </w:p>
        </w:tc>
        <w:tc>
          <w:tcPr>
            <w:tcW w:w="5777" w:type="dxa"/>
            <w:shd w:val="clear" w:color="auto" w:fill="FFFFFF"/>
            <w:tcMar>
              <w:top w:w="90" w:type="dxa"/>
              <w:left w:w="120" w:type="dxa"/>
              <w:bottom w:w="90" w:type="dxa"/>
              <w:right w:w="120" w:type="dxa"/>
            </w:tcMar>
          </w:tcPr>
          <w:p w14:paraId="696DA45C">
            <w:pPr>
              <w:spacing w:after="0" w:line="250" w:lineRule="auto"/>
            </w:pPr>
            <w:r>
              <w:rPr>
                <w:rFonts w:ascii="Calibri" w:hAnsi="Calibri" w:eastAsia="Calibri" w:cs="Calibri"/>
                <w:b w:val="0"/>
                <w:bCs w:val="0"/>
                <w:i w:val="0"/>
                <w:iCs w:val="0"/>
                <w:color w:val="1A1A1A"/>
                <w:sz w:val="19"/>
                <w:szCs w:val="19"/>
              </w:rPr>
              <w:t>Medical certificate files. Reachable only through a signed, expiring link.</w:t>
            </w:r>
          </w:p>
        </w:tc>
      </w:tr>
      <w:tr w14:paraId="373F0E39">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68862EAB">
            <w:pPr>
              <w:spacing w:after="0" w:line="250" w:lineRule="auto"/>
            </w:pPr>
            <w:r>
              <w:rPr>
                <w:rFonts w:ascii="Calibri" w:hAnsi="Calibri" w:eastAsia="Calibri" w:cs="Calibri"/>
                <w:b w:val="0"/>
                <w:bCs w:val="0"/>
                <w:i w:val="0"/>
                <w:iCs w:val="0"/>
                <w:color w:val="1A1A1A"/>
                <w:sz w:val="19"/>
                <w:szCs w:val="19"/>
              </w:rPr>
              <w:t>mentor-attachments</w:t>
            </w:r>
          </w:p>
        </w:tc>
        <w:tc>
          <w:tcPr>
            <w:tcW w:w="1083" w:type="dxa"/>
            <w:shd w:val="clear" w:color="auto" w:fill="FFFFFF"/>
            <w:tcMar>
              <w:top w:w="90" w:type="dxa"/>
              <w:left w:w="120" w:type="dxa"/>
              <w:bottom w:w="90" w:type="dxa"/>
              <w:right w:w="120" w:type="dxa"/>
            </w:tcMar>
          </w:tcPr>
          <w:p w14:paraId="1C5C6B91">
            <w:pPr>
              <w:spacing w:after="0" w:line="250" w:lineRule="auto"/>
            </w:pPr>
            <w:r>
              <w:rPr>
                <w:rFonts w:ascii="Calibri" w:hAnsi="Calibri" w:eastAsia="Calibri" w:cs="Calibri"/>
                <w:b w:val="0"/>
                <w:bCs w:val="0"/>
                <w:i w:val="0"/>
                <w:iCs w:val="0"/>
                <w:color w:val="1A1A1A"/>
                <w:sz w:val="19"/>
                <w:szCs w:val="19"/>
              </w:rPr>
              <w:t>No</w:t>
            </w:r>
          </w:p>
        </w:tc>
        <w:tc>
          <w:tcPr>
            <w:tcW w:w="5777" w:type="dxa"/>
            <w:shd w:val="clear" w:color="auto" w:fill="FFFFFF"/>
            <w:tcMar>
              <w:top w:w="90" w:type="dxa"/>
              <w:left w:w="120" w:type="dxa"/>
              <w:bottom w:w="90" w:type="dxa"/>
              <w:right w:w="120" w:type="dxa"/>
            </w:tcMar>
          </w:tcPr>
          <w:p w14:paraId="3492DFC4">
            <w:pPr>
              <w:spacing w:after="0" w:line="250" w:lineRule="auto"/>
            </w:pPr>
            <w:r>
              <w:rPr>
                <w:rFonts w:ascii="Calibri" w:hAnsi="Calibri" w:eastAsia="Calibri" w:cs="Calibri"/>
                <w:b w:val="0"/>
                <w:bCs w:val="0"/>
                <w:i w:val="0"/>
                <w:iCs w:val="0"/>
                <w:color w:val="1A1A1A"/>
                <w:sz w:val="19"/>
                <w:szCs w:val="19"/>
              </w:rPr>
              <w:t>Files sent inside a mentoring chat, up to 10 MB, of the common document and image types. Same protection.</w:t>
            </w:r>
          </w:p>
        </w:tc>
      </w:tr>
      <w:tr w14:paraId="595F1B5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166" w:type="dxa"/>
            <w:shd w:val="clear" w:color="auto" w:fill="FFFFFF"/>
            <w:tcMar>
              <w:top w:w="90" w:type="dxa"/>
              <w:left w:w="120" w:type="dxa"/>
              <w:bottom w:w="90" w:type="dxa"/>
              <w:right w:w="120" w:type="dxa"/>
            </w:tcMar>
          </w:tcPr>
          <w:p w14:paraId="37D231FB">
            <w:pPr>
              <w:spacing w:after="0" w:line="250" w:lineRule="auto"/>
            </w:pPr>
            <w:r>
              <w:rPr>
                <w:rFonts w:ascii="Calibri" w:hAnsi="Calibri" w:eastAsia="Calibri" w:cs="Calibri"/>
                <w:b w:val="0"/>
                <w:bCs w:val="0"/>
                <w:i w:val="0"/>
                <w:iCs w:val="0"/>
                <w:color w:val="1A1A1A"/>
                <w:sz w:val="19"/>
                <w:szCs w:val="19"/>
              </w:rPr>
              <w:t>notice-attachments</w:t>
            </w:r>
          </w:p>
        </w:tc>
        <w:tc>
          <w:tcPr>
            <w:tcW w:w="1083" w:type="dxa"/>
            <w:shd w:val="clear" w:color="auto" w:fill="FFFFFF"/>
            <w:tcMar>
              <w:top w:w="90" w:type="dxa"/>
              <w:left w:w="120" w:type="dxa"/>
              <w:bottom w:w="90" w:type="dxa"/>
              <w:right w:w="120" w:type="dxa"/>
            </w:tcMar>
          </w:tcPr>
          <w:p w14:paraId="489EC483">
            <w:pPr>
              <w:spacing w:after="0" w:line="250" w:lineRule="auto"/>
            </w:pPr>
            <w:r>
              <w:rPr>
                <w:rFonts w:ascii="Calibri" w:hAnsi="Calibri" w:eastAsia="Calibri" w:cs="Calibri"/>
                <w:b w:val="0"/>
                <w:bCs w:val="0"/>
                <w:i w:val="0"/>
                <w:iCs w:val="0"/>
                <w:color w:val="1A1A1A"/>
                <w:sz w:val="19"/>
                <w:szCs w:val="19"/>
              </w:rPr>
              <w:t>No</w:t>
            </w:r>
          </w:p>
        </w:tc>
        <w:tc>
          <w:tcPr>
            <w:tcW w:w="5777" w:type="dxa"/>
            <w:shd w:val="clear" w:color="auto" w:fill="FFFFFF"/>
            <w:tcMar>
              <w:top w:w="90" w:type="dxa"/>
              <w:left w:w="120" w:type="dxa"/>
              <w:bottom w:w="90" w:type="dxa"/>
              <w:right w:w="120" w:type="dxa"/>
            </w:tcMar>
          </w:tcPr>
          <w:p w14:paraId="3A470FB7">
            <w:pPr>
              <w:spacing w:after="0" w:line="250" w:lineRule="auto"/>
            </w:pPr>
            <w:r>
              <w:rPr>
                <w:rFonts w:ascii="Calibri" w:hAnsi="Calibri" w:eastAsia="Calibri" w:cs="Calibri"/>
                <w:b w:val="0"/>
                <w:bCs w:val="0"/>
                <w:i w:val="0"/>
                <w:iCs w:val="0"/>
                <w:color w:val="1A1A1A"/>
                <w:sz w:val="19"/>
                <w:szCs w:val="19"/>
              </w:rPr>
              <w:t>Documents attached to a notice, up to 20 MB. Readable by whoever may read the notice.</w:t>
            </w:r>
          </w:p>
        </w:tc>
      </w:tr>
    </w:tbl>
    <w:p w14:paraId="4DD413D0">
      <w:pPr>
        <w:spacing w:after="0" w:line="120" w:lineRule="exact"/>
      </w:pPr>
    </w:p>
    <w:p w14:paraId="6FF64885">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A private bucket means the file has no public URL at all. The application asks for a temporary signed link, and storage only issues one if the caller is allowed the file.</w:t>
      </w:r>
    </w:p>
    <w:p w14:paraId="42F7DEA5">
      <w:pPr>
        <w:pStyle w:val="3"/>
        <w:keepNext/>
        <w:spacing w:before="300" w:after="120"/>
      </w:pPr>
      <w:bookmarkStart w:id="34" w:name="_Toc_35"/>
      <w:r>
        <w:rPr>
          <w:rFonts w:ascii="Calibri" w:hAnsi="Calibri" w:eastAsia="Calibri" w:cs="Calibri"/>
          <w:b/>
          <w:bCs/>
          <w:i w:val="0"/>
          <w:iCs w:val="0"/>
          <w:color w:val="1A1A1A"/>
          <w:sz w:val="26"/>
          <w:szCs w:val="26"/>
        </w:rPr>
        <w:t>15.2 Extensions</w:t>
      </w:r>
      <w:bookmarkEnd w:id="34"/>
    </w:p>
    <w:tbl>
      <w:tblPr>
        <w:tblStyle w:val="9"/>
        <w:tblW w:w="9026" w:type="dxa"/>
        <w:tblInd w:w="0"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autofit"/>
        <w:tblCellMar>
          <w:top w:w="0" w:type="dxa"/>
          <w:left w:w="10" w:type="dxa"/>
          <w:bottom w:w="0" w:type="dxa"/>
          <w:right w:w="10" w:type="dxa"/>
        </w:tblCellMar>
      </w:tblPr>
      <w:tblGrid>
        <w:gridCol w:w="2346"/>
        <w:gridCol w:w="1805"/>
        <w:gridCol w:w="4875"/>
      </w:tblGrid>
      <w:tr w14:paraId="5D28419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blHeader/>
        </w:trPr>
        <w:tc>
          <w:tcPr>
            <w:tcW w:w="2346" w:type="dxa"/>
            <w:shd w:val="clear" w:color="auto" w:fill="8B1E2D"/>
            <w:tcMar>
              <w:top w:w="90" w:type="dxa"/>
              <w:left w:w="120" w:type="dxa"/>
              <w:bottom w:w="90" w:type="dxa"/>
              <w:right w:w="120" w:type="dxa"/>
            </w:tcMar>
          </w:tcPr>
          <w:p w14:paraId="2F9FEA68">
            <w:pPr>
              <w:spacing w:after="0" w:line="250" w:lineRule="auto"/>
            </w:pPr>
            <w:r>
              <w:rPr>
                <w:rFonts w:ascii="Calibri" w:hAnsi="Calibri" w:eastAsia="Calibri" w:cs="Calibri"/>
                <w:b/>
                <w:bCs/>
                <w:i w:val="0"/>
                <w:iCs w:val="0"/>
                <w:color w:val="FFFFFF"/>
                <w:sz w:val="19"/>
                <w:szCs w:val="19"/>
              </w:rPr>
              <w:t>Extension</w:t>
            </w:r>
          </w:p>
        </w:tc>
        <w:tc>
          <w:tcPr>
            <w:tcW w:w="1805" w:type="dxa"/>
            <w:shd w:val="clear" w:color="auto" w:fill="8B1E2D"/>
            <w:tcMar>
              <w:top w:w="90" w:type="dxa"/>
              <w:left w:w="120" w:type="dxa"/>
              <w:bottom w:w="90" w:type="dxa"/>
              <w:right w:w="120" w:type="dxa"/>
            </w:tcMar>
          </w:tcPr>
          <w:p w14:paraId="057F459C">
            <w:pPr>
              <w:spacing w:after="0" w:line="250" w:lineRule="auto"/>
            </w:pPr>
            <w:r>
              <w:rPr>
                <w:rFonts w:ascii="Calibri" w:hAnsi="Calibri" w:eastAsia="Calibri" w:cs="Calibri"/>
                <w:b/>
                <w:bCs/>
                <w:i w:val="0"/>
                <w:iCs w:val="0"/>
                <w:color w:val="FFFFFF"/>
                <w:sz w:val="19"/>
                <w:szCs w:val="19"/>
              </w:rPr>
              <w:t>Schema</w:t>
            </w:r>
          </w:p>
        </w:tc>
        <w:tc>
          <w:tcPr>
            <w:tcW w:w="4875" w:type="dxa"/>
            <w:shd w:val="clear" w:color="auto" w:fill="8B1E2D"/>
            <w:tcMar>
              <w:top w:w="90" w:type="dxa"/>
              <w:left w:w="120" w:type="dxa"/>
              <w:bottom w:w="90" w:type="dxa"/>
              <w:right w:w="120" w:type="dxa"/>
            </w:tcMar>
          </w:tcPr>
          <w:p w14:paraId="761DD524">
            <w:pPr>
              <w:spacing w:after="0" w:line="250" w:lineRule="auto"/>
            </w:pPr>
            <w:r>
              <w:rPr>
                <w:rFonts w:ascii="Calibri" w:hAnsi="Calibri" w:eastAsia="Calibri" w:cs="Calibri"/>
                <w:b/>
                <w:bCs/>
                <w:i w:val="0"/>
                <w:iCs w:val="0"/>
                <w:color w:val="FFFFFF"/>
                <w:sz w:val="19"/>
                <w:szCs w:val="19"/>
              </w:rPr>
              <w:t>Why it is here</w:t>
            </w:r>
          </w:p>
        </w:tc>
      </w:tr>
      <w:tr w14:paraId="2D0E729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2B05E787">
            <w:pPr>
              <w:spacing w:after="0" w:line="250" w:lineRule="auto"/>
            </w:pPr>
            <w:r>
              <w:rPr>
                <w:rFonts w:ascii="Calibri" w:hAnsi="Calibri" w:eastAsia="Calibri" w:cs="Calibri"/>
                <w:b w:val="0"/>
                <w:bCs w:val="0"/>
                <w:i w:val="0"/>
                <w:iCs w:val="0"/>
                <w:color w:val="1A1A1A"/>
                <w:sz w:val="19"/>
                <w:szCs w:val="19"/>
              </w:rPr>
              <w:t>vector (pgvector 0.8)</w:t>
            </w:r>
          </w:p>
        </w:tc>
        <w:tc>
          <w:tcPr>
            <w:tcW w:w="1805" w:type="dxa"/>
            <w:shd w:val="clear" w:color="auto" w:fill="FFFFFF"/>
            <w:tcMar>
              <w:top w:w="90" w:type="dxa"/>
              <w:left w:w="120" w:type="dxa"/>
              <w:bottom w:w="90" w:type="dxa"/>
              <w:right w:w="120" w:type="dxa"/>
            </w:tcMar>
          </w:tcPr>
          <w:p w14:paraId="23ADE6ED">
            <w:pPr>
              <w:spacing w:after="0" w:line="250" w:lineRule="auto"/>
            </w:pPr>
            <w:r>
              <w:rPr>
                <w:rFonts w:ascii="Calibri" w:hAnsi="Calibri" w:eastAsia="Calibri" w:cs="Calibri"/>
                <w:b w:val="0"/>
                <w:bCs w:val="0"/>
                <w:i w:val="0"/>
                <w:iCs w:val="0"/>
                <w:color w:val="1A1A1A"/>
                <w:sz w:val="19"/>
                <w:szCs w:val="19"/>
              </w:rPr>
              <w:t>extensions</w:t>
            </w:r>
          </w:p>
        </w:tc>
        <w:tc>
          <w:tcPr>
            <w:tcW w:w="4875" w:type="dxa"/>
            <w:shd w:val="clear" w:color="auto" w:fill="FFFFFF"/>
            <w:tcMar>
              <w:top w:w="90" w:type="dxa"/>
              <w:left w:w="120" w:type="dxa"/>
              <w:bottom w:w="90" w:type="dxa"/>
              <w:right w:w="120" w:type="dxa"/>
            </w:tcMar>
          </w:tcPr>
          <w:p w14:paraId="074A5118">
            <w:pPr>
              <w:spacing w:after="0" w:line="250" w:lineRule="auto"/>
            </w:pPr>
            <w:r>
              <w:rPr>
                <w:rFonts w:ascii="Calibri" w:hAnsi="Calibri" w:eastAsia="Calibri" w:cs="Calibri"/>
                <w:b w:val="0"/>
                <w:bCs w:val="0"/>
                <w:i w:val="0"/>
                <w:iCs w:val="0"/>
                <w:color w:val="1A1A1A"/>
                <w:sz w:val="19"/>
                <w:szCs w:val="19"/>
              </w:rPr>
              <w:t>The Handbook embeddings and their similarity search.</w:t>
            </w:r>
          </w:p>
        </w:tc>
      </w:tr>
      <w:tr w14:paraId="6079747C">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4C63B372">
            <w:pPr>
              <w:spacing w:after="0" w:line="250" w:lineRule="auto"/>
            </w:pPr>
            <w:r>
              <w:rPr>
                <w:rFonts w:ascii="Calibri" w:hAnsi="Calibri" w:eastAsia="Calibri" w:cs="Calibri"/>
                <w:b w:val="0"/>
                <w:bCs w:val="0"/>
                <w:i w:val="0"/>
                <w:iCs w:val="0"/>
                <w:color w:val="1A1A1A"/>
                <w:sz w:val="19"/>
                <w:szCs w:val="19"/>
              </w:rPr>
              <w:t>pg_cron 1.6</w:t>
            </w:r>
          </w:p>
        </w:tc>
        <w:tc>
          <w:tcPr>
            <w:tcW w:w="1805" w:type="dxa"/>
            <w:shd w:val="clear" w:color="auto" w:fill="FFFFFF"/>
            <w:tcMar>
              <w:top w:w="90" w:type="dxa"/>
              <w:left w:w="120" w:type="dxa"/>
              <w:bottom w:w="90" w:type="dxa"/>
              <w:right w:w="120" w:type="dxa"/>
            </w:tcMar>
          </w:tcPr>
          <w:p w14:paraId="1AC47648">
            <w:pPr>
              <w:spacing w:after="0" w:line="250" w:lineRule="auto"/>
            </w:pPr>
            <w:r>
              <w:rPr>
                <w:rFonts w:ascii="Calibri" w:hAnsi="Calibri" w:eastAsia="Calibri" w:cs="Calibri"/>
                <w:b w:val="0"/>
                <w:bCs w:val="0"/>
                <w:i w:val="0"/>
                <w:iCs w:val="0"/>
                <w:color w:val="1A1A1A"/>
                <w:sz w:val="19"/>
                <w:szCs w:val="19"/>
              </w:rPr>
              <w:t>pg_catalog</w:t>
            </w:r>
          </w:p>
        </w:tc>
        <w:tc>
          <w:tcPr>
            <w:tcW w:w="4875" w:type="dxa"/>
            <w:shd w:val="clear" w:color="auto" w:fill="FFFFFF"/>
            <w:tcMar>
              <w:top w:w="90" w:type="dxa"/>
              <w:left w:w="120" w:type="dxa"/>
              <w:bottom w:w="90" w:type="dxa"/>
              <w:right w:w="120" w:type="dxa"/>
            </w:tcMar>
          </w:tcPr>
          <w:p w14:paraId="49F4020A">
            <w:pPr>
              <w:spacing w:after="0" w:line="250" w:lineRule="auto"/>
            </w:pPr>
            <w:r>
              <w:rPr>
                <w:rFonts w:ascii="Calibri" w:hAnsi="Calibri" w:eastAsia="Calibri" w:cs="Calibri"/>
                <w:b w:val="0"/>
                <w:bCs w:val="0"/>
                <w:i w:val="0"/>
                <w:iCs w:val="0"/>
                <w:color w:val="1A1A1A"/>
                <w:sz w:val="19"/>
                <w:szCs w:val="19"/>
              </w:rPr>
              <w:t>The nightly faculty-website read.</w:t>
            </w:r>
          </w:p>
        </w:tc>
      </w:tr>
      <w:tr w14:paraId="334D8AF0">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4B212DB1">
            <w:pPr>
              <w:spacing w:after="0" w:line="250" w:lineRule="auto"/>
            </w:pPr>
            <w:r>
              <w:rPr>
                <w:rFonts w:ascii="Calibri" w:hAnsi="Calibri" w:eastAsia="Calibri" w:cs="Calibri"/>
                <w:b w:val="0"/>
                <w:bCs w:val="0"/>
                <w:i w:val="0"/>
                <w:iCs w:val="0"/>
                <w:color w:val="1A1A1A"/>
                <w:sz w:val="19"/>
                <w:szCs w:val="19"/>
              </w:rPr>
              <w:t>pg_net 0.20</w:t>
            </w:r>
          </w:p>
        </w:tc>
        <w:tc>
          <w:tcPr>
            <w:tcW w:w="1805" w:type="dxa"/>
            <w:shd w:val="clear" w:color="auto" w:fill="FFFFFF"/>
            <w:tcMar>
              <w:top w:w="90" w:type="dxa"/>
              <w:left w:w="120" w:type="dxa"/>
              <w:bottom w:w="90" w:type="dxa"/>
              <w:right w:w="120" w:type="dxa"/>
            </w:tcMar>
          </w:tcPr>
          <w:p w14:paraId="539A5C8B">
            <w:pPr>
              <w:spacing w:after="0" w:line="250" w:lineRule="auto"/>
            </w:pPr>
            <w:r>
              <w:rPr>
                <w:rFonts w:ascii="Calibri" w:hAnsi="Calibri" w:eastAsia="Calibri" w:cs="Calibri"/>
                <w:b w:val="0"/>
                <w:bCs w:val="0"/>
                <w:i w:val="0"/>
                <w:iCs w:val="0"/>
                <w:color w:val="1A1A1A"/>
                <w:sz w:val="19"/>
                <w:szCs w:val="19"/>
              </w:rPr>
              <w:t>extensions</w:t>
            </w:r>
          </w:p>
        </w:tc>
        <w:tc>
          <w:tcPr>
            <w:tcW w:w="4875" w:type="dxa"/>
            <w:shd w:val="clear" w:color="auto" w:fill="FFFFFF"/>
            <w:tcMar>
              <w:top w:w="90" w:type="dxa"/>
              <w:left w:w="120" w:type="dxa"/>
              <w:bottom w:w="90" w:type="dxa"/>
              <w:right w:w="120" w:type="dxa"/>
            </w:tcMar>
          </w:tcPr>
          <w:p w14:paraId="6BDC9F6C">
            <w:pPr>
              <w:spacing w:after="0" w:line="250" w:lineRule="auto"/>
            </w:pPr>
            <w:r>
              <w:rPr>
                <w:rFonts w:ascii="Calibri" w:hAnsi="Calibri" w:eastAsia="Calibri" w:cs="Calibri"/>
                <w:b w:val="0"/>
                <w:bCs w:val="0"/>
                <w:i w:val="0"/>
                <w:iCs w:val="0"/>
                <w:color w:val="1A1A1A"/>
                <w:sz w:val="19"/>
                <w:szCs w:val="19"/>
              </w:rPr>
              <w:t>Lets that nightly job make an HTTP call to the Edge Function.</w:t>
            </w:r>
          </w:p>
        </w:tc>
      </w:tr>
      <w:tr w14:paraId="28FF9102">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0F70797C">
            <w:pPr>
              <w:spacing w:after="0" w:line="250" w:lineRule="auto"/>
            </w:pPr>
            <w:r>
              <w:rPr>
                <w:rFonts w:ascii="Calibri" w:hAnsi="Calibri" w:eastAsia="Calibri" w:cs="Calibri"/>
                <w:b w:val="0"/>
                <w:bCs w:val="0"/>
                <w:i w:val="0"/>
                <w:iCs w:val="0"/>
                <w:color w:val="1A1A1A"/>
                <w:sz w:val="19"/>
                <w:szCs w:val="19"/>
              </w:rPr>
              <w:t>supabase_vault</w:t>
            </w:r>
          </w:p>
        </w:tc>
        <w:tc>
          <w:tcPr>
            <w:tcW w:w="1805" w:type="dxa"/>
            <w:shd w:val="clear" w:color="auto" w:fill="FFFFFF"/>
            <w:tcMar>
              <w:top w:w="90" w:type="dxa"/>
              <w:left w:w="120" w:type="dxa"/>
              <w:bottom w:w="90" w:type="dxa"/>
              <w:right w:w="120" w:type="dxa"/>
            </w:tcMar>
          </w:tcPr>
          <w:p w14:paraId="6A25F604">
            <w:pPr>
              <w:spacing w:after="0" w:line="250" w:lineRule="auto"/>
            </w:pPr>
            <w:r>
              <w:rPr>
                <w:rFonts w:ascii="Calibri" w:hAnsi="Calibri" w:eastAsia="Calibri" w:cs="Calibri"/>
                <w:b w:val="0"/>
                <w:bCs w:val="0"/>
                <w:i w:val="0"/>
                <w:iCs w:val="0"/>
                <w:color w:val="1A1A1A"/>
                <w:sz w:val="19"/>
                <w:szCs w:val="19"/>
              </w:rPr>
              <w:t>vault</w:t>
            </w:r>
          </w:p>
        </w:tc>
        <w:tc>
          <w:tcPr>
            <w:tcW w:w="4875" w:type="dxa"/>
            <w:shd w:val="clear" w:color="auto" w:fill="FFFFFF"/>
            <w:tcMar>
              <w:top w:w="90" w:type="dxa"/>
              <w:left w:w="120" w:type="dxa"/>
              <w:bottom w:w="90" w:type="dxa"/>
              <w:right w:w="120" w:type="dxa"/>
            </w:tcMar>
          </w:tcPr>
          <w:p w14:paraId="7060C61C">
            <w:pPr>
              <w:spacing w:after="0" w:line="250" w:lineRule="auto"/>
            </w:pPr>
            <w:r>
              <w:rPr>
                <w:rFonts w:ascii="Calibri" w:hAnsi="Calibri" w:eastAsia="Calibri" w:cs="Calibri"/>
                <w:b w:val="0"/>
                <w:bCs w:val="0"/>
                <w:i w:val="0"/>
                <w:iCs w:val="0"/>
                <w:color w:val="1A1A1A"/>
                <w:sz w:val="19"/>
                <w:szCs w:val="19"/>
              </w:rPr>
              <w:t>Keeps the secrets the nightly job presents (the project URL and the sync key).</w:t>
            </w:r>
          </w:p>
        </w:tc>
      </w:tr>
      <w:tr w14:paraId="1B327253">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418AB130">
            <w:pPr>
              <w:spacing w:after="0" w:line="250" w:lineRule="auto"/>
            </w:pPr>
            <w:r>
              <w:rPr>
                <w:rFonts w:ascii="Calibri" w:hAnsi="Calibri" w:eastAsia="Calibri" w:cs="Calibri"/>
                <w:b w:val="0"/>
                <w:bCs w:val="0"/>
                <w:i w:val="0"/>
                <w:iCs w:val="0"/>
                <w:color w:val="1A1A1A"/>
                <w:sz w:val="19"/>
                <w:szCs w:val="19"/>
              </w:rPr>
              <w:t>pgcrypto, uuid-ossp</w:t>
            </w:r>
          </w:p>
        </w:tc>
        <w:tc>
          <w:tcPr>
            <w:tcW w:w="1805" w:type="dxa"/>
            <w:shd w:val="clear" w:color="auto" w:fill="FFFFFF"/>
            <w:tcMar>
              <w:top w:w="90" w:type="dxa"/>
              <w:left w:w="120" w:type="dxa"/>
              <w:bottom w:w="90" w:type="dxa"/>
              <w:right w:w="120" w:type="dxa"/>
            </w:tcMar>
          </w:tcPr>
          <w:p w14:paraId="29850193">
            <w:pPr>
              <w:spacing w:after="0" w:line="250" w:lineRule="auto"/>
            </w:pPr>
            <w:r>
              <w:rPr>
                <w:rFonts w:ascii="Calibri" w:hAnsi="Calibri" w:eastAsia="Calibri" w:cs="Calibri"/>
                <w:b w:val="0"/>
                <w:bCs w:val="0"/>
                <w:i w:val="0"/>
                <w:iCs w:val="0"/>
                <w:color w:val="1A1A1A"/>
                <w:sz w:val="19"/>
                <w:szCs w:val="19"/>
              </w:rPr>
              <w:t>extensions</w:t>
            </w:r>
          </w:p>
        </w:tc>
        <w:tc>
          <w:tcPr>
            <w:tcW w:w="4875" w:type="dxa"/>
            <w:shd w:val="clear" w:color="auto" w:fill="FFFFFF"/>
            <w:tcMar>
              <w:top w:w="90" w:type="dxa"/>
              <w:left w:w="120" w:type="dxa"/>
              <w:bottom w:w="90" w:type="dxa"/>
              <w:right w:w="120" w:type="dxa"/>
            </w:tcMar>
          </w:tcPr>
          <w:p w14:paraId="216C4B9B">
            <w:pPr>
              <w:spacing w:after="0" w:line="250" w:lineRule="auto"/>
            </w:pPr>
            <w:r>
              <w:rPr>
                <w:rFonts w:ascii="Calibri" w:hAnsi="Calibri" w:eastAsia="Calibri" w:cs="Calibri"/>
                <w:b w:val="0"/>
                <w:bCs w:val="0"/>
                <w:i w:val="0"/>
                <w:iCs w:val="0"/>
                <w:color w:val="1A1A1A"/>
                <w:sz w:val="19"/>
                <w:szCs w:val="19"/>
              </w:rPr>
              <w:t>Random ids, tokens and hashes.</w:t>
            </w:r>
          </w:p>
        </w:tc>
      </w:tr>
      <w:tr w14:paraId="70531DDE">
        <w:tblPrEx>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CellMar>
            <w:top w:w="0" w:type="dxa"/>
            <w:left w:w="10" w:type="dxa"/>
            <w:bottom w:w="0" w:type="dxa"/>
            <w:right w:w="10" w:type="dxa"/>
          </w:tblCellMar>
        </w:tblPrEx>
        <w:trPr>
          <w:cantSplit/>
        </w:trPr>
        <w:tc>
          <w:tcPr>
            <w:tcW w:w="2346" w:type="dxa"/>
            <w:shd w:val="clear" w:color="auto" w:fill="FFFFFF"/>
            <w:tcMar>
              <w:top w:w="90" w:type="dxa"/>
              <w:left w:w="120" w:type="dxa"/>
              <w:bottom w:w="90" w:type="dxa"/>
              <w:right w:w="120" w:type="dxa"/>
            </w:tcMar>
          </w:tcPr>
          <w:p w14:paraId="7CEA6633">
            <w:pPr>
              <w:spacing w:after="0" w:line="250" w:lineRule="auto"/>
            </w:pPr>
            <w:r>
              <w:rPr>
                <w:rFonts w:ascii="Calibri" w:hAnsi="Calibri" w:eastAsia="Calibri" w:cs="Calibri"/>
                <w:b w:val="0"/>
                <w:bCs w:val="0"/>
                <w:i w:val="0"/>
                <w:iCs w:val="0"/>
                <w:color w:val="1A1A1A"/>
                <w:sz w:val="19"/>
                <w:szCs w:val="19"/>
              </w:rPr>
              <w:t>pg_stat_statements</w:t>
            </w:r>
          </w:p>
        </w:tc>
        <w:tc>
          <w:tcPr>
            <w:tcW w:w="1805" w:type="dxa"/>
            <w:shd w:val="clear" w:color="auto" w:fill="FFFFFF"/>
            <w:tcMar>
              <w:top w:w="90" w:type="dxa"/>
              <w:left w:w="120" w:type="dxa"/>
              <w:bottom w:w="90" w:type="dxa"/>
              <w:right w:w="120" w:type="dxa"/>
            </w:tcMar>
          </w:tcPr>
          <w:p w14:paraId="575B551B">
            <w:pPr>
              <w:spacing w:after="0" w:line="250" w:lineRule="auto"/>
            </w:pPr>
            <w:r>
              <w:rPr>
                <w:rFonts w:ascii="Calibri" w:hAnsi="Calibri" w:eastAsia="Calibri" w:cs="Calibri"/>
                <w:b w:val="0"/>
                <w:bCs w:val="0"/>
                <w:i w:val="0"/>
                <w:iCs w:val="0"/>
                <w:color w:val="1A1A1A"/>
                <w:sz w:val="19"/>
                <w:szCs w:val="19"/>
              </w:rPr>
              <w:t>extensions</w:t>
            </w:r>
          </w:p>
        </w:tc>
        <w:tc>
          <w:tcPr>
            <w:tcW w:w="4875" w:type="dxa"/>
            <w:shd w:val="clear" w:color="auto" w:fill="FFFFFF"/>
            <w:tcMar>
              <w:top w:w="90" w:type="dxa"/>
              <w:left w:w="120" w:type="dxa"/>
              <w:bottom w:w="90" w:type="dxa"/>
              <w:right w:w="120" w:type="dxa"/>
            </w:tcMar>
          </w:tcPr>
          <w:p w14:paraId="5B49746B">
            <w:pPr>
              <w:spacing w:after="0" w:line="250" w:lineRule="auto"/>
            </w:pPr>
            <w:r>
              <w:rPr>
                <w:rFonts w:ascii="Calibri" w:hAnsi="Calibri" w:eastAsia="Calibri" w:cs="Calibri"/>
                <w:b w:val="0"/>
                <w:bCs w:val="0"/>
                <w:i w:val="0"/>
                <w:iCs w:val="0"/>
                <w:color w:val="1A1A1A"/>
                <w:sz w:val="19"/>
                <w:szCs w:val="19"/>
              </w:rPr>
              <w:t>Query statistics for tuning.</w:t>
            </w:r>
          </w:p>
        </w:tc>
      </w:tr>
    </w:tbl>
    <w:p w14:paraId="17A4E66F">
      <w:pPr>
        <w:spacing w:after="0" w:line="120" w:lineRule="exact"/>
      </w:pPr>
    </w:p>
    <w:p w14:paraId="0EA666EE">
      <w:pPr>
        <w:pStyle w:val="3"/>
        <w:keepNext/>
        <w:spacing w:before="300" w:after="120"/>
      </w:pPr>
      <w:bookmarkStart w:id="35" w:name="_Toc_36"/>
      <w:r>
        <w:rPr>
          <w:rFonts w:ascii="Calibri" w:hAnsi="Calibri" w:eastAsia="Calibri" w:cs="Calibri"/>
          <w:b/>
          <w:bCs/>
          <w:i w:val="0"/>
          <w:iCs w:val="0"/>
          <w:color w:val="1A1A1A"/>
          <w:sz w:val="26"/>
          <w:szCs w:val="26"/>
        </w:rPr>
        <w:t>15.3 The scheduled job</w:t>
      </w:r>
      <w:bookmarkEnd w:id="35"/>
    </w:p>
    <w:p w14:paraId="403B99C3">
      <w:pPr>
        <w:spacing w:after="150" w:line="276" w:lineRule="auto"/>
      </w:pPr>
      <w:r>
        <w:rPr>
          <w:rFonts w:ascii="Calibri" w:hAnsi="Calibri" w:eastAsia="Calibri" w:cs="Calibri"/>
          <w:b w:val="0"/>
          <w:bCs w:val="0"/>
          <w:i w:val="0"/>
          <w:iCs w:val="0"/>
          <w:color w:val="1A1A1A"/>
          <w:sz w:val="21"/>
          <w:szCs w:val="21"/>
        </w:rPr>
        <w:t xml:space="preserve">One </w:t>
      </w:r>
      <w:r>
        <w:rPr>
          <w:rFonts w:ascii="Consolas" w:hAnsi="Consolas" w:eastAsia="Consolas" w:cs="Consolas"/>
          <w:b w:val="0"/>
          <w:bCs w:val="0"/>
          <w:i w:val="0"/>
          <w:iCs w:val="0"/>
          <w:color w:val="8B1E2D"/>
          <w:sz w:val="19"/>
          <w:szCs w:val="19"/>
        </w:rPr>
        <w:t>pg_cron</w:t>
      </w:r>
      <w:r>
        <w:rPr>
          <w:rFonts w:ascii="Calibri" w:hAnsi="Calibri" w:eastAsia="Calibri" w:cs="Calibri"/>
          <w:b w:val="0"/>
          <w:bCs w:val="0"/>
          <w:i w:val="0"/>
          <w:iCs w:val="0"/>
          <w:color w:val="1A1A1A"/>
          <w:sz w:val="21"/>
          <w:szCs w:val="21"/>
        </w:rPr>
        <w:t xml:space="preserve"> job, </w:t>
      </w:r>
      <w:r>
        <w:rPr>
          <w:rFonts w:ascii="Consolas" w:hAnsi="Consolas" w:eastAsia="Consolas" w:cs="Consolas"/>
          <w:b w:val="0"/>
          <w:bCs w:val="0"/>
          <w:i w:val="0"/>
          <w:iCs w:val="0"/>
          <w:color w:val="8B1E2D"/>
          <w:sz w:val="19"/>
          <w:szCs w:val="19"/>
        </w:rPr>
        <w:t>faculty-site-sync-nightly</w:t>
      </w:r>
      <w:r>
        <w:rPr>
          <w:rFonts w:ascii="Calibri" w:hAnsi="Calibri" w:eastAsia="Calibri" w:cs="Calibri"/>
          <w:b w:val="0"/>
          <w:bCs w:val="0"/>
          <w:i w:val="0"/>
          <w:iCs w:val="0"/>
          <w:color w:val="1A1A1A"/>
          <w:sz w:val="21"/>
          <w:szCs w:val="21"/>
        </w:rPr>
        <w:t xml:space="preserve">, runs at </w:t>
      </w:r>
      <w:r>
        <w:rPr>
          <w:rFonts w:ascii="Consolas" w:hAnsi="Consolas" w:eastAsia="Consolas" w:cs="Consolas"/>
          <w:b w:val="0"/>
          <w:bCs w:val="0"/>
          <w:i w:val="0"/>
          <w:iCs w:val="0"/>
          <w:color w:val="8B1E2D"/>
          <w:sz w:val="19"/>
          <w:szCs w:val="19"/>
        </w:rPr>
        <w:t>37 20 * * *</w:t>
      </w:r>
      <w:r>
        <w:rPr>
          <w:rFonts w:ascii="Calibri" w:hAnsi="Calibri" w:eastAsia="Calibri" w:cs="Calibri"/>
          <w:b w:val="0"/>
          <w:bCs w:val="0"/>
          <w:i w:val="0"/>
          <w:iCs w:val="0"/>
          <w:color w:val="1A1A1A"/>
          <w:sz w:val="21"/>
          <w:szCs w:val="21"/>
        </w:rPr>
        <w:t xml:space="preserve"> (UTC) — 02:07 in Sri Lanka. It reads the project URL and the sync key from the Vault and posts to the </w:t>
      </w:r>
      <w:r>
        <w:rPr>
          <w:rFonts w:ascii="Consolas" w:hAnsi="Consolas" w:eastAsia="Consolas" w:cs="Consolas"/>
          <w:b w:val="0"/>
          <w:bCs w:val="0"/>
          <w:i w:val="0"/>
          <w:iCs w:val="0"/>
          <w:color w:val="8B1E2D"/>
          <w:sz w:val="19"/>
          <w:szCs w:val="19"/>
        </w:rPr>
        <w:t>faculty-site-sync</w:t>
      </w:r>
      <w:r>
        <w:rPr>
          <w:rFonts w:ascii="Calibri" w:hAnsi="Calibri" w:eastAsia="Calibri" w:cs="Calibri"/>
          <w:b w:val="0"/>
          <w:bCs w:val="0"/>
          <w:i w:val="0"/>
          <w:iCs w:val="0"/>
          <w:color w:val="1A1A1A"/>
          <w:sz w:val="21"/>
          <w:szCs w:val="21"/>
        </w:rPr>
        <w:t xml:space="preserve"> Edge Function, which reads the next round of pages. Guide 7 shows how to check it ran.</w:t>
      </w:r>
    </w:p>
    <w:p w14:paraId="084082E5">
      <w:pPr>
        <w:pStyle w:val="3"/>
        <w:keepNext/>
        <w:spacing w:before="300" w:after="120"/>
      </w:pPr>
      <w:bookmarkStart w:id="36" w:name="_Toc_37"/>
      <w:r>
        <w:rPr>
          <w:rFonts w:ascii="Calibri" w:hAnsi="Calibri" w:eastAsia="Calibri" w:cs="Calibri"/>
          <w:b/>
          <w:bCs/>
          <w:i w:val="0"/>
          <w:iCs w:val="0"/>
          <w:color w:val="1A1A1A"/>
          <w:sz w:val="26"/>
          <w:szCs w:val="26"/>
        </w:rPr>
        <w:t>15.4 Realtime</w:t>
      </w:r>
      <w:bookmarkEnd w:id="36"/>
    </w:p>
    <w:p w14:paraId="357BF200">
      <w:pPr>
        <w:spacing w:after="150" w:line="276" w:lineRule="auto"/>
      </w:pPr>
      <w:r>
        <w:rPr>
          <w:rFonts w:ascii="Calibri" w:hAnsi="Calibri" w:eastAsia="Calibri" w:cs="Calibri"/>
          <w:b w:val="0"/>
          <w:bCs w:val="0"/>
          <w:i w:val="0"/>
          <w:iCs w:val="0"/>
          <w:color w:val="1A1A1A"/>
          <w:sz w:val="21"/>
          <w:szCs w:val="21"/>
        </w:rPr>
        <w:t xml:space="preserve">Three tables are published to Supabase Realtime: </w:t>
      </w:r>
      <w:r>
        <w:rPr>
          <w:rFonts w:ascii="Consolas" w:hAnsi="Consolas" w:eastAsia="Consolas" w:cs="Consolas"/>
          <w:b w:val="0"/>
          <w:bCs w:val="0"/>
          <w:i w:val="0"/>
          <w:iCs w:val="0"/>
          <w:color w:val="8B1E2D"/>
          <w:sz w:val="19"/>
          <w:szCs w:val="19"/>
        </w:rPr>
        <w:t>mentor_messages</w:t>
      </w:r>
      <w:r>
        <w:rPr>
          <w:rFonts w:ascii="Calibri" w:hAnsi="Calibri" w:eastAsia="Calibri" w:cs="Calibri"/>
          <w:b w:val="0"/>
          <w:bCs w:val="0"/>
          <w:i w:val="0"/>
          <w:iCs w:val="0"/>
          <w:color w:val="1A1A1A"/>
          <w:sz w:val="21"/>
          <w:szCs w:val="21"/>
        </w:rPr>
        <w:t xml:space="preserve"> (the live chat), </w:t>
      </w:r>
      <w:r>
        <w:rPr>
          <w:rFonts w:ascii="Consolas" w:hAnsi="Consolas" w:eastAsia="Consolas" w:cs="Consolas"/>
          <w:b w:val="0"/>
          <w:bCs w:val="0"/>
          <w:i w:val="0"/>
          <w:iCs w:val="0"/>
          <w:color w:val="8B1E2D"/>
          <w:sz w:val="19"/>
          <w:szCs w:val="19"/>
        </w:rPr>
        <w:t>notifications</w:t>
      </w:r>
      <w:r>
        <w:rPr>
          <w:rFonts w:ascii="Calibri" w:hAnsi="Calibri" w:eastAsia="Calibri" w:cs="Calibri"/>
          <w:b w:val="0"/>
          <w:bCs w:val="0"/>
          <w:i w:val="0"/>
          <w:iCs w:val="0"/>
          <w:color w:val="1A1A1A"/>
          <w:sz w:val="21"/>
          <w:szCs w:val="21"/>
        </w:rPr>
        <w:t xml:space="preserve"> (the bell updates without a reload) and </w:t>
      </w:r>
      <w:r>
        <w:rPr>
          <w:rFonts w:ascii="Consolas" w:hAnsi="Consolas" w:eastAsia="Consolas" w:cs="Consolas"/>
          <w:b w:val="0"/>
          <w:bCs w:val="0"/>
          <w:i w:val="0"/>
          <w:iCs w:val="0"/>
          <w:color w:val="8B1E2D"/>
          <w:sz w:val="19"/>
          <w:szCs w:val="19"/>
        </w:rPr>
        <w:t>attendance</w:t>
      </w:r>
      <w:r>
        <w:rPr>
          <w:rFonts w:ascii="Calibri" w:hAnsi="Calibri" w:eastAsia="Calibri" w:cs="Calibri"/>
          <w:b w:val="0"/>
          <w:bCs w:val="0"/>
          <w:i w:val="0"/>
          <w:iCs w:val="0"/>
          <w:color w:val="1A1A1A"/>
          <w:sz w:val="21"/>
          <w:szCs w:val="21"/>
        </w:rPr>
        <w:t xml:space="preserve"> (a register fills in while the lecturer watches). Realtime applies Row Level Security to what it pushes, so nobody is sent a row they could not have read.</w:t>
      </w:r>
    </w:p>
    <w:p w14:paraId="0AC90865">
      <w:r>
        <w:br w:type="page"/>
      </w:r>
    </w:p>
    <w:p w14:paraId="7E974708">
      <w:pPr>
        <w:pStyle w:val="2"/>
        <w:keepNext/>
        <w:spacing w:before="380" w:after="170"/>
      </w:pPr>
      <w:bookmarkStart w:id="37" w:name="_Toc_38"/>
      <w:r>
        <w:rPr>
          <w:rFonts w:ascii="Calibri" w:hAnsi="Calibri" w:eastAsia="Calibri" w:cs="Calibri"/>
          <w:b/>
          <w:bCs/>
          <w:i w:val="0"/>
          <w:iCs w:val="0"/>
          <w:color w:val="8B1E2D"/>
          <w:sz w:val="32"/>
          <w:szCs w:val="32"/>
        </w:rPr>
        <w:t>16. Migrations</w:t>
      </w:r>
      <w:bookmarkEnd w:id="37"/>
    </w:p>
    <w:p w14:paraId="24056E58">
      <w:pPr>
        <w:spacing w:after="150" w:line="276" w:lineRule="auto"/>
      </w:pPr>
      <w:r>
        <w:rPr>
          <w:rFonts w:ascii="Calibri" w:hAnsi="Calibri" w:eastAsia="Calibri" w:cs="Calibri"/>
          <w:b w:val="0"/>
          <w:bCs w:val="0"/>
          <w:i w:val="0"/>
          <w:iCs w:val="0"/>
          <w:color w:val="1A1A1A"/>
          <w:sz w:val="21"/>
          <w:szCs w:val="21"/>
        </w:rPr>
        <w:t xml:space="preserve">Every database change is a numbered file under </w:t>
      </w:r>
      <w:r>
        <w:rPr>
          <w:rFonts w:ascii="Consolas" w:hAnsi="Consolas" w:eastAsia="Consolas" w:cs="Consolas"/>
          <w:b w:val="0"/>
          <w:bCs w:val="0"/>
          <w:i w:val="0"/>
          <w:iCs w:val="0"/>
          <w:color w:val="8B1E2D"/>
          <w:sz w:val="19"/>
          <w:szCs w:val="19"/>
        </w:rPr>
        <w:t>supabase/migrations/</w:t>
      </w:r>
      <w:r>
        <w:rPr>
          <w:rFonts w:ascii="Calibri" w:hAnsi="Calibri" w:eastAsia="Calibri" w:cs="Calibri"/>
          <w:b w:val="0"/>
          <w:bCs w:val="0"/>
          <w:i w:val="0"/>
          <w:iCs w:val="0"/>
          <w:color w:val="1A1A1A"/>
          <w:sz w:val="21"/>
          <w:szCs w:val="21"/>
        </w:rPr>
        <w:t xml:space="preserve">. There are 275. The name is the date and time it was applied, followed by a short description of what it did, and </w:t>
      </w:r>
      <w:r>
        <w:rPr>
          <w:rFonts w:ascii="Consolas" w:hAnsi="Consolas" w:eastAsia="Consolas" w:cs="Consolas"/>
          <w:b w:val="0"/>
          <w:bCs w:val="0"/>
          <w:i w:val="0"/>
          <w:iCs w:val="0"/>
          <w:color w:val="8B1E2D"/>
          <w:sz w:val="19"/>
          <w:szCs w:val="19"/>
        </w:rPr>
        <w:t>supabase/migrations/README.md</w:t>
      </w:r>
      <w:r>
        <w:rPr>
          <w:rFonts w:ascii="Calibri" w:hAnsi="Calibri" w:eastAsia="Calibri" w:cs="Calibri"/>
          <w:b w:val="0"/>
          <w:bCs w:val="0"/>
          <w:i w:val="0"/>
          <w:iCs w:val="0"/>
          <w:color w:val="1A1A1A"/>
          <w:sz w:val="21"/>
          <w:szCs w:val="21"/>
        </w:rPr>
        <w:t xml:space="preserve"> numbers them 001 to 275 with a line each.</w:t>
      </w:r>
    </w:p>
    <w:tbl>
      <w:tblPr>
        <w:tblStyle w:val="9"/>
        <w:tblW w:w="9026" w:type="dxa"/>
        <w:tblInd w:w="0" w:type="dxa"/>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Layout w:type="autofit"/>
        <w:tblCellMar>
          <w:top w:w="0" w:type="dxa"/>
          <w:left w:w="10" w:type="dxa"/>
          <w:bottom w:w="0" w:type="dxa"/>
          <w:right w:w="10" w:type="dxa"/>
        </w:tblCellMar>
      </w:tblPr>
      <w:tblGrid>
        <w:gridCol w:w="9026"/>
      </w:tblGrid>
      <w:tr w14:paraId="2F50E33D">
        <w:tblPrEx>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CellMar>
            <w:top w:w="0" w:type="dxa"/>
            <w:left w:w="10" w:type="dxa"/>
            <w:bottom w:w="0" w:type="dxa"/>
            <w:right w:w="10" w:type="dxa"/>
          </w:tblCellMar>
        </w:tblPrEx>
        <w:tc>
          <w:tcPr>
            <w:tcW w:w="9026" w:type="dxa"/>
            <w:shd w:val="clear" w:color="auto" w:fill="F5F5F2"/>
            <w:tcMar>
              <w:top w:w="120" w:type="dxa"/>
              <w:left w:w="160" w:type="dxa"/>
              <w:bottom w:w="120" w:type="dxa"/>
              <w:right w:w="160" w:type="dxa"/>
            </w:tcMar>
          </w:tcPr>
          <w:p w14:paraId="5EE0AA3D">
            <w:pPr>
              <w:spacing w:after="20" w:line="240" w:lineRule="auto"/>
            </w:pPr>
            <w:r>
              <w:rPr>
                <w:rFonts w:ascii="Consolas" w:hAnsi="Consolas" w:eastAsia="Consolas" w:cs="Consolas"/>
                <w:b w:val="0"/>
                <w:bCs w:val="0"/>
                <w:i w:val="0"/>
                <w:iCs w:val="0"/>
                <w:color w:val="23303B"/>
                <w:sz w:val="18"/>
                <w:szCs w:val="18"/>
              </w:rPr>
              <w:t>20260830144759_a_mentors_notes_are_their_own.sql</w:t>
            </w:r>
          </w:p>
          <w:p w14:paraId="696EE56A">
            <w:pPr>
              <w:spacing w:after="20" w:line="240" w:lineRule="auto"/>
            </w:pPr>
            <w:r>
              <w:rPr>
                <w:rFonts w:ascii="Consolas" w:hAnsi="Consolas" w:eastAsia="Consolas" w:cs="Consolas"/>
                <w:b w:val="0"/>
                <w:bCs w:val="0"/>
                <w:i w:val="0"/>
                <w:iCs w:val="0"/>
                <w:color w:val="23303B"/>
                <w:sz w:val="18"/>
                <w:szCs w:val="18"/>
              </w:rPr>
              <w:t>20260909143200_a_guard_that_cannot_answer_must_refuse.sql</w:t>
            </w:r>
          </w:p>
          <w:p w14:paraId="1772A516">
            <w:pPr>
              <w:spacing w:after="20" w:line="240" w:lineRule="auto"/>
            </w:pPr>
            <w:r>
              <w:rPr>
                <w:rFonts w:ascii="Consolas" w:hAnsi="Consolas" w:eastAsia="Consolas" w:cs="Consolas"/>
                <w:b w:val="0"/>
                <w:bCs w:val="0"/>
                <w:i w:val="0"/>
                <w:iCs w:val="0"/>
                <w:color w:val="23303B"/>
                <w:sz w:val="18"/>
                <w:szCs w:val="18"/>
              </w:rPr>
              <w:t>20260920160144_a_repeated_course_counts_once.sql</w:t>
            </w:r>
          </w:p>
          <w:p w14:paraId="08B6E8E1">
            <w:pPr>
              <w:spacing w:after="20" w:line="240" w:lineRule="auto"/>
            </w:pPr>
            <w:r>
              <w:rPr>
                <w:rFonts w:ascii="Consolas" w:hAnsi="Consolas" w:eastAsia="Consolas" w:cs="Consolas"/>
                <w:b w:val="0"/>
                <w:bCs w:val="0"/>
                <w:i w:val="0"/>
                <w:iCs w:val="0"/>
                <w:color w:val="23303B"/>
                <w:sz w:val="18"/>
                <w:szCs w:val="18"/>
              </w:rPr>
              <w:t>20260927052832_a_signed_out_caller_calls_nothing.sql</w:t>
            </w:r>
          </w:p>
          <w:p w14:paraId="04C3B00F">
            <w:pPr>
              <w:spacing w:after="20" w:line="240" w:lineRule="auto"/>
            </w:pPr>
            <w:r>
              <w:rPr>
                <w:rFonts w:ascii="Consolas" w:hAnsi="Consolas" w:eastAsia="Consolas" w:cs="Consolas"/>
                <w:b w:val="0"/>
                <w:bCs w:val="0"/>
                <w:i w:val="0"/>
                <w:iCs w:val="0"/>
                <w:color w:val="23303B"/>
                <w:sz w:val="18"/>
                <w:szCs w:val="18"/>
              </w:rPr>
              <w:t>20261001055233_a_minor_is_the_study_plan_the_faculty_publishes.sql</w:t>
            </w:r>
          </w:p>
          <w:p w14:paraId="5828C707">
            <w:pPr>
              <w:spacing w:after="20" w:line="240" w:lineRule="auto"/>
            </w:pPr>
            <w:r>
              <w:rPr>
                <w:rFonts w:ascii="Consolas" w:hAnsi="Consolas" w:eastAsia="Consolas" w:cs="Consolas"/>
                <w:b w:val="0"/>
                <w:bCs w:val="0"/>
                <w:i w:val="0"/>
                <w:iCs w:val="0"/>
                <w:color w:val="23303B"/>
                <w:sz w:val="18"/>
                <w:szCs w:val="18"/>
              </w:rPr>
              <w:t>20261028113540_a_course_taught_over_two_semesters_is_graded_once.sql</w:t>
            </w:r>
          </w:p>
          <w:p w14:paraId="1DD42637">
            <w:pPr>
              <w:spacing w:after="20" w:line="240" w:lineRule="auto"/>
            </w:pPr>
            <w:r>
              <w:rPr>
                <w:rFonts w:ascii="Consolas" w:hAnsi="Consolas" w:eastAsia="Consolas" w:cs="Consolas"/>
                <w:b w:val="0"/>
                <w:bCs w:val="0"/>
                <w:i w:val="0"/>
                <w:iCs w:val="0"/>
                <w:color w:val="23303B"/>
                <w:sz w:val="18"/>
                <w:szCs w:val="18"/>
              </w:rPr>
              <w:t>20261028202537_a_student_keeps_their_planner_scenarios.sql</w:t>
            </w:r>
          </w:p>
        </w:tc>
      </w:tr>
    </w:tbl>
    <w:p w14:paraId="61FCFE13">
      <w:pPr>
        <w:spacing w:after="0" w:line="120" w:lineRule="exact"/>
      </w:pPr>
    </w:p>
    <w:p w14:paraId="3F9E45AA">
      <w:pPr>
        <w:spacing w:after="150" w:line="276" w:lineRule="auto"/>
      </w:pPr>
      <w:r>
        <w:rPr>
          <w:rFonts w:ascii="Calibri" w:hAnsi="Calibri" w:eastAsia="Calibri" w:cs="Calibri"/>
          <w:b w:val="0"/>
          <w:bCs w:val="0"/>
          <w:i w:val="0"/>
          <w:iCs w:val="0"/>
          <w:color w:val="1A1A1A"/>
          <w:sz w:val="21"/>
          <w:szCs w:val="21"/>
        </w:rPr>
        <w:t>Read in order, these files are the honest history of the database — including the mistakes and the fixes. If you ever wonder why a table looks the way it does, the answer is in one of these files, usually in its comment header.</w:t>
      </w:r>
    </w:p>
    <w:p w14:paraId="2EBFBA6C">
      <w:pPr>
        <w:pBdr>
          <w:left w:val="single" w:color="8B1E2D" w:sz="18" w:space="10"/>
        </w:pBdr>
        <w:spacing w:before="60" w:after="170" w:line="276" w:lineRule="auto"/>
        <w:ind w:left="220"/>
      </w:pPr>
      <w:r>
        <w:rPr>
          <w:rFonts w:ascii="Calibri" w:hAnsi="Calibri" w:eastAsia="Calibri" w:cs="Calibri"/>
          <w:b w:val="0"/>
          <w:bCs w:val="0"/>
          <w:i/>
          <w:iCs/>
          <w:color w:val="5A5A5A"/>
          <w:sz w:val="20"/>
          <w:szCs w:val="20"/>
        </w:rPr>
        <w:t>The very first tables (students, courses, enrollments, attendance, results, lecturers, feedback, medical_submissions, timetables) were made in the SQL editor before migrations were recorded, so the folder alone cannot rebuild the database from empty. Guide 7 shows how to take a full schema dump.</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D61CE">
    <w:pPr>
      <w:pBdr>
        <w:top w:val="single" w:color="C9C9C9" w:sz="4" w:space="8"/>
      </w:pBdr>
      <w:jc w:val="center"/>
    </w:pPr>
    <w:r>
      <w:rPr>
        <w:rFonts w:ascii="Calibri" w:hAnsi="Calibri" w:eastAsia="Calibri" w:cs="Calibri"/>
        <w:color w:val="5A5A5A"/>
        <w:sz w:val="17"/>
        <w:szCs w:val="17"/>
      </w:rPr>
      <w:t xml:space="preserve">PES Study Guide  ·  page </w:t>
    </w:r>
    <w:r>
      <w:rPr>
        <w:rFonts w:ascii="Calibri" w:hAnsi="Calibri" w:eastAsia="Calibri" w:cs="Calibri"/>
        <w:color w:val="5A5A5A"/>
        <w:sz w:val="17"/>
        <w:szCs w:val="17"/>
      </w:rPr>
      <w:fldChar w:fldCharType="begin"/>
    </w:r>
    <w:r>
      <w:rPr>
        <w:rFonts w:ascii="Calibri" w:hAnsi="Calibri" w:eastAsia="Calibri" w:cs="Calibri"/>
        <w:color w:val="5A5A5A"/>
        <w:sz w:val="17"/>
        <w:szCs w:val="17"/>
      </w:rPr>
      <w:instrText xml:space="preserve">PAGE</w:instrText>
    </w:r>
    <w:r>
      <w:rPr>
        <w:rFonts w:ascii="Calibri" w:hAnsi="Calibri" w:eastAsia="Calibri" w:cs="Calibri"/>
        <w:color w:val="5A5A5A"/>
        <w:sz w:val="17"/>
        <w:szCs w:val="17"/>
      </w:rPr>
      <w:fldChar w:fldCharType="separate"/>
    </w:r>
    <w:r>
      <w:rPr>
        <w:rFonts w:ascii="Calibri" w:hAnsi="Calibri" w:eastAsia="Calibri" w:cs="Calibri"/>
        <w:color w:val="5A5A5A"/>
        <w:sz w:val="17"/>
        <w:szCs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12142"/>
    <w:multiLevelType w:val="singleLevel"/>
    <w:tmpl w:val="8BC12142"/>
    <w:lvl w:ilvl="0" w:tentative="0">
      <w:start w:val="1"/>
      <w:numFmt w:val="bullet"/>
      <w:lvlText w:val="•"/>
      <w:lvlJc w:val="left"/>
      <w:pPr>
        <w:ind w:left="431"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3701D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spacing w:before="380" w:after="170"/>
      <w:outlineLvl w:val="0"/>
    </w:pPr>
    <w:rPr>
      <w:rFonts w:ascii="Calibri" w:hAnsi="Calibri" w:eastAsia="Calibri" w:cs="Calibri"/>
      <w:b/>
      <w:bCs/>
      <w:color w:val="8B1E2D"/>
      <w:sz w:val="32"/>
      <w:szCs w:val="32"/>
    </w:rPr>
  </w:style>
  <w:style w:type="paragraph" w:styleId="3">
    <w:name w:val="heading 2"/>
    <w:next w:val="1"/>
    <w:qFormat/>
    <w:uiPriority w:val="0"/>
    <w:pPr>
      <w:spacing w:before="300" w:after="120"/>
      <w:outlineLvl w:val="1"/>
    </w:pPr>
    <w:rPr>
      <w:rFonts w:ascii="Calibri" w:hAnsi="Calibri" w:eastAsia="Calibri" w:cs="Calibri"/>
      <w:b/>
      <w:bCs/>
      <w:color w:val="1A1A1A"/>
      <w:sz w:val="26"/>
      <w:szCs w:val="26"/>
    </w:rPr>
  </w:style>
  <w:style w:type="paragraph" w:styleId="4">
    <w:name w:val="heading 3"/>
    <w:next w:val="1"/>
    <w:qFormat/>
    <w:uiPriority w:val="0"/>
    <w:pPr>
      <w:spacing w:before="220" w:after="90"/>
      <w:outlineLvl w:val="2"/>
    </w:pPr>
    <w:rPr>
      <w:rFonts w:ascii="Calibri" w:hAnsi="Calibri" w:eastAsia="Calibri" w:cs="Calibri"/>
      <w:b/>
      <w:bCs/>
      <w:color w:val="8B1E2D"/>
      <w:sz w:val="23"/>
      <w:szCs w:val="23"/>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2760</Words>
  <Characters>14294</Characters>
  <TotalTime>123</TotalTime>
  <ScaleCrop>false</ScaleCrop>
  <LinksUpToDate>false</LinksUpToDate>
  <CharactersWithSpaces>16756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2026-09-11T12:17:00Z</dcterms:created>
  <dc:creator>PES</dc:creator>
  <cp:lastModifiedBy>lahir</cp:lastModifiedBy>
  <dcterms:modified xsi:type="dcterms:W3CDTF">2026-10-30T08:23:39Z</dcterms:modified>
  <dc:title>PES — Database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eyJoZGlkIjoiYjZhYmI2ZGUyM2JjZDFkODA0ZTg0ZmM5NDRlYTkyMWYiLCJ1c2VySWQiOiI1MjQwNTYzNTI2MDQ5In0=</vt:lpwstr>
  </property>
  <property fmtid="{D5CDD505-2E9C-101B-9397-08002B2CF9AE}" pid="3" name="KSOProductBuildVer">
    <vt:lpwstr>1033-12.1.0.29162</vt:lpwstr>
  </property>
  <property fmtid="{D5CDD505-2E9C-101B-9397-08002B2CF9AE}" pid="4" name="ICV">
    <vt:lpwstr>126AF199D0594607995FC19375489F90_12</vt:lpwstr>
  </property>
</Properties>
</file>