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i w:val="false"/>
          <w:iCs w:val="false"/>
          <w:color w:val="8B1E2D"/>
          <w:spacing w:val="60"/>
          <w:sz w:val="19"/>
          <w:szCs w:val="19"/>
        </w:rPr>
        <w:t xml:space="preserve">PERFORMANCE EVALUATION SYSTEM</w:t>
      </w:r>
    </w:p>
    <w:p>
      <w:pPr>
        <w:pBdr>
          <w:bottom w:val="single" w:color="8B1E2D" w:sz="8" w:space="8"/>
        </w:pBdr>
        <w:spacing w:after="260" w:before="40"/>
      </w:pPr>
      <w:r>
        <w:rPr>
          <w:rFonts w:ascii="Calibri" w:cs="Calibri" w:eastAsia="Calibri" w:hAnsi="Calibri"/>
          <w:b w:val="false"/>
          <w:bCs w:val="false"/>
          <w:i w:val="false"/>
          <w:iCs w:val="false"/>
          <w:color w:val="5A5A5A"/>
          <w:sz w:val="19"/>
          <w:szCs w:val="19"/>
        </w:rPr>
        <w:t xml:space="preserve">Feature Guide  ·  the AI Assistant</w:t>
      </w:r>
    </w:p>
    <w:p>
      <w:pPr>
        <w:spacing w:after="80"/>
      </w:pPr>
      <w:r>
        <w:rPr>
          <w:rFonts w:ascii="Calibri" w:cs="Calibri" w:eastAsia="Calibri" w:hAnsi="Calibri"/>
          <w:b/>
          <w:bCs/>
          <w:i w:val="false"/>
          <w:iCs w:val="false"/>
          <w:color w:val="1A1A1A"/>
          <w:sz w:val="56"/>
          <w:szCs w:val="56"/>
        </w:rPr>
        <w:t xml:space="preserve">The AI Assistant</w:t>
      </w:r>
    </w:p>
    <w:p>
      <w:pPr>
        <w:spacing w:after="320"/>
      </w:pPr>
      <w:r>
        <w:rPr>
          <w:rFonts w:ascii="Calibri" w:cs="Calibri" w:eastAsia="Calibri" w:hAnsi="Calibri"/>
          <w:b w:val="false"/>
          <w:bCs w:val="false"/>
          <w:i w:val="false"/>
          <w:iCs w:val="false"/>
          <w:color w:val="8B1E2D"/>
          <w:sz w:val="26"/>
          <w:szCs w:val="26"/>
        </w:rPr>
        <w:t xml:space="preserve">How it is built and how it works, end to end</w:t>
      </w:r>
    </w:p>
    <w:p>
      <w:pPr>
        <w:spacing w:after="900" w:line="300"/>
      </w:pPr>
      <w:r>
        <w:rPr>
          <w:rFonts w:ascii="Calibri" w:cs="Calibri" w:eastAsia="Calibri" w:hAnsi="Calibri"/>
          <w:b w:val="false"/>
          <w:bCs w:val="false"/>
          <w:i w:val="false"/>
          <w:iCs w:val="false"/>
          <w:color w:val="5A5A5A"/>
          <w:sz w:val="21"/>
          <w:szCs w:val="21"/>
        </w:rPr>
        <w:t xml:space="preserve">Everything about the one feature: what a student sees, what happens in the browser, what happens on the server, how it is stopped from making things up, and how to change it. Written to be read from start to finish by someone who has never seen the code.</w:t>
      </w:r>
    </w:p>
    <w:p>
      <w:pPr>
        <w:spacing w:after="30"/>
      </w:pPr>
      <w:r>
        <w:rPr>
          <w:rFonts w:ascii="Calibri" w:cs="Calibri" w:eastAsia="Calibri" w:hAnsi="Calibri"/>
          <w:b w:val="false"/>
          <w:bCs w:val="false"/>
          <w:i w:val="false"/>
          <w:iCs w:val="false"/>
          <w:color w:val="1A1A1A"/>
          <w:sz w:val="20"/>
          <w:szCs w:val="20"/>
        </w:rPr>
        <w:t xml:space="preserve">Faculty of Engineering, University of Sri Jayewardenepura</w:t>
      </w:r>
    </w:p>
    <w:p>
      <w:r>
        <w:rPr>
          <w:rFonts w:ascii="Calibri" w:cs="Calibri" w:eastAsia="Calibri" w:hAnsi="Calibri"/>
          <w:b w:val="false"/>
          <w:bCs w:val="false"/>
          <w:i w:val="false"/>
          <w:iCs w:val="false"/>
          <w:color w:val="5A5A5A"/>
          <w:sz w:val="19"/>
          <w:szCs w:val="19"/>
        </w:rPr>
        <w:t xml:space="preserve">Updated 30 October 2026  ·  describes the feature/UI branch on that date  ·  first written 10 September 2026</w:t>
      </w:r>
    </w:p>
    <w:p>
      <w:r>
        <w:br w:type="page"/>
      </w:r>
    </w:p>
    <w:p>
      <w:pPr>
        <w:pStyle w:val="Heading1"/>
        <w:spacing w:after="170" w:before="380"/>
      </w:pPr>
      <w:r>
        <w:rPr>
          <w:rFonts w:ascii="Calibri" w:cs="Calibri" w:eastAsia="Calibri" w:hAnsi="Calibri"/>
          <w:b/>
          <w:bCs/>
          <w:i w:val="false"/>
          <w:iCs w:val="false"/>
          <w:color w:val="8B1E2D"/>
          <w:sz w:val="32"/>
          <w:szCs w:val="32"/>
        </w:rPr>
        <w:t xml:space="preserve">Contents</w:t>
      </w:r>
    </w:p>
    <w:sdt>
      <w:sdtPr>
        <w:alias w:val="Contents"/>
        <w:docPartObj>
          <w:docPartGallery w:val="Table of Contents"/>
          <w:docPartUnique/>
        </w:docPartObj>
      </w:sdtPr>
      <w:sdtContent>
        <w:p>
          <w:pPr>
            <w:tabs>
              <w:tab w:val="right" w:leader="dot" w:pos="9026"/>
            </w:tabs>
            <w:spacing w:after="40" w:before="120"/>
          </w:pPr>
          <w:r>
            <w:fldChar w:fldCharType="begin" w:dirty="true"/>
          </w:r>
          <w:r>
            <w:instrText xml:space="preserve">TOC \h \o "1-2"</w:instrText>
          </w:r>
          <w:r>
            <w:fldChar w:fldCharType="separate"/>
          </w:r>
          <w:hyperlink w:anchor="_Toc_1" w:history="1">
            <w:r>
              <w:rPr>
                <w:rFonts w:ascii="Calibri" w:cs="Calibri" w:eastAsia="Calibri" w:hAnsi="Calibri"/>
                <w:b/>
                <w:bCs/>
                <w:i w:val="false"/>
                <w:iCs w:val="false"/>
                <w:color w:val="1A1A1A"/>
                <w:sz w:val="21"/>
                <w:szCs w:val="21"/>
              </w:rPr>
              <w:t xml:space="preserve">1. What it is</w:t>
            </w:r>
          </w:hyperlink>
        </w:p>
        <w:p>
          <w:pPr>
            <w:tabs>
              <w:tab w:val="right" w:leader="dot" w:pos="9026"/>
            </w:tabs>
            <w:spacing w:after="40" w:before="0"/>
            <w:ind w:left="360"/>
          </w:pPr>
          <w:hyperlink w:anchor="_Toc_2" w:history="1">
            <w:r>
              <w:rPr>
                <w:rFonts w:ascii="Calibri" w:cs="Calibri" w:eastAsia="Calibri" w:hAnsi="Calibri"/>
                <w:b w:val="false"/>
                <w:bCs w:val="false"/>
                <w:i w:val="false"/>
                <w:iCs w:val="false"/>
                <w:color w:val="5A5A5A"/>
                <w:sz w:val="20"/>
                <w:szCs w:val="20"/>
              </w:rPr>
              <w:t xml:space="preserve">1.1 What a student can ask</w:t>
            </w:r>
          </w:hyperlink>
        </w:p>
        <w:p>
          <w:pPr>
            <w:tabs>
              <w:tab w:val="right" w:leader="dot" w:pos="9026"/>
            </w:tabs>
            <w:spacing w:after="40" w:before="120"/>
          </w:pPr>
          <w:hyperlink w:anchor="_Toc_3" w:history="1">
            <w:r>
              <w:rPr>
                <w:rFonts w:ascii="Calibri" w:cs="Calibri" w:eastAsia="Calibri" w:hAnsi="Calibri"/>
                <w:b/>
                <w:bCs/>
                <w:i w:val="false"/>
                <w:iCs w:val="false"/>
                <w:color w:val="1A1A1A"/>
                <w:sz w:val="21"/>
                <w:szCs w:val="21"/>
              </w:rPr>
              <w:t xml:space="preserve">2. The story — and why it matters</w:t>
            </w:r>
          </w:hyperlink>
        </w:p>
        <w:p>
          <w:pPr>
            <w:tabs>
              <w:tab w:val="right" w:leader="dot" w:pos="9026"/>
            </w:tabs>
            <w:spacing w:after="40" w:before="0"/>
            <w:ind w:left="360"/>
          </w:pPr>
          <w:hyperlink w:anchor="_Toc_4" w:history="1">
            <w:r>
              <w:rPr>
                <w:rFonts w:ascii="Calibri" w:cs="Calibri" w:eastAsia="Calibri" w:hAnsi="Calibri"/>
                <w:b w:val="false"/>
                <w:bCs w:val="false"/>
                <w:i w:val="false"/>
                <w:iCs w:val="false"/>
                <w:color w:val="5A5A5A"/>
                <w:sz w:val="20"/>
                <w:szCs w:val="20"/>
              </w:rPr>
              <w:t xml:space="preserve">2.1 What it used to be</w:t>
            </w:r>
          </w:hyperlink>
        </w:p>
        <w:p>
          <w:pPr>
            <w:tabs>
              <w:tab w:val="right" w:leader="dot" w:pos="9026"/>
            </w:tabs>
            <w:spacing w:after="40" w:before="0"/>
            <w:ind w:left="360"/>
          </w:pPr>
          <w:hyperlink w:anchor="_Toc_5" w:history="1">
            <w:r>
              <w:rPr>
                <w:rFonts w:ascii="Calibri" w:cs="Calibri" w:eastAsia="Calibri" w:hAnsi="Calibri"/>
                <w:b w:val="false"/>
                <w:bCs w:val="false"/>
                <w:i w:val="false"/>
                <w:iCs w:val="false"/>
                <w:color w:val="5A5A5A"/>
                <w:sz w:val="20"/>
                <w:szCs w:val="20"/>
              </w:rPr>
              <w:t xml:space="preserve">2.2 Why it felt canned</w:t>
            </w:r>
          </w:hyperlink>
        </w:p>
        <w:p>
          <w:pPr>
            <w:tabs>
              <w:tab w:val="right" w:leader="dot" w:pos="9026"/>
            </w:tabs>
            <w:spacing w:after="40" w:before="0"/>
            <w:ind w:left="360"/>
          </w:pPr>
          <w:hyperlink w:anchor="_Toc_6" w:history="1">
            <w:r>
              <w:rPr>
                <w:rFonts w:ascii="Calibri" w:cs="Calibri" w:eastAsia="Calibri" w:hAnsi="Calibri"/>
                <w:b w:val="false"/>
                <w:bCs w:val="false"/>
                <w:i w:val="false"/>
                <w:iCs w:val="false"/>
                <w:color w:val="5A5A5A"/>
                <w:sz w:val="20"/>
                <w:szCs w:val="20"/>
              </w:rPr>
              <w:t xml:space="preserve">2.3 And those 25 calls all failed</w:t>
            </w:r>
          </w:hyperlink>
        </w:p>
        <w:p>
          <w:pPr>
            <w:tabs>
              <w:tab w:val="right" w:leader="dot" w:pos="9026"/>
            </w:tabs>
            <w:spacing w:after="40" w:before="0"/>
            <w:ind w:left="360"/>
          </w:pPr>
          <w:hyperlink w:anchor="_Toc_7" w:history="1">
            <w:r>
              <w:rPr>
                <w:rFonts w:ascii="Calibri" w:cs="Calibri" w:eastAsia="Calibri" w:hAnsi="Calibri"/>
                <w:b w:val="false"/>
                <w:bCs w:val="false"/>
                <w:i w:val="false"/>
                <w:iCs w:val="false"/>
                <w:color w:val="5A5A5A"/>
                <w:sz w:val="20"/>
                <w:szCs w:val="20"/>
              </w:rPr>
              <w:t xml:space="preserve">2.4 What changed</w:t>
            </w:r>
          </w:hyperlink>
        </w:p>
        <w:p>
          <w:pPr>
            <w:tabs>
              <w:tab w:val="right" w:leader="dot" w:pos="9026"/>
            </w:tabs>
            <w:spacing w:after="40" w:before="120"/>
          </w:pPr>
          <w:hyperlink w:anchor="_Toc_8" w:history="1">
            <w:r>
              <w:rPr>
                <w:rFonts w:ascii="Calibri" w:cs="Calibri" w:eastAsia="Calibri" w:hAnsi="Calibri"/>
                <w:b/>
                <w:bCs/>
                <w:i w:val="false"/>
                <w:iCs w:val="false"/>
                <w:color w:val="1A1A1A"/>
                <w:sz w:val="21"/>
                <w:szCs w:val="21"/>
              </w:rPr>
              <w:t xml:space="preserve">3. The shape of it</w:t>
            </w:r>
          </w:hyperlink>
        </w:p>
        <w:p>
          <w:pPr>
            <w:tabs>
              <w:tab w:val="right" w:leader="dot" w:pos="9026"/>
            </w:tabs>
            <w:spacing w:after="40" w:before="0"/>
            <w:ind w:left="360"/>
          </w:pPr>
          <w:hyperlink w:anchor="_Toc_9" w:history="1">
            <w:r>
              <w:rPr>
                <w:rFonts w:ascii="Calibri" w:cs="Calibri" w:eastAsia="Calibri" w:hAnsi="Calibri"/>
                <w:b w:val="false"/>
                <w:bCs w:val="false"/>
                <w:i w:val="false"/>
                <w:iCs w:val="false"/>
                <w:color w:val="5A5A5A"/>
                <w:sz w:val="20"/>
                <w:szCs w:val="20"/>
              </w:rPr>
              <w:t xml:space="preserve">3.1 Why the work is on the server</w:t>
            </w:r>
          </w:hyperlink>
        </w:p>
        <w:p>
          <w:pPr>
            <w:tabs>
              <w:tab w:val="right" w:leader="dot" w:pos="9026"/>
            </w:tabs>
            <w:spacing w:after="40" w:before="120"/>
          </w:pPr>
          <w:hyperlink w:anchor="_Toc_10" w:history="1">
            <w:r>
              <w:rPr>
                <w:rFonts w:ascii="Calibri" w:cs="Calibri" w:eastAsia="Calibri" w:hAnsi="Calibri"/>
                <w:b/>
                <w:bCs/>
                <w:i w:val="false"/>
                <w:iCs w:val="false"/>
                <w:color w:val="1A1A1A"/>
                <w:sz w:val="21"/>
                <w:szCs w:val="21"/>
              </w:rPr>
              <w:t xml:space="preserve">4. The front end</w:t>
            </w:r>
          </w:hyperlink>
        </w:p>
        <w:p>
          <w:pPr>
            <w:tabs>
              <w:tab w:val="right" w:leader="dot" w:pos="9026"/>
            </w:tabs>
            <w:spacing w:after="40" w:before="0"/>
            <w:ind w:left="360"/>
          </w:pPr>
          <w:hyperlink w:anchor="_Toc_11" w:history="1">
            <w:r>
              <w:rPr>
                <w:rFonts w:ascii="Calibri" w:cs="Calibri" w:eastAsia="Calibri" w:hAnsi="Calibri"/>
                <w:b w:val="false"/>
                <w:bCs w:val="false"/>
                <w:i w:val="false"/>
                <w:iCs w:val="false"/>
                <w:color w:val="5A5A5A"/>
                <w:sz w:val="20"/>
                <w:szCs w:val="20"/>
              </w:rPr>
              <w:t xml:space="preserve">4.1 AIAssistant.tsx — the page</w:t>
            </w:r>
          </w:hyperlink>
        </w:p>
        <w:p>
          <w:pPr>
            <w:tabs>
              <w:tab w:val="right" w:leader="dot" w:pos="9026"/>
            </w:tabs>
            <w:spacing w:after="40" w:before="0"/>
            <w:ind w:left="360"/>
          </w:pPr>
          <w:hyperlink w:anchor="_Toc_12" w:history="1">
            <w:r>
              <w:rPr>
                <w:rFonts w:ascii="Calibri" w:cs="Calibri" w:eastAsia="Calibri" w:hAnsi="Calibri"/>
                <w:b w:val="false"/>
                <w:bCs w:val="false"/>
                <w:i w:val="false"/>
                <w:iCs w:val="false"/>
                <w:color w:val="5A5A5A"/>
                <w:sz w:val="20"/>
                <w:szCs w:val="20"/>
              </w:rPr>
              <w:t xml:space="preserve">4.2 chatbotEngine.ts — the whole thing</w:t>
            </w:r>
          </w:hyperlink>
        </w:p>
        <w:p>
          <w:pPr>
            <w:tabs>
              <w:tab w:val="right" w:leader="dot" w:pos="9026"/>
            </w:tabs>
            <w:spacing w:after="40" w:before="0"/>
            <w:ind w:left="360"/>
          </w:pPr>
          <w:hyperlink w:anchor="_Toc_13" w:history="1">
            <w:r>
              <w:rPr>
                <w:rFonts w:ascii="Calibri" w:cs="Calibri" w:eastAsia="Calibri" w:hAnsi="Calibri"/>
                <w:b w:val="false"/>
                <w:bCs w:val="false"/>
                <w:i w:val="false"/>
                <w:iCs w:val="false"/>
                <w:color w:val="5A5A5A"/>
                <w:sz w:val="20"/>
                <w:szCs w:val="20"/>
              </w:rPr>
              <w:t xml:space="preserve">4.3 llmAssistant.ts — the call</w:t>
            </w:r>
          </w:hyperlink>
        </w:p>
        <w:p>
          <w:pPr>
            <w:tabs>
              <w:tab w:val="right" w:leader="dot" w:pos="9026"/>
            </w:tabs>
            <w:spacing w:after="40" w:before="120"/>
          </w:pPr>
          <w:hyperlink w:anchor="_Toc_14" w:history="1">
            <w:r>
              <w:rPr>
                <w:rFonts w:ascii="Calibri" w:cs="Calibri" w:eastAsia="Calibri" w:hAnsi="Calibri"/>
                <w:b/>
                <w:bCs/>
                <w:i w:val="false"/>
                <w:iCs w:val="false"/>
                <w:color w:val="1A1A1A"/>
                <w:sz w:val="21"/>
                <w:szCs w:val="21"/>
              </w:rPr>
              <w:t xml:space="preserve">5. The back end, step by step</w:t>
            </w:r>
          </w:hyperlink>
        </w:p>
        <w:p>
          <w:pPr>
            <w:tabs>
              <w:tab w:val="right" w:leader="dot" w:pos="9026"/>
            </w:tabs>
            <w:spacing w:after="40" w:before="0"/>
            <w:ind w:left="360"/>
          </w:pPr>
          <w:hyperlink w:anchor="_Toc_15" w:history="1">
            <w:r>
              <w:rPr>
                <w:rFonts w:ascii="Calibri" w:cs="Calibri" w:eastAsia="Calibri" w:hAnsi="Calibri"/>
                <w:b w:val="false"/>
                <w:bCs w:val="false"/>
                <w:i w:val="false"/>
                <w:iCs w:val="false"/>
                <w:color w:val="5A5A5A"/>
                <w:sz w:val="20"/>
                <w:szCs w:val="20"/>
              </w:rPr>
              <w:t xml:space="preserve">5.1 The two clients</w:t>
            </w:r>
          </w:hyperlink>
        </w:p>
        <w:p>
          <w:pPr>
            <w:tabs>
              <w:tab w:val="right" w:leader="dot" w:pos="9026"/>
            </w:tabs>
            <w:spacing w:after="40" w:before="120"/>
          </w:pPr>
          <w:hyperlink w:anchor="_Toc_16" w:history="1">
            <w:r>
              <w:rPr>
                <w:rFonts w:ascii="Calibri" w:cs="Calibri" w:eastAsia="Calibri" w:hAnsi="Calibri"/>
                <w:b/>
                <w:bCs/>
                <w:i w:val="false"/>
                <w:iCs w:val="false"/>
                <w:color w:val="1A1A1A"/>
                <w:sz w:val="21"/>
                <w:szCs w:val="21"/>
              </w:rPr>
              <w:t xml:space="preserve">6. The tool loop</w:t>
            </w:r>
          </w:hyperlink>
        </w:p>
        <w:p>
          <w:pPr>
            <w:tabs>
              <w:tab w:val="right" w:leader="dot" w:pos="9026"/>
            </w:tabs>
            <w:spacing w:after="40" w:before="0"/>
            <w:ind w:left="360"/>
          </w:pPr>
          <w:hyperlink w:anchor="_Toc_17" w:history="1">
            <w:r>
              <w:rPr>
                <w:rFonts w:ascii="Calibri" w:cs="Calibri" w:eastAsia="Calibri" w:hAnsi="Calibri"/>
                <w:b w:val="false"/>
                <w:bCs w:val="false"/>
                <w:i w:val="false"/>
                <w:iCs w:val="false"/>
                <w:color w:val="5A5A5A"/>
                <w:sz w:val="20"/>
                <w:szCs w:val="20"/>
              </w:rPr>
              <w:t xml:space="preserve">6.1 The idea</w:t>
            </w:r>
          </w:hyperlink>
        </w:p>
        <w:p>
          <w:pPr>
            <w:tabs>
              <w:tab w:val="right" w:leader="dot" w:pos="9026"/>
            </w:tabs>
            <w:spacing w:after="40" w:before="0"/>
            <w:ind w:left="360"/>
          </w:pPr>
          <w:hyperlink w:anchor="_Toc_18" w:history="1">
            <w:r>
              <w:rPr>
                <w:rFonts w:ascii="Calibri" w:cs="Calibri" w:eastAsia="Calibri" w:hAnsi="Calibri"/>
                <w:b w:val="false"/>
                <w:bCs w:val="false"/>
                <w:i w:val="false"/>
                <w:iCs w:val="false"/>
                <w:color w:val="5A5A5A"/>
                <w:sz w:val="20"/>
                <w:szCs w:val="20"/>
              </w:rPr>
              <w:t xml:space="preserve">6.2 The code</w:t>
            </w:r>
          </w:hyperlink>
        </w:p>
        <w:p>
          <w:pPr>
            <w:tabs>
              <w:tab w:val="right" w:leader="dot" w:pos="9026"/>
            </w:tabs>
            <w:spacing w:after="40" w:before="0"/>
            <w:ind w:left="360"/>
          </w:pPr>
          <w:hyperlink w:anchor="_Toc_19" w:history="1">
            <w:r>
              <w:rPr>
                <w:rFonts w:ascii="Calibri" w:cs="Calibri" w:eastAsia="Calibri" w:hAnsi="Calibri"/>
                <w:b w:val="false"/>
                <w:bCs w:val="false"/>
                <w:i w:val="false"/>
                <w:iCs w:val="false"/>
                <w:color w:val="5A5A5A"/>
                <w:sz w:val="20"/>
                <w:szCs w:val="20"/>
              </w:rPr>
              <w:t xml:space="preserve">6.3 Two details that are easy to get wrong</w:t>
            </w:r>
          </w:hyperlink>
        </w:p>
        <w:p>
          <w:pPr>
            <w:tabs>
              <w:tab w:val="right" w:leader="dot" w:pos="9026"/>
            </w:tabs>
            <w:spacing w:after="40" w:before="120"/>
          </w:pPr>
          <w:hyperlink w:anchor="_Toc_20" w:history="1">
            <w:r>
              <w:rPr>
                <w:rFonts w:ascii="Calibri" w:cs="Calibri" w:eastAsia="Calibri" w:hAnsi="Calibri"/>
                <w:b/>
                <w:bCs/>
                <w:i w:val="false"/>
                <w:iCs w:val="false"/>
                <w:color w:val="1A1A1A"/>
                <w:sz w:val="21"/>
                <w:szCs w:val="21"/>
              </w:rPr>
              <w:t xml:space="preserve">7. The fourteen tools</w:t>
            </w:r>
          </w:hyperlink>
        </w:p>
        <w:p>
          <w:pPr>
            <w:tabs>
              <w:tab w:val="right" w:leader="dot" w:pos="9026"/>
            </w:tabs>
            <w:spacing w:after="40" w:before="0"/>
            <w:ind w:left="360"/>
          </w:pPr>
          <w:hyperlink w:anchor="_Toc_21" w:history="1">
            <w:r>
              <w:rPr>
                <w:rFonts w:ascii="Calibri" w:cs="Calibri" w:eastAsia="Calibri" w:hAnsi="Calibri"/>
                <w:b w:val="false"/>
                <w:bCs w:val="false"/>
                <w:i w:val="false"/>
                <w:iCs w:val="false"/>
                <w:color w:val="5A5A5A"/>
                <w:sz w:val="20"/>
                <w:szCs w:val="20"/>
              </w:rPr>
              <w:t xml:space="preserve">7.1 The student's own record</w:t>
            </w:r>
          </w:hyperlink>
        </w:p>
        <w:p>
          <w:pPr>
            <w:tabs>
              <w:tab w:val="right" w:leader="dot" w:pos="9026"/>
            </w:tabs>
            <w:spacing w:after="40" w:before="0"/>
            <w:ind w:left="360"/>
          </w:pPr>
          <w:hyperlink w:anchor="_Toc_22" w:history="1">
            <w:r>
              <w:rPr>
                <w:rFonts w:ascii="Calibri" w:cs="Calibri" w:eastAsia="Calibri" w:hAnsi="Calibri"/>
                <w:b w:val="false"/>
                <w:bCs w:val="false"/>
                <w:i w:val="false"/>
                <w:iCs w:val="false"/>
                <w:color w:val="5A5A5A"/>
                <w:sz w:val="20"/>
                <w:szCs w:val="20"/>
              </w:rPr>
              <w:t xml:space="preserve">7.2 The curriculum</w:t>
            </w:r>
          </w:hyperlink>
        </w:p>
        <w:p>
          <w:pPr>
            <w:tabs>
              <w:tab w:val="right" w:leader="dot" w:pos="9026"/>
            </w:tabs>
            <w:spacing w:after="40" w:before="0"/>
            <w:ind w:left="360"/>
          </w:pPr>
          <w:hyperlink w:anchor="_Toc_23" w:history="1">
            <w:r>
              <w:rPr>
                <w:rFonts w:ascii="Calibri" w:cs="Calibri" w:eastAsia="Calibri" w:hAnsi="Calibri"/>
                <w:b w:val="false"/>
                <w:bCs w:val="false"/>
                <w:i w:val="false"/>
                <w:iCs w:val="false"/>
                <w:color w:val="5A5A5A"/>
                <w:sz w:val="20"/>
                <w:szCs w:val="20"/>
              </w:rPr>
              <w:t xml:space="preserve">7.3 The Handbook</w:t>
            </w:r>
          </w:hyperlink>
        </w:p>
        <w:p>
          <w:pPr>
            <w:tabs>
              <w:tab w:val="right" w:leader="dot" w:pos="9026"/>
            </w:tabs>
            <w:spacing w:after="40" w:before="0"/>
            <w:ind w:left="360"/>
          </w:pPr>
          <w:hyperlink w:anchor="_Toc_24" w:history="1">
            <w:r>
              <w:rPr>
                <w:rFonts w:ascii="Calibri" w:cs="Calibri" w:eastAsia="Calibri" w:hAnsi="Calibri"/>
                <w:b w:val="false"/>
                <w:bCs w:val="false"/>
                <w:i w:val="false"/>
                <w:iCs w:val="false"/>
                <w:color w:val="5A5A5A"/>
                <w:sz w:val="20"/>
                <w:szCs w:val="20"/>
              </w:rPr>
              <w:t xml:space="preserve">7.4 The faculty website</w:t>
            </w:r>
          </w:hyperlink>
        </w:p>
        <w:p>
          <w:pPr>
            <w:tabs>
              <w:tab w:val="right" w:leader="dot" w:pos="9026"/>
            </w:tabs>
            <w:spacing w:after="40" w:before="0"/>
            <w:ind w:left="360"/>
          </w:pPr>
          <w:hyperlink w:anchor="_Toc_25" w:history="1">
            <w:r>
              <w:rPr>
                <w:rFonts w:ascii="Calibri" w:cs="Calibri" w:eastAsia="Calibri" w:hAnsi="Calibri"/>
                <w:b w:val="false"/>
                <w:bCs w:val="false"/>
                <w:i w:val="false"/>
                <w:iCs w:val="false"/>
                <w:color w:val="5A5A5A"/>
                <w:sz w:val="20"/>
                <w:szCs w:val="20"/>
              </w:rPr>
              <w:t xml:space="preserve">7.5 How a tool is described</w:t>
            </w:r>
          </w:hyperlink>
        </w:p>
        <w:p>
          <w:pPr>
            <w:tabs>
              <w:tab w:val="right" w:leader="dot" w:pos="9026"/>
            </w:tabs>
            <w:spacing w:after="40" w:before="120"/>
          </w:pPr>
          <w:hyperlink w:anchor="_Toc_26" w:history="1">
            <w:r>
              <w:rPr>
                <w:rFonts w:ascii="Calibri" w:cs="Calibri" w:eastAsia="Calibri" w:hAnsi="Calibri"/>
                <w:b/>
                <w:bCs/>
                <w:i w:val="false"/>
                <w:iCs w:val="false"/>
                <w:color w:val="1A1A1A"/>
                <w:sz w:val="21"/>
                <w:szCs w:val="21"/>
              </w:rPr>
              <w:t xml:space="preserve">8. The Faculty Handbook knowledge base</w:t>
            </w:r>
          </w:hyperlink>
        </w:p>
        <w:p>
          <w:pPr>
            <w:tabs>
              <w:tab w:val="right" w:leader="dot" w:pos="9026"/>
            </w:tabs>
            <w:spacing w:after="40" w:before="0"/>
            <w:ind w:left="360"/>
          </w:pPr>
          <w:hyperlink w:anchor="_Toc_27" w:history="1">
            <w:r>
              <w:rPr>
                <w:rFonts w:ascii="Calibri" w:cs="Calibri" w:eastAsia="Calibri" w:hAnsi="Calibri"/>
                <w:b w:val="false"/>
                <w:bCs w:val="false"/>
                <w:i w:val="false"/>
                <w:iCs w:val="false"/>
                <w:color w:val="5A5A5A"/>
                <w:sz w:val="20"/>
                <w:szCs w:val="20"/>
              </w:rPr>
              <w:t xml:space="preserve">8.1 The numbers</w:t>
            </w:r>
          </w:hyperlink>
        </w:p>
        <w:p>
          <w:pPr>
            <w:tabs>
              <w:tab w:val="right" w:leader="dot" w:pos="9026"/>
            </w:tabs>
            <w:spacing w:after="40" w:before="0"/>
            <w:ind w:left="360"/>
          </w:pPr>
          <w:hyperlink w:anchor="_Toc_28" w:history="1">
            <w:r>
              <w:rPr>
                <w:rFonts w:ascii="Calibri" w:cs="Calibri" w:eastAsia="Calibri" w:hAnsi="Calibri"/>
                <w:b w:val="false"/>
                <w:bCs w:val="false"/>
                <w:i w:val="false"/>
                <w:iCs w:val="false"/>
                <w:color w:val="5A5A5A"/>
                <w:sz w:val="20"/>
                <w:szCs w:val="20"/>
              </w:rPr>
              <w:t xml:space="preserve">8.2 The pipeline</w:t>
            </w:r>
          </w:hyperlink>
        </w:p>
        <w:p>
          <w:pPr>
            <w:tabs>
              <w:tab w:val="right" w:leader="dot" w:pos="9026"/>
            </w:tabs>
            <w:spacing w:after="40" w:before="0"/>
            <w:ind w:left="360"/>
          </w:pPr>
          <w:hyperlink w:anchor="_Toc_29" w:history="1">
            <w:r>
              <w:rPr>
                <w:rFonts w:ascii="Calibri" w:cs="Calibri" w:eastAsia="Calibri" w:hAnsi="Calibri"/>
                <w:b w:val="false"/>
                <w:bCs w:val="false"/>
                <w:i w:val="false"/>
                <w:iCs w:val="false"/>
                <w:color w:val="5A5A5A"/>
                <w:sz w:val="20"/>
                <w:szCs w:val="20"/>
              </w:rPr>
              <w:t xml:space="preserve">8.3 Hybrid search</w:t>
            </w:r>
          </w:hyperlink>
        </w:p>
        <w:p>
          <w:pPr>
            <w:tabs>
              <w:tab w:val="right" w:leader="dot" w:pos="9026"/>
            </w:tabs>
            <w:spacing w:after="40" w:before="120"/>
          </w:pPr>
          <w:hyperlink w:anchor="_Toc_30" w:history="1">
            <w:r>
              <w:rPr>
                <w:rFonts w:ascii="Calibri" w:cs="Calibri" w:eastAsia="Calibri" w:hAnsi="Calibri"/>
                <w:b/>
                <w:bCs/>
                <w:i w:val="false"/>
                <w:iCs w:val="false"/>
                <w:color w:val="1A1A1A"/>
                <w:sz w:val="21"/>
                <w:szCs w:val="21"/>
              </w:rPr>
              <w:t xml:space="preserve">9. How it is stopped from making things up</w:t>
            </w:r>
          </w:hyperlink>
        </w:p>
        <w:p>
          <w:pPr>
            <w:tabs>
              <w:tab w:val="right" w:leader="dot" w:pos="9026"/>
            </w:tabs>
            <w:spacing w:after="40" w:before="0"/>
            <w:ind w:left="360"/>
          </w:pPr>
          <w:hyperlink w:anchor="_Toc_31" w:history="1">
            <w:r>
              <w:rPr>
                <w:rFonts w:ascii="Calibri" w:cs="Calibri" w:eastAsia="Calibri" w:hAnsi="Calibri"/>
                <w:b w:val="false"/>
                <w:bCs w:val="false"/>
                <w:i w:val="false"/>
                <w:iCs w:val="false"/>
                <w:color w:val="5A5A5A"/>
                <w:sz w:val="20"/>
                <w:szCs w:val="20"/>
              </w:rPr>
              <w:t xml:space="preserve">9.1 It may only say what a tool returned</w:t>
            </w:r>
          </w:hyperlink>
        </w:p>
        <w:p>
          <w:pPr>
            <w:tabs>
              <w:tab w:val="right" w:leader="dot" w:pos="9026"/>
            </w:tabs>
            <w:spacing w:after="40" w:before="0"/>
            <w:ind w:left="360"/>
          </w:pPr>
          <w:hyperlink w:anchor="_Toc_32" w:history="1">
            <w:r>
              <w:rPr>
                <w:rFonts w:ascii="Calibri" w:cs="Calibri" w:eastAsia="Calibri" w:hAnsi="Calibri"/>
                <w:b w:val="false"/>
                <w:bCs w:val="false"/>
                <w:i w:val="false"/>
                <w:iCs w:val="false"/>
                <w:color w:val="5A5A5A"/>
                <w:sz w:val="20"/>
                <w:szCs w:val="20"/>
              </w:rPr>
              <w:t xml:space="preserve">9.2 It is forbidden from doing arithmetic</w:t>
            </w:r>
          </w:hyperlink>
        </w:p>
        <w:p>
          <w:pPr>
            <w:tabs>
              <w:tab w:val="right" w:leader="dot" w:pos="9026"/>
            </w:tabs>
            <w:spacing w:after="40" w:before="0"/>
            <w:ind w:left="360"/>
          </w:pPr>
          <w:hyperlink w:anchor="_Toc_33" w:history="1">
            <w:r>
              <w:rPr>
                <w:rFonts w:ascii="Calibri" w:cs="Calibri" w:eastAsia="Calibri" w:hAnsi="Calibri"/>
                <w:b w:val="false"/>
                <w:bCs w:val="false"/>
                <w:i w:val="false"/>
                <w:iCs w:val="false"/>
                <w:color w:val="5A5A5A"/>
                <w:sz w:val="20"/>
                <w:szCs w:val="20"/>
              </w:rPr>
              <w:t xml:space="preserve">9.3 Personal questions have designated tools</w:t>
            </w:r>
          </w:hyperlink>
        </w:p>
        <w:p>
          <w:pPr>
            <w:tabs>
              <w:tab w:val="right" w:leader="dot" w:pos="9026"/>
            </w:tabs>
            <w:spacing w:after="40" w:before="0"/>
            <w:ind w:left="360"/>
          </w:pPr>
          <w:hyperlink w:anchor="_Toc_34" w:history="1">
            <w:r>
              <w:rPr>
                <w:rFonts w:ascii="Calibri" w:cs="Calibri" w:eastAsia="Calibri" w:hAnsi="Calibri"/>
                <w:b w:val="false"/>
                <w:bCs w:val="false"/>
                <w:i w:val="false"/>
                <w:iCs w:val="false"/>
                <w:color w:val="5A5A5A"/>
                <w:sz w:val="20"/>
                <w:szCs w:val="20"/>
              </w:rPr>
              <w:t xml:space="preserve">9.4 It is told what it cannot see</w:t>
            </w:r>
          </w:hyperlink>
        </w:p>
        <w:p>
          <w:pPr>
            <w:tabs>
              <w:tab w:val="right" w:leader="dot" w:pos="9026"/>
            </w:tabs>
            <w:spacing w:after="40" w:before="0"/>
            <w:ind w:left="360"/>
          </w:pPr>
          <w:hyperlink w:anchor="_Toc_35" w:history="1">
            <w:r>
              <w:rPr>
                <w:rFonts w:ascii="Calibri" w:cs="Calibri" w:eastAsia="Calibri" w:hAnsi="Calibri"/>
                <w:b w:val="false"/>
                <w:bCs w:val="false"/>
                <w:i w:val="false"/>
                <w:iCs w:val="false"/>
                <w:color w:val="5A5A5A"/>
                <w:sz w:val="20"/>
                <w:szCs w:val="20"/>
              </w:rPr>
              <w:t xml:space="preserve">9.5 One rule about tone, for a reason</w:t>
            </w:r>
          </w:hyperlink>
        </w:p>
        <w:p>
          <w:pPr>
            <w:tabs>
              <w:tab w:val="right" w:leader="dot" w:pos="9026"/>
            </w:tabs>
            <w:spacing w:after="40" w:before="120"/>
          </w:pPr>
          <w:hyperlink w:anchor="_Toc_36" w:history="1">
            <w:r>
              <w:rPr>
                <w:rFonts w:ascii="Calibri" w:cs="Calibri" w:eastAsia="Calibri" w:hAnsi="Calibri"/>
                <w:b/>
                <w:bCs/>
                <w:i w:val="false"/>
                <w:iCs w:val="false"/>
                <w:color w:val="1A1A1A"/>
                <w:sz w:val="21"/>
                <w:szCs w:val="21"/>
              </w:rPr>
              <w:t xml:space="preserve">10. Security</w:t>
            </w:r>
          </w:hyperlink>
        </w:p>
        <w:p>
          <w:pPr>
            <w:tabs>
              <w:tab w:val="right" w:leader="dot" w:pos="9026"/>
            </w:tabs>
            <w:spacing w:after="40" w:before="0"/>
            <w:ind w:left="360"/>
          </w:pPr>
          <w:hyperlink w:anchor="_Toc_37" w:history="1">
            <w:r>
              <w:rPr>
                <w:rFonts w:ascii="Calibri" w:cs="Calibri" w:eastAsia="Calibri" w:hAnsi="Calibri"/>
                <w:b w:val="false"/>
                <w:bCs w:val="false"/>
                <w:i w:val="false"/>
                <w:iCs w:val="false"/>
                <w:color w:val="5A5A5A"/>
                <w:sz w:val="20"/>
                <w:szCs w:val="20"/>
              </w:rPr>
              <w:t xml:space="preserve">10.1 A student cannot ask about anyone else</w:t>
            </w:r>
          </w:hyperlink>
        </w:p>
        <w:p>
          <w:pPr>
            <w:tabs>
              <w:tab w:val="right" w:leader="dot" w:pos="9026"/>
            </w:tabs>
            <w:spacing w:after="40" w:before="0"/>
            <w:ind w:left="360"/>
          </w:pPr>
          <w:hyperlink w:anchor="_Toc_38" w:history="1">
            <w:r>
              <w:rPr>
                <w:rFonts w:ascii="Calibri" w:cs="Calibri" w:eastAsia="Calibri" w:hAnsi="Calibri"/>
                <w:b w:val="false"/>
                <w:bCs w:val="false"/>
                <w:i w:val="false"/>
                <w:iCs w:val="false"/>
                <w:color w:val="5A5A5A"/>
                <w:sz w:val="20"/>
                <w:szCs w:val="20"/>
              </w:rPr>
              <w:t xml:space="preserve">10.2 The key never reaches the browser</w:t>
            </w:r>
          </w:hyperlink>
        </w:p>
        <w:p>
          <w:pPr>
            <w:tabs>
              <w:tab w:val="right" w:leader="dot" w:pos="9026"/>
            </w:tabs>
            <w:spacing w:after="40" w:before="0"/>
            <w:ind w:left="360"/>
          </w:pPr>
          <w:hyperlink w:anchor="_Toc_39" w:history="1">
            <w:r>
              <w:rPr>
                <w:rFonts w:ascii="Calibri" w:cs="Calibri" w:eastAsia="Calibri" w:hAnsi="Calibri"/>
                <w:b w:val="false"/>
                <w:bCs w:val="false"/>
                <w:i w:val="false"/>
                <w:iCs w:val="false"/>
                <w:color w:val="5A5A5A"/>
                <w:sz w:val="20"/>
                <w:szCs w:val="20"/>
              </w:rPr>
              <w:t xml:space="preserve">10.3 The health check is locked to operators</w:t>
            </w:r>
          </w:hyperlink>
        </w:p>
        <w:p>
          <w:pPr>
            <w:tabs>
              <w:tab w:val="right" w:leader="dot" w:pos="9026"/>
            </w:tabs>
            <w:spacing w:after="40" w:before="0"/>
            <w:ind w:left="360"/>
          </w:pPr>
          <w:hyperlink w:anchor="_Toc_40" w:history="1">
            <w:r>
              <w:rPr>
                <w:rFonts w:ascii="Calibri" w:cs="Calibri" w:eastAsia="Calibri" w:hAnsi="Calibri"/>
                <w:b w:val="false"/>
                <w:bCs w:val="false"/>
                <w:i w:val="false"/>
                <w:iCs w:val="false"/>
                <w:color w:val="5A5A5A"/>
                <w:sz w:val="20"/>
                <w:szCs w:val="20"/>
              </w:rPr>
              <w:t xml:space="preserve">10.4 A lesson from a real bug</w:t>
            </w:r>
          </w:hyperlink>
        </w:p>
        <w:p>
          <w:pPr>
            <w:tabs>
              <w:tab w:val="right" w:leader="dot" w:pos="9026"/>
            </w:tabs>
            <w:spacing w:after="40" w:before="120"/>
          </w:pPr>
          <w:hyperlink w:anchor="_Toc_41" w:history="1">
            <w:r>
              <w:rPr>
                <w:rFonts w:ascii="Calibri" w:cs="Calibri" w:eastAsia="Calibri" w:hAnsi="Calibri"/>
                <w:b/>
                <w:bCs/>
                <w:i w:val="false"/>
                <w:iCs w:val="false"/>
                <w:color w:val="1A1A1A"/>
                <w:sz w:val="21"/>
                <w:szCs w:val="21"/>
              </w:rPr>
              <w:t xml:space="preserve">11. Limits and failures</w:t>
            </w:r>
          </w:hyperlink>
        </w:p>
        <w:p>
          <w:pPr>
            <w:tabs>
              <w:tab w:val="right" w:leader="dot" w:pos="9026"/>
            </w:tabs>
            <w:spacing w:after="40" w:before="0"/>
            <w:ind w:left="360"/>
          </w:pPr>
          <w:hyperlink w:anchor="_Toc_42" w:history="1">
            <w:r>
              <w:rPr>
                <w:rFonts w:ascii="Calibri" w:cs="Calibri" w:eastAsia="Calibri" w:hAnsi="Calibri"/>
                <w:b w:val="false"/>
                <w:bCs w:val="false"/>
                <w:i w:val="false"/>
                <w:iCs w:val="false"/>
                <w:color w:val="5A5A5A"/>
                <w:sz w:val="20"/>
                <w:szCs w:val="20"/>
              </w:rPr>
              <w:t xml:space="preserve">11.1 Which model answers</w:t>
            </w:r>
          </w:hyperlink>
        </w:p>
        <w:p>
          <w:pPr>
            <w:tabs>
              <w:tab w:val="right" w:leader="dot" w:pos="9026"/>
            </w:tabs>
            <w:spacing w:after="40" w:before="0"/>
            <w:ind w:left="360"/>
          </w:pPr>
          <w:hyperlink w:anchor="_Toc_43" w:history="1">
            <w:r>
              <w:rPr>
                <w:rFonts w:ascii="Calibri" w:cs="Calibri" w:eastAsia="Calibri" w:hAnsi="Calibri"/>
                <w:b w:val="false"/>
                <w:bCs w:val="false"/>
                <w:i w:val="false"/>
                <w:iCs w:val="false"/>
                <w:color w:val="5A5A5A"/>
                <w:sz w:val="20"/>
                <w:szCs w:val="20"/>
              </w:rPr>
              <w:t xml:space="preserve">11.2 Our own limits, and why they are not the problem</w:t>
            </w:r>
          </w:hyperlink>
        </w:p>
        <w:p>
          <w:pPr>
            <w:tabs>
              <w:tab w:val="right" w:leader="dot" w:pos="9026"/>
            </w:tabs>
            <w:spacing w:after="40" w:before="0"/>
            <w:ind w:left="360"/>
          </w:pPr>
          <w:hyperlink w:anchor="_Toc_44" w:history="1">
            <w:r>
              <w:rPr>
                <w:rFonts w:ascii="Calibri" w:cs="Calibri" w:eastAsia="Calibri" w:hAnsi="Calibri"/>
                <w:b w:val="false"/>
                <w:bCs w:val="false"/>
                <w:i w:val="false"/>
                <w:iCs w:val="false"/>
                <w:color w:val="5A5A5A"/>
                <w:sz w:val="20"/>
                <w:szCs w:val="20"/>
              </w:rPr>
              <w:t xml:space="preserve">11.3 What happens when something fails</w:t>
            </w:r>
          </w:hyperlink>
        </w:p>
        <w:p>
          <w:pPr>
            <w:tabs>
              <w:tab w:val="right" w:leader="dot" w:pos="9026"/>
            </w:tabs>
            <w:spacing w:after="40" w:before="0"/>
            <w:ind w:left="360"/>
          </w:pPr>
          <w:hyperlink w:anchor="_Toc_45" w:history="1">
            <w:r>
              <w:rPr>
                <w:rFonts w:ascii="Calibri" w:cs="Calibri" w:eastAsia="Calibri" w:hAnsi="Calibri"/>
                <w:b w:val="false"/>
                <w:bCs w:val="false"/>
                <w:i w:val="false"/>
                <w:iCs w:val="false"/>
                <w:color w:val="5A5A5A"/>
                <w:sz w:val="20"/>
                <w:szCs w:val="20"/>
              </w:rPr>
              <w:t xml:space="preserve">11.4 The model name is no longer hardcoded</w:t>
            </w:r>
          </w:hyperlink>
        </w:p>
        <w:p>
          <w:pPr>
            <w:tabs>
              <w:tab w:val="right" w:leader="dot" w:pos="9026"/>
            </w:tabs>
            <w:spacing w:after="40" w:before="0"/>
            <w:ind w:left="360"/>
          </w:pPr>
          <w:hyperlink w:anchor="_Toc_46" w:history="1">
            <w:r>
              <w:rPr>
                <w:rFonts w:ascii="Calibri" w:cs="Calibri" w:eastAsia="Calibri" w:hAnsi="Calibri"/>
                <w:b w:val="false"/>
                <w:bCs w:val="false"/>
                <w:i w:val="false"/>
                <w:iCs w:val="false"/>
                <w:color w:val="5A5A5A"/>
                <w:sz w:val="20"/>
                <w:szCs w:val="20"/>
              </w:rPr>
              <w:t xml:space="preserve">11.5 The deadline</w:t>
            </w:r>
          </w:hyperlink>
        </w:p>
        <w:p>
          <w:pPr>
            <w:tabs>
              <w:tab w:val="right" w:leader="dot" w:pos="9026"/>
            </w:tabs>
            <w:spacing w:after="40" w:before="120"/>
          </w:pPr>
          <w:hyperlink w:anchor="_Toc_47" w:history="1">
            <w:r>
              <w:rPr>
                <w:rFonts w:ascii="Calibri" w:cs="Calibri" w:eastAsia="Calibri" w:hAnsi="Calibri"/>
                <w:b/>
                <w:bCs/>
                <w:i w:val="false"/>
                <w:iCs w:val="false"/>
                <w:color w:val="1A1A1A"/>
                <w:sz w:val="21"/>
                <w:szCs w:val="21"/>
              </w:rPr>
              <w:t xml:space="preserve">12. How to check it yourself</w:t>
            </w:r>
          </w:hyperlink>
        </w:p>
        <w:p>
          <w:pPr>
            <w:tabs>
              <w:tab w:val="right" w:leader="dot" w:pos="9026"/>
            </w:tabs>
            <w:spacing w:after="40" w:before="0"/>
            <w:ind w:left="360"/>
          </w:pPr>
          <w:hyperlink w:anchor="_Toc_48" w:history="1">
            <w:r>
              <w:rPr>
                <w:rFonts w:ascii="Calibri" w:cs="Calibri" w:eastAsia="Calibri" w:hAnsi="Calibri"/>
                <w:b w:val="false"/>
                <w:bCs w:val="false"/>
                <w:i w:val="false"/>
                <w:iCs w:val="false"/>
                <w:color w:val="5A5A5A"/>
                <w:sz w:val="20"/>
                <w:szCs w:val="20"/>
              </w:rPr>
              <w:t xml:space="preserve">12.1 Is the server healthy?</w:t>
            </w:r>
          </w:hyperlink>
        </w:p>
        <w:p>
          <w:pPr>
            <w:tabs>
              <w:tab w:val="right" w:leader="dot" w:pos="9026"/>
            </w:tabs>
            <w:spacing w:after="40" w:before="0"/>
            <w:ind w:left="360"/>
          </w:pPr>
          <w:hyperlink w:anchor="_Toc_49" w:history="1">
            <w:r>
              <w:rPr>
                <w:rFonts w:ascii="Calibri" w:cs="Calibri" w:eastAsia="Calibri" w:hAnsi="Calibri"/>
                <w:b w:val="false"/>
                <w:bCs w:val="false"/>
                <w:i w:val="false"/>
                <w:iCs w:val="false"/>
                <w:color w:val="5A5A5A"/>
                <w:sz w:val="20"/>
                <w:szCs w:val="20"/>
              </w:rPr>
              <w:t xml:space="preserve">12.2 Is the Handbook search any good?</w:t>
            </w:r>
          </w:hyperlink>
        </w:p>
        <w:p>
          <w:pPr>
            <w:tabs>
              <w:tab w:val="right" w:leader="dot" w:pos="9026"/>
            </w:tabs>
            <w:spacing w:after="40" w:before="0"/>
            <w:ind w:left="360"/>
          </w:pPr>
          <w:hyperlink w:anchor="_Toc_50" w:history="1">
            <w:r>
              <w:rPr>
                <w:rFonts w:ascii="Calibri" w:cs="Calibri" w:eastAsia="Calibri" w:hAnsi="Calibri"/>
                <w:b w:val="false"/>
                <w:bCs w:val="false"/>
                <w:i w:val="false"/>
                <w:iCs w:val="false"/>
                <w:color w:val="5A5A5A"/>
                <w:sz w:val="20"/>
                <w:szCs w:val="20"/>
              </w:rPr>
              <w:t xml:space="preserve">12.3 Is a tool returning the right thing?</w:t>
            </w:r>
          </w:hyperlink>
        </w:p>
        <w:p>
          <w:pPr>
            <w:tabs>
              <w:tab w:val="right" w:leader="dot" w:pos="9026"/>
            </w:tabs>
            <w:spacing w:after="40" w:before="120"/>
          </w:pPr>
          <w:hyperlink w:anchor="_Toc_51" w:history="1">
            <w:r>
              <w:rPr>
                <w:rFonts w:ascii="Calibri" w:cs="Calibri" w:eastAsia="Calibri" w:hAnsi="Calibri"/>
                <w:b/>
                <w:bCs/>
                <w:i w:val="false"/>
                <w:iCs w:val="false"/>
                <w:color w:val="1A1A1A"/>
                <w:sz w:val="21"/>
                <w:szCs w:val="21"/>
              </w:rPr>
              <w:t xml:space="preserve">13. How to add a new tool</w:t>
            </w:r>
          </w:hyperlink>
        </w:p>
        <w:p>
          <w:pPr>
            <w:tabs>
              <w:tab w:val="right" w:leader="dot" w:pos="9026"/>
            </w:tabs>
            <w:spacing w:after="40" w:before="0"/>
            <w:ind w:left="360"/>
          </w:pPr>
          <w:hyperlink w:anchor="_Toc_52" w:history="1">
            <w:r>
              <w:rPr>
                <w:rFonts w:ascii="Calibri" w:cs="Calibri" w:eastAsia="Calibri" w:hAnsi="Calibri"/>
                <w:b w:val="false"/>
                <w:bCs w:val="false"/>
                <w:i w:val="false"/>
                <w:iCs w:val="false"/>
                <w:color w:val="5A5A5A"/>
                <w:sz w:val="20"/>
                <w:szCs w:val="20"/>
              </w:rPr>
              <w:t xml:space="preserve">13.1 Changing what it says</w:t>
            </w:r>
          </w:hyperlink>
        </w:p>
        <w:p>
          <w:pPr>
            <w:tabs>
              <w:tab w:val="right" w:leader="dot" w:pos="9026"/>
            </w:tabs>
            <w:spacing w:after="40" w:before="120"/>
          </w:pPr>
          <w:hyperlink w:anchor="_Toc_53" w:history="1">
            <w:r>
              <w:rPr>
                <w:rFonts w:ascii="Calibri" w:cs="Calibri" w:eastAsia="Calibri" w:hAnsi="Calibri"/>
                <w:b/>
                <w:bCs/>
                <w:i w:val="false"/>
                <w:iCs w:val="false"/>
                <w:color w:val="1A1A1A"/>
                <w:sz w:val="21"/>
                <w:szCs w:val="21"/>
              </w:rPr>
              <w:t xml:space="preserve">14. What it still cannot do</w:t>
            </w:r>
          </w:hyperlink>
        </w:p>
        <w:p>
          <w:pPr>
            <w:tabs>
              <w:tab w:val="right" w:leader="dot" w:pos="9026"/>
            </w:tabs>
            <w:spacing w:after="40" w:before="120"/>
          </w:pPr>
          <w:hyperlink w:anchor="_Toc_54" w:history="1">
            <w:r>
              <w:rPr>
                <w:rFonts w:ascii="Calibri" w:cs="Calibri" w:eastAsia="Calibri" w:hAnsi="Calibri"/>
                <w:b/>
                <w:bCs/>
                <w:i w:val="false"/>
                <w:iCs w:val="false"/>
                <w:color w:val="1A1A1A"/>
                <w:sz w:val="21"/>
                <w:szCs w:val="21"/>
              </w:rPr>
              <w:t xml:space="preserve">15. Quick reference</w:t>
            </w:r>
          </w:hyperlink>
        </w:p>
        <w:p>
          <w:pPr>
            <w:tabs>
              <w:tab w:val="right" w:leader="dot" w:pos="9026"/>
            </w:tabs>
            <w:spacing w:after="40" w:before="0"/>
            <w:ind w:left="360"/>
          </w:pPr>
          <w:hyperlink w:anchor="_Toc_55" w:history="1">
            <w:r>
              <w:rPr>
                <w:rFonts w:ascii="Calibri" w:cs="Calibri" w:eastAsia="Calibri" w:hAnsi="Calibri"/>
                <w:b w:val="false"/>
                <w:bCs w:val="false"/>
                <w:i w:val="false"/>
                <w:iCs w:val="false"/>
                <w:color w:val="5A5A5A"/>
                <w:sz w:val="20"/>
                <w:szCs w:val="20"/>
              </w:rPr>
              <w:t xml:space="preserve">15.1 The tools and the functions behind them</w:t>
            </w:r>
          </w:hyperlink>
        </w:p>
        <w:p>
          <w:r>
            <w:fldChar w:fldCharType="end"/>
          </w:r>
        </w:p>
      </w:sdtContent>
    </w:sdt>
    <w:p>
      <w:r>
        <w:br w:type="page"/>
      </w:r>
    </w:p>
    <w:p>
      <w:pPr>
        <w:pStyle w:val="Heading1"/>
        <w:keepNext/>
        <w:spacing w:after="170" w:before="380"/>
      </w:pPr>
      <w:bookmarkStart w:id="1" w:name="_Toc_1"/>
      <w:r>
        <w:rPr>
          <w:rFonts w:ascii="Calibri" w:cs="Calibri" w:eastAsia="Calibri" w:hAnsi="Calibri"/>
          <w:b/>
          <w:bCs/>
          <w:i w:val="false"/>
          <w:iCs w:val="false"/>
          <w:color w:val="8B1E2D"/>
          <w:sz w:val="32"/>
          <w:szCs w:val="32"/>
        </w:rPr>
        <w:t xml:space="preserve">1. What it is</w:t>
      </w:r>
      <w:bookmarkEnd w:id="1"/>
    </w:p>
    <w:p>
      <w:pPr>
        <w:spacing w:after="150" w:line="276"/>
      </w:pPr>
      <w:r>
        <w:rPr>
          <w:rFonts w:ascii="Calibri" w:cs="Calibri" w:eastAsia="Calibri" w:hAnsi="Calibri"/>
          <w:b w:val="false"/>
          <w:bCs w:val="false"/>
          <w:i w:val="false"/>
          <w:iCs w:val="false"/>
          <w:color w:val="1A1A1A"/>
          <w:sz w:val="21"/>
          <w:szCs w:val="21"/>
        </w:rPr>
        <w:t xml:space="preserve">The AI Assistant is a chat page inside PES. A student types a question in ordinary English and gets an answer about their own degree — their marks, their standing, what they need for a target class, what the Faculty Handbook says, whether their attendance is in trouble.</w:t>
      </w:r>
    </w:p>
    <w:p>
      <w:pPr>
        <w:spacing w:after="150" w:line="276"/>
      </w:pPr>
      <w:r>
        <w:rPr>
          <w:rFonts w:ascii="Calibri" w:cs="Calibri" w:eastAsia="Calibri" w:hAnsi="Calibri"/>
          <w:b w:val="false"/>
          <w:bCs w:val="false"/>
          <w:i w:val="false"/>
          <w:iCs w:val="false"/>
          <w:color w:val="1A1A1A"/>
          <w:sz w:val="21"/>
          <w:szCs w:val="21"/>
        </w:rPr>
        <w:t xml:space="preserve">It is not a search box with a friendly wrapper. It reads the student's actual records and writes a fresh answer each time. Since 30 September 2026 it also reads the faculty website, so it can answer about departments, staff, notices and facilities that the Handbook does not cover; since 2 October 2026 it can run on a model the faculty hosts itself.</w:t>
      </w:r>
    </w:p>
    <w:p>
      <w:pPr>
        <w:pStyle w:val="Heading2"/>
        <w:keepNext/>
        <w:spacing w:after="120" w:before="300"/>
      </w:pPr>
      <w:bookmarkStart w:id="2" w:name="_Toc_2"/>
      <w:r>
        <w:rPr>
          <w:rFonts w:ascii="Calibri" w:cs="Calibri" w:eastAsia="Calibri" w:hAnsi="Calibri"/>
          <w:b/>
          <w:bCs/>
          <w:i w:val="false"/>
          <w:iCs w:val="false"/>
          <w:color w:val="1A1A1A"/>
          <w:sz w:val="26"/>
          <w:szCs w:val="26"/>
        </w:rPr>
        <w:t xml:space="preserve">1.1 What a student can ask</w:t>
      </w:r>
      <w:bookmarkEnd w:id="2"/>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068"/>
        <w:gridCol w:w="5958"/>
      </w:tblGrid>
      <w:tr>
        <w:trPr>
          <w:tblHeader/>
          <w:cantSplit/>
        </w:trPr>
        <w:tc>
          <w:tcPr>
            <w:tcW w:type="dxa" w:w="306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They type</w:t>
            </w:r>
          </w:p>
        </w:tc>
        <w:tc>
          <w:tcPr>
            <w:tcW w:type="dxa" w:w="595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It answers from</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am I doing so far?</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real CGPA, credits and classification, plus anything the system has noticed.</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do I need for First Class from here?</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standing, the target calculation, and the Handbook rule with a page number.</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courses do I need for the Data Management minor?</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three courses that make up that minor and which they have passed.</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Is my attendance okay?</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percentage per course against the 80% rule.</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happens if I fail a course?</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Faculty Handbook, quoted and cited.</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Do I still owe any modules?</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 module carrying an R, F or L grade.</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did I get in CO3554?</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That one published result.</w:t>
            </w:r>
          </w:p>
        </w:tc>
      </w:tr>
      <w:tr>
        <w:trPr>
          <w:cantSplit/>
        </w:trPr>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about semester 5?</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previous question, re-answered for semester 5.</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ONE PROMISE IT MAKES</w:t>
            </w:r>
          </w:p>
          <w:p>
            <w:pPr>
              <w:spacing w:line="276"/>
            </w:pPr>
            <w:r>
              <w:rPr>
                <w:rFonts w:ascii="Calibri" w:cs="Calibri" w:eastAsia="Calibri" w:hAnsi="Calibri"/>
                <w:b w:val="false"/>
                <w:bCs w:val="false"/>
                <w:i w:val="false"/>
                <w:iCs w:val="false"/>
                <w:color w:val="1A1A1A"/>
                <w:sz w:val="20"/>
                <w:szCs w:val="20"/>
              </w:rPr>
              <w:t xml:space="preserve">Every number it says out loud came from the database. It is not allowed to estimate, round, or work out a GPA in its head. If it does not know, it says so. Section 9 explains how that is enforced rather than merely requested.</w:t>
            </w:r>
          </w:p>
        </w:tc>
      </w:tr>
    </w:tbl>
    <w:p>
      <w:pPr>
        <w:spacing w:after="0" w:line="120" w:lineRule="exact"/>
      </w:pPr>
    </w:p>
    <w:p>
      <w:r>
        <w:br w:type="page"/>
      </w:r>
    </w:p>
    <w:p>
      <w:pPr>
        <w:pStyle w:val="Heading1"/>
        <w:keepNext/>
        <w:spacing w:after="170" w:before="380"/>
      </w:pPr>
      <w:bookmarkStart w:id="3" w:name="_Toc_3"/>
      <w:r>
        <w:rPr>
          <w:rFonts w:ascii="Calibri" w:cs="Calibri" w:eastAsia="Calibri" w:hAnsi="Calibri"/>
          <w:b/>
          <w:bCs/>
          <w:i w:val="false"/>
          <w:iCs w:val="false"/>
          <w:color w:val="8B1E2D"/>
          <w:sz w:val="32"/>
          <w:szCs w:val="32"/>
        </w:rPr>
        <w:t xml:space="preserve">2. The story — and why it matters</w:t>
      </w:r>
      <w:bookmarkEnd w:id="3"/>
    </w:p>
    <w:p>
      <w:pPr>
        <w:spacing w:after="150" w:line="276"/>
      </w:pPr>
      <w:r>
        <w:rPr>
          <w:rFonts w:ascii="Calibri" w:cs="Calibri" w:eastAsia="Calibri" w:hAnsi="Calibri"/>
          <w:b w:val="false"/>
          <w:bCs w:val="false"/>
          <w:i w:val="false"/>
          <w:iCs w:val="false"/>
          <w:color w:val="1A1A1A"/>
          <w:sz w:val="21"/>
          <w:szCs w:val="21"/>
        </w:rPr>
        <w:t xml:space="preserve">This feature was rebuilt in September 2026. Understanding what it was before is the fastest way to understand why it is shaped the way it is now.</w:t>
      </w:r>
    </w:p>
    <w:p>
      <w:pPr>
        <w:pStyle w:val="Heading2"/>
        <w:keepNext/>
        <w:spacing w:after="120" w:before="300"/>
      </w:pPr>
      <w:bookmarkStart w:id="4" w:name="_Toc_4"/>
      <w:r>
        <w:rPr>
          <w:rFonts w:ascii="Calibri" w:cs="Calibri" w:eastAsia="Calibri" w:hAnsi="Calibri"/>
          <w:b/>
          <w:bCs/>
          <w:i w:val="false"/>
          <w:iCs w:val="false"/>
          <w:color w:val="1A1A1A"/>
          <w:sz w:val="26"/>
          <w:szCs w:val="26"/>
        </w:rPr>
        <w:t xml:space="preserve">2.1 What it used to be</w:t>
      </w:r>
      <w:bookmarkEnd w:id="4"/>
    </w:p>
    <w:p>
      <w:pPr>
        <w:spacing w:after="150" w:line="276"/>
      </w:pPr>
      <w:r>
        <w:rPr>
          <w:rFonts w:ascii="Calibri" w:cs="Calibri" w:eastAsia="Calibri" w:hAnsi="Calibri"/>
          <w:b w:val="false"/>
          <w:bCs w:val="false"/>
          <w:i w:val="false"/>
          <w:iCs w:val="false"/>
          <w:color w:val="1A1A1A"/>
          <w:sz w:val="21"/>
          <w:szCs w:val="21"/>
        </w:rPr>
        <w:t xml:space="preserve">The old design tried three things in order, cheapest first.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 cascade of regular expressions looked for patterns: a number that might be a GPA, the word 'results', a semester number.</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If that found nothing, a small AI model running inside the browser sorted the message into one of six known question types.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Only if both failed did the question reach a real language model.</w:t>
      </w:r>
    </w:p>
    <w:p>
      <w:pPr>
        <w:spacing w:after="150" w:line="276"/>
      </w:pPr>
      <w:r>
        <w:rPr>
          <w:rFonts w:ascii="Calibri" w:cs="Calibri" w:eastAsia="Calibri" w:hAnsi="Calibri"/>
          <w:b w:val="false"/>
          <w:bCs w:val="false"/>
          <w:i w:val="false"/>
          <w:iCs w:val="false"/>
          <w:color w:val="1A1A1A"/>
          <w:sz w:val="21"/>
          <w:szCs w:val="21"/>
        </w:rPr>
        <w:t xml:space="preserve">Whatever the classifier recognised was answered from a sentence written by hand, with the real numbers dropped into the gaps. Something like this: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return `Here's the plan: to land a ${target} CGPA, you'll want to</w:t>
            </w:r>
          </w:p>
          <w:p>
            <w:pPr>
              <w:spacing w:after="20" w:line="240"/>
            </w:pPr>
            <w:r>
              <w:rPr>
                <w:rFonts w:ascii="Consolas" w:cs="Consolas" w:eastAsia="Consolas" w:hAnsi="Consolas"/>
                <w:b w:val="false"/>
                <w:bCs w:val="false"/>
                <w:i w:val="false"/>
                <w:iCs w:val="false"/>
                <w:color w:val="23303B"/>
                <w:sz w:val="18"/>
                <w:szCs w:val="18"/>
              </w:rPr>
              <w:t xml:space="preserve">        average around ${data.required_avg_sgpa} SGPA in each of</w:t>
            </w:r>
          </w:p>
          <w:p>
            <w:pPr>
              <w:spacing w:after="20" w:line="240"/>
            </w:pPr>
            <w:r>
              <w:rPr>
                <w:rFonts w:ascii="Consolas" w:cs="Consolas" w:eastAsia="Consolas" w:hAnsi="Consolas"/>
                <w:b w:val="false"/>
                <w:bCs w:val="false"/>
                <w:i w:val="false"/>
                <w:iCs w:val="false"/>
                <w:color w:val="23303B"/>
                <w:sz w:val="18"/>
                <w:szCs w:val="18"/>
              </w:rPr>
              <w:t xml:space="preserve">        your remaining semesters.`;</w:t>
            </w:r>
          </w:p>
        </w:tc>
      </w:tr>
    </w:tbl>
    <w:p>
      <w:pPr>
        <w:spacing w:after="0" w:line="120" w:lineRule="exact"/>
      </w:pPr>
    </w:p>
    <w:p>
      <w:pPr>
        <w:pStyle w:val="Heading2"/>
        <w:keepNext/>
        <w:spacing w:after="120" w:before="300"/>
      </w:pPr>
      <w:bookmarkStart w:id="5" w:name="_Toc_5"/>
      <w:r>
        <w:rPr>
          <w:rFonts w:ascii="Calibri" w:cs="Calibri" w:eastAsia="Calibri" w:hAnsi="Calibri"/>
          <w:b/>
          <w:bCs/>
          <w:i w:val="false"/>
          <w:iCs w:val="false"/>
          <w:color w:val="1A1A1A"/>
          <w:sz w:val="26"/>
          <w:szCs w:val="26"/>
        </w:rPr>
        <w:t xml:space="preserve">2.2 Why it felt canned</w:t>
      </w:r>
      <w:bookmarkEnd w:id="5"/>
    </w:p>
    <w:p>
      <w:pPr>
        <w:spacing w:after="150" w:line="276"/>
      </w:pPr>
      <w:r>
        <w:rPr>
          <w:rFonts w:ascii="Calibri" w:cs="Calibri" w:eastAsia="Calibri" w:hAnsi="Calibri"/>
          <w:b w:val="false"/>
          <w:bCs w:val="false"/>
          <w:i w:val="false"/>
          <w:iCs w:val="false"/>
          <w:color w:val="1A1A1A"/>
          <w:sz w:val="21"/>
          <w:szCs w:val="21"/>
        </w:rPr>
        <w:t xml:space="preserve">Because it was. A template cannot rephrase itself, cannot answer a follow-up, and cannot join two facts into one reply. Ask the same thing twice and you get the same sentence twice.</w:t>
      </w:r>
    </w:p>
    <w:p>
      <w:pPr>
        <w:spacing w:after="150" w:line="276"/>
      </w:pPr>
      <w:r>
        <w:rPr>
          <w:rFonts w:ascii="Calibri" w:cs="Calibri" w:eastAsia="Calibri" w:hAnsi="Calibri"/>
          <w:b w:val="false"/>
          <w:bCs w:val="false"/>
          <w:i w:val="false"/>
          <w:iCs w:val="false"/>
          <w:color w:val="1A1A1A"/>
          <w:sz w:val="21"/>
          <w:szCs w:val="21"/>
        </w:rPr>
        <w:t xml:space="preserve">Worse, the earlier steps recognised most questions, so the language model at the back of the queue was almost never reached. The usage log shows 25 calls in total, ever.</w:t>
      </w:r>
    </w:p>
    <w:p>
      <w:pPr>
        <w:pStyle w:val="Heading2"/>
        <w:keepNext/>
        <w:spacing w:after="120" w:before="300"/>
      </w:pPr>
      <w:bookmarkStart w:id="6" w:name="_Toc_6"/>
      <w:r>
        <w:rPr>
          <w:rFonts w:ascii="Calibri" w:cs="Calibri" w:eastAsia="Calibri" w:hAnsi="Calibri"/>
          <w:b/>
          <w:bCs/>
          <w:i w:val="false"/>
          <w:iCs w:val="false"/>
          <w:color w:val="1A1A1A"/>
          <w:sz w:val="26"/>
          <w:szCs w:val="26"/>
        </w:rPr>
        <w:t xml:space="preserve">2.3 And those 25 calls all failed</w:t>
      </w:r>
      <w:bookmarkEnd w:id="6"/>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BUG UNDER THE BUG</w:t>
            </w:r>
          </w:p>
          <w:p>
            <w:pPr>
              <w:spacing w:line="276"/>
            </w:pPr>
            <w:r>
              <w:rPr>
                <w:rFonts w:ascii="Calibri" w:cs="Calibri" w:eastAsia="Calibri" w:hAnsi="Calibri"/>
                <w:b w:val="false"/>
                <w:bCs w:val="false"/>
                <w:i w:val="false"/>
                <w:iCs w:val="false"/>
                <w:color w:val="1A1A1A"/>
                <w:sz w:val="20"/>
                <w:szCs w:val="20"/>
              </w:rPr>
              <w:t xml:space="preserve">The model name was hardcoded as "gemini-3.5-flash", which the API does not serve. Every single call returned 404. The function reported that as a bare "Internal error", the browser caught it and showed a fixed fallback reply, and so a completely dead feature looked merely unhelpful for weeks. Nothing anywhere said why.</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Two failures were stacked on top of each other, and the outer one hid the inner one. That is the single most useful lesson in this document: a feature that degrades quietly is harder to fix than one that breaks loudly.</w:t>
      </w:r>
    </w:p>
    <w:p>
      <w:pPr>
        <w:pStyle w:val="Heading2"/>
        <w:keepNext/>
        <w:spacing w:after="120" w:before="300"/>
      </w:pPr>
      <w:bookmarkStart w:id="7" w:name="_Toc_7"/>
      <w:r>
        <w:rPr>
          <w:rFonts w:ascii="Calibri" w:cs="Calibri" w:eastAsia="Calibri" w:hAnsi="Calibri"/>
          <w:b/>
          <w:bCs/>
          <w:i w:val="false"/>
          <w:iCs w:val="false"/>
          <w:color w:val="1A1A1A"/>
          <w:sz w:val="26"/>
          <w:szCs w:val="26"/>
        </w:rPr>
        <w:t xml:space="preserve">2.4 What changed</w:t>
      </w:r>
      <w:bookmarkEnd w:id="7"/>
    </w:p>
    <w:p>
      <w:pPr>
        <w:spacing w:after="150" w:line="276"/>
      </w:pPr>
      <w:r>
        <w:rPr>
          <w:rFonts w:ascii="Calibri" w:cs="Calibri" w:eastAsia="Calibri" w:hAnsi="Calibri"/>
          <w:b w:val="false"/>
          <w:bCs w:val="false"/>
          <w:i w:val="false"/>
          <w:iCs w:val="false"/>
          <w:color w:val="1A1A1A"/>
          <w:sz w:val="21"/>
          <w:szCs w:val="21"/>
        </w:rPr>
        <w:t xml:space="preserve">The order was inverted. Every message now goes to the model, and the model decides for itself which database functions to call. The 652 lines of pattern matching and templates in the browser became 50.</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98"/>
        <w:gridCol w:w="3068"/>
        <w:gridCol w:w="3160"/>
      </w:tblGrid>
      <w:tr>
        <w:trPr>
          <w:tblHeader/>
          <w:cantSplit/>
        </w:trPr>
        <w:tc>
          <w:tcPr>
            <w:tcW w:type="dxa" w:w="279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
            </w:r>
          </w:p>
        </w:tc>
        <w:tc>
          <w:tcPr>
            <w:tcW w:type="dxa" w:w="306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Before</w:t>
            </w:r>
          </w:p>
        </w:tc>
        <w:tc>
          <w:tcPr>
            <w:tcW w:type="dxa" w:w="316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After</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Who decides what the question means</w:t>
            </w:r>
          </w:p>
        </w:tc>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Regular expressions, then a classifier</w:t>
            </w:r>
          </w:p>
        </w:tc>
        <w:tc>
          <w:tcPr>
            <w:tcW w:type="dxa" w:w="31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language model</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Who writes the answer</w:t>
            </w:r>
          </w:p>
        </w:tc>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hand-written template</w:t>
            </w:r>
          </w:p>
        </w:tc>
        <w:tc>
          <w:tcPr>
            <w:tcW w:type="dxa" w:w="31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language model, from tool results</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Questions it could handle</w:t>
            </w:r>
          </w:p>
        </w:tc>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Six types</w:t>
            </w:r>
          </w:p>
        </w:tc>
        <w:tc>
          <w:tcPr>
            <w:tcW w:type="dxa" w:w="31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Anything its fourteen tools can answer</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Follow-up questions</w:t>
            </w:r>
          </w:p>
        </w:tc>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w:t>
            </w:r>
          </w:p>
        </w:tc>
        <w:tc>
          <w:tcPr>
            <w:tcW w:type="dxa" w:w="31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Browser code</w:t>
            </w:r>
          </w:p>
        </w:tc>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652 lines</w:t>
            </w:r>
          </w:p>
        </w:tc>
        <w:tc>
          <w:tcPr>
            <w:tcW w:type="dxa" w:w="31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50 lines</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Download on first use</w:t>
            </w:r>
          </w:p>
        </w:tc>
        <w:tc>
          <w:tcPr>
            <w:tcW w:type="dxa" w:w="306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25 MB model</w:t>
            </w:r>
          </w:p>
        </w:tc>
        <w:tc>
          <w:tcPr>
            <w:tcW w:type="dxa" w:w="316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None</w:t>
            </w:r>
          </w:p>
        </w:tc>
      </w:tr>
    </w:tbl>
    <w:p>
      <w:pPr>
        <w:spacing w:after="0" w:line="120" w:lineRule="exact"/>
      </w:pPr>
    </w:p>
    <w:p>
      <w:r>
        <w:br w:type="page"/>
      </w:r>
    </w:p>
    <w:p>
      <w:pPr>
        <w:pStyle w:val="Heading1"/>
        <w:keepNext/>
        <w:spacing w:after="170" w:before="380"/>
      </w:pPr>
      <w:bookmarkStart w:id="8" w:name="_Toc_8"/>
      <w:r>
        <w:rPr>
          <w:rFonts w:ascii="Calibri" w:cs="Calibri" w:eastAsia="Calibri" w:hAnsi="Calibri"/>
          <w:b/>
          <w:bCs/>
          <w:i w:val="false"/>
          <w:iCs w:val="false"/>
          <w:color w:val="8B1E2D"/>
          <w:sz w:val="32"/>
          <w:szCs w:val="32"/>
        </w:rPr>
        <w:t xml:space="preserve">3. The shape of it</w:t>
      </w:r>
      <w:bookmarkEnd w:id="8"/>
    </w:p>
    <w:p>
      <w:pPr>
        <w:spacing w:after="150" w:line="276"/>
      </w:pPr>
      <w:r>
        <w:rPr>
          <w:rFonts w:ascii="Calibri" w:cs="Calibri" w:eastAsia="Calibri" w:hAnsi="Calibri"/>
          <w:b w:val="false"/>
          <w:bCs w:val="false"/>
          <w:i w:val="false"/>
          <w:iCs w:val="false"/>
          <w:color w:val="1A1A1A"/>
          <w:sz w:val="21"/>
          <w:szCs w:val="21"/>
        </w:rPr>
        <w:t xml:space="preserve">There are two halves: a thin front end in the browser, and an Edge Function on the server where all the real work happens.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BROWSER                                    SERVER</w:t>
            </w:r>
          </w:p>
          <w:p>
            <w:pPr>
              <w:spacing w:after="20" w:line="240"/>
            </w:pPr>
            <w:r>
              <w:rPr>
                <w:rFonts w:ascii="Consolas" w:cs="Consolas" w:eastAsia="Consolas" w:hAnsi="Consolas"/>
                <w:b w:val="false"/>
                <w:bCs w:val="false"/>
                <w:i w:val="false"/>
                <w:iCs w:val="false"/>
                <w:color w:val="23303B"/>
                <w:sz w:val="18"/>
                <w:szCs w:val="18"/>
              </w:rPr>
              <w:t xml:space="preserve">  ---------------------------------          -----------------------------</w:t>
            </w:r>
          </w:p>
          <w:p>
            <w:pPr>
              <w:spacing w:after="20" w:line="240"/>
            </w:pPr>
            <w:r>
              <w:rPr>
                <w:rFonts w:ascii="Consolas" w:cs="Consolas" w:eastAsia="Consolas" w:hAnsi="Consolas"/>
                <w:b w:val="false"/>
                <w:bCs w:val="false"/>
                <w:i w:val="false"/>
                <w:iCs w:val="false"/>
                <w:color w:val="23303B"/>
                <w:sz w:val="18"/>
                <w:szCs w:val="18"/>
              </w:rPr>
              <w:t xml:space="preserve">  AIAssistant.tsx                            ai-assistant Edge Function</w:t>
            </w:r>
          </w:p>
          <w:p>
            <w:pPr>
              <w:spacing w:after="20" w:line="240"/>
            </w:pPr>
            <w:r>
              <w:rPr>
                <w:rFonts w:ascii="Consolas" w:cs="Consolas" w:eastAsia="Consolas" w:hAnsi="Consolas"/>
                <w:b w:val="false"/>
                <w:bCs w:val="false"/>
                <w:i w:val="false"/>
                <w:iCs w:val="false"/>
                <w:color w:val="23303B"/>
                <w:sz w:val="18"/>
                <w:szCs w:val="18"/>
              </w:rPr>
              <w:t xml:space="preserve">    the chat page                                |</w:t>
            </w:r>
          </w:p>
          <w:p>
            <w:pPr>
              <w:spacing w:after="20" w:line="240"/>
            </w:pPr>
            <w:r>
              <w:rPr>
                <w:rFonts w:ascii="Consolas" w:cs="Consolas" w:eastAsia="Consolas" w:hAnsi="Consolas"/>
                <w:b w:val="false"/>
                <w:bCs w:val="false"/>
                <w:i w:val="false"/>
                <w:iCs w:val="false"/>
                <w:color w:val="23303B"/>
                <w:sz w:val="18"/>
                <w:szCs w:val="18"/>
              </w:rPr>
              <w:t xml:space="preserve">        |                                        +-- checks who is asking</w:t>
            </w:r>
          </w:p>
          <w:p>
            <w:pPr>
              <w:spacing w:after="20" w:line="240"/>
            </w:pPr>
            <w:r>
              <w:rPr>
                <w:rFonts w:ascii="Consolas" w:cs="Consolas" w:eastAsia="Consolas" w:hAnsi="Consolas"/>
                <w:b w:val="false"/>
                <w:bCs w:val="false"/>
                <w:i w:val="false"/>
                <w:iCs w:val="false"/>
                <w:color w:val="23303B"/>
                <w:sz w:val="18"/>
                <w:szCs w:val="18"/>
              </w:rPr>
              <w:t xml:space="preserve">        v                                        +-- checks usage limits</w:t>
            </w:r>
          </w:p>
          <w:p>
            <w:pPr>
              <w:spacing w:after="20" w:line="240"/>
            </w:pPr>
            <w:r>
              <w:rPr>
                <w:rFonts w:ascii="Consolas" w:cs="Consolas" w:eastAsia="Consolas" w:hAnsi="Consolas"/>
                <w:b w:val="false"/>
                <w:bCs w:val="false"/>
                <w:i w:val="false"/>
                <w:iCs w:val="false"/>
                <w:color w:val="23303B"/>
                <w:sz w:val="18"/>
                <w:szCs w:val="18"/>
              </w:rPr>
              <w:t xml:space="preserve">  chatbotEngine.ts                               |</w:t>
            </w:r>
          </w:p>
          <w:p>
            <w:pPr>
              <w:spacing w:after="20" w:line="240"/>
            </w:pPr>
            <w:r>
              <w:rPr>
                <w:rFonts w:ascii="Consolas" w:cs="Consolas" w:eastAsia="Consolas" w:hAnsi="Consolas"/>
                <w:b w:val="false"/>
                <w:bCs w:val="false"/>
                <w:i w:val="false"/>
                <w:iCs w:val="false"/>
                <w:color w:val="23303B"/>
                <w:sz w:val="18"/>
                <w:szCs w:val="18"/>
              </w:rPr>
              <w:t xml:space="preserve">    one function, no logic                       v</w:t>
            </w:r>
          </w:p>
          <w:p>
            <w:pPr>
              <w:spacing w:after="20" w:line="240"/>
            </w:pPr>
            <w:r>
              <w:rPr>
                <w:rFonts w:ascii="Consolas" w:cs="Consolas" w:eastAsia="Consolas" w:hAnsi="Consolas"/>
                <w:b w:val="false"/>
                <w:bCs w:val="false"/>
                <w:i w:val="false"/>
                <w:iCs w:val="false"/>
                <w:color w:val="23303B"/>
                <w:sz w:val="18"/>
                <w:szCs w:val="18"/>
              </w:rPr>
              <w:t xml:space="preserve">        |                                    a model, told about 14 tools</w:t>
            </w:r>
          </w:p>
          <w:p>
            <w:pPr>
              <w:spacing w:after="20" w:line="240"/>
            </w:pPr>
            <w:r>
              <w:rPr>
                <w:rFonts w:ascii="Consolas" w:cs="Consolas" w:eastAsia="Consolas" w:hAnsi="Consolas"/>
                <w:b w:val="false"/>
                <w:bCs w:val="false"/>
                <w:i w:val="false"/>
                <w:iCs w:val="false"/>
                <w:color w:val="23303B"/>
                <w:sz w:val="18"/>
                <w:szCs w:val="18"/>
              </w:rPr>
              <w:t xml:space="preserve">        |                                    (the faculty's own, then Gemini)</w:t>
            </w:r>
          </w:p>
          <w:p>
            <w:pPr>
              <w:spacing w:after="20" w:line="240"/>
            </w:pPr>
            <w:r>
              <w:rPr>
                <w:rFonts w:ascii="Consolas" w:cs="Consolas" w:eastAsia="Consolas" w:hAnsi="Consolas"/>
                <w:b w:val="false"/>
                <w:bCs w:val="false"/>
                <w:i w:val="false"/>
                <w:iCs w:val="false"/>
                <w:color w:val="23303B"/>
                <w:sz w:val="18"/>
                <w:szCs w:val="18"/>
              </w:rPr>
              <w:t xml:space="preserve">        v                                        |     ^</w:t>
            </w:r>
          </w:p>
          <w:p>
            <w:pPr>
              <w:spacing w:after="20" w:line="240"/>
            </w:pPr>
            <w:r>
              <w:rPr>
                <w:rFonts w:ascii="Consolas" w:cs="Consolas" w:eastAsia="Consolas" w:hAnsi="Consolas"/>
                <w:b w:val="false"/>
                <w:bCs w:val="false"/>
                <w:i w:val="false"/>
                <w:iCs w:val="false"/>
                <w:color w:val="23303B"/>
                <w:sz w:val="18"/>
                <w:szCs w:val="18"/>
              </w:rPr>
              <w:t xml:space="preserve">  llmAssistant.ts                                |     |</w:t>
            </w:r>
          </w:p>
          <w:p>
            <w:pPr>
              <w:spacing w:after="20" w:line="240"/>
            </w:pPr>
            <w:r>
              <w:rPr>
                <w:rFonts w:ascii="Consolas" w:cs="Consolas" w:eastAsia="Consolas" w:hAnsi="Consolas"/>
                <w:b w:val="false"/>
                <w:bCs w:val="false"/>
                <w:i w:val="false"/>
                <w:iCs w:val="false"/>
                <w:color w:val="23303B"/>
                <w:sz w:val="18"/>
                <w:szCs w:val="18"/>
              </w:rPr>
              <w:t xml:space="preserve">    calls the function                           v     |</w:t>
            </w:r>
          </w:p>
          <w:p>
            <w:pPr>
              <w:spacing w:after="20" w:line="240"/>
            </w:pPr>
            <w:r>
              <w:rPr>
                <w:rFonts w:ascii="Consolas" w:cs="Consolas" w:eastAsia="Consolas" w:hAnsi="Consolas"/>
                <w:b w:val="false"/>
                <w:bCs w:val="false"/>
                <w:i w:val="false"/>
                <w:iCs w:val="false"/>
                <w:color w:val="23303B"/>
                <w:sz w:val="18"/>
                <w:szCs w:val="18"/>
              </w:rPr>
              <w:t xml:space="preserve">        |                                    'call get_academic_standing'</w:t>
            </w:r>
          </w:p>
          <w:p>
            <w:pPr>
              <w:spacing w:after="20" w:line="240"/>
            </w:pPr>
            <w:r>
              <w:rPr>
                <w:rFonts w:ascii="Consolas" w:cs="Consolas" w:eastAsia="Consolas" w:hAnsi="Consolas"/>
                <w:b w:val="false"/>
                <w:bCs w:val="false"/>
                <w:i w:val="false"/>
                <w:iCs w:val="false"/>
                <w:color w:val="23303B"/>
                <w:sz w:val="18"/>
                <w:szCs w:val="18"/>
              </w:rPr>
              <w:t xml:space="preserve">        |  HTTPS + the student's token            |     |</w:t>
            </w:r>
          </w:p>
          <w:p>
            <w:pPr>
              <w:spacing w:after="20" w:line="240"/>
            </w:pPr>
            <w:r>
              <w:rPr>
                <w:rFonts w:ascii="Consolas" w:cs="Consolas" w:eastAsia="Consolas" w:hAnsi="Consolas"/>
                <w:b w:val="false"/>
                <w:bCs w:val="false"/>
                <w:i w:val="false"/>
                <w:iCs w:val="false"/>
                <w:color w:val="23303B"/>
                <w:sz w:val="18"/>
                <w:szCs w:val="18"/>
              </w:rPr>
              <w:t xml:space="preserve">        +---------------------------------&gt;      v     |</w:t>
            </w:r>
          </w:p>
          <w:p>
            <w:pPr>
              <w:spacing w:after="20" w:line="240"/>
            </w:pPr>
            <w:r>
              <w:rPr>
                <w:rFonts w:ascii="Consolas" w:cs="Consolas" w:eastAsia="Consolas" w:hAnsi="Consolas"/>
                <w:b w:val="false"/>
                <w:bCs w:val="false"/>
                <w:i w:val="false"/>
                <w:iCs w:val="false"/>
                <w:color w:val="23303B"/>
                <w:sz w:val="18"/>
                <w:szCs w:val="18"/>
              </w:rPr>
              <w:t xml:space="preserve">                                             the database</w:t>
            </w:r>
          </w:p>
          <w:p>
            <w:pPr>
              <w:spacing w:after="20" w:line="240"/>
            </w:pPr>
            <w:r>
              <w:rPr>
                <w:rFonts w:ascii="Consolas" w:cs="Consolas" w:eastAsia="Consolas" w:hAnsi="Consolas"/>
                <w:b w:val="false"/>
                <w:bCs w:val="false"/>
                <w:i w:val="false"/>
                <w:iCs w:val="false"/>
                <w:color w:val="23303B"/>
                <w:sz w:val="18"/>
                <w:szCs w:val="18"/>
              </w:rPr>
              <w:t xml:space="preserve">                                             (row-level security applies)</w:t>
            </w:r>
          </w:p>
          <w:p>
            <w:pPr>
              <w:spacing w:after="20" w:line="240"/>
            </w:pPr>
            <w:r>
              <w:rPr>
                <w:rFonts w:ascii="Consolas" w:cs="Consolas" w:eastAsia="Consolas" w:hAnsi="Consolas"/>
                <w:b w:val="false"/>
                <w:bCs w:val="false"/>
                <w:i w:val="false"/>
                <w:iCs w:val="false"/>
                <w:color w:val="23303B"/>
                <w:sz w:val="18"/>
                <w:szCs w:val="18"/>
              </w:rPr>
              <w:t xml:space="preserve">        &lt;---------------------------------        |</w:t>
            </w:r>
          </w:p>
          <w:p>
            <w:pPr>
              <w:spacing w:after="20" w:line="240"/>
            </w:pPr>
            <w:r>
              <w:rPr>
                <w:rFonts w:ascii="Consolas" w:cs="Consolas" w:eastAsia="Consolas" w:hAnsi="Consolas"/>
                <w:b w:val="false"/>
                <w:bCs w:val="false"/>
                <w:i w:val="false"/>
                <w:iCs w:val="false"/>
                <w:color w:val="23303B"/>
                <w:sz w:val="18"/>
                <w:szCs w:val="18"/>
              </w:rPr>
              <w:t xml:space="preserve">           the finished answer                    +---&gt;+</w:t>
            </w:r>
          </w:p>
        </w:tc>
      </w:tr>
    </w:tbl>
    <w:p>
      <w:pPr>
        <w:spacing w:after="0" w:line="120" w:lineRule="exact"/>
      </w:pPr>
    </w:p>
    <w:p>
      <w:pPr>
        <w:pStyle w:val="Heading2"/>
        <w:keepNext/>
        <w:spacing w:after="120" w:before="300"/>
      </w:pPr>
      <w:bookmarkStart w:id="9" w:name="_Toc_9"/>
      <w:r>
        <w:rPr>
          <w:rFonts w:ascii="Calibri" w:cs="Calibri" w:eastAsia="Calibri" w:hAnsi="Calibri"/>
          <w:b/>
          <w:bCs/>
          <w:i w:val="false"/>
          <w:iCs w:val="false"/>
          <w:color w:val="1A1A1A"/>
          <w:sz w:val="26"/>
          <w:szCs w:val="26"/>
        </w:rPr>
        <w:t xml:space="preserve">3.1 Why the work is on the server</w:t>
      </w:r>
      <w:bookmarkEnd w:id="9"/>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The keys.</w:t>
      </w:r>
      <w:r>
        <w:rPr>
          <w:rFonts w:ascii="Calibri" w:cs="Calibri" w:eastAsia="Calibri" w:hAnsi="Calibri"/>
          <w:b w:val="false"/>
          <w:bCs w:val="false"/>
          <w:i w:val="false"/>
          <w:iCs w:val="false"/>
          <w:color w:val="1A1A1A"/>
          <w:sz w:val="21"/>
          <w:szCs w:val="21"/>
        </w:rPr>
        <w:t xml:space="preserve"> Gemini needs a secret key, and a faculty-hosted model may need one too. Anything in the browser can be read by anyone who opens developer tools, so a key must never go there.</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The rules.</w:t>
      </w:r>
      <w:r>
        <w:rPr>
          <w:rFonts w:ascii="Calibri" w:cs="Calibri" w:eastAsia="Calibri" w:hAnsi="Calibri"/>
          <w:b w:val="false"/>
          <w:bCs w:val="false"/>
          <w:i w:val="false"/>
          <w:iCs w:val="false"/>
          <w:color w:val="1A1A1A"/>
          <w:sz w:val="21"/>
          <w:szCs w:val="21"/>
        </w:rPr>
        <w:t xml:space="preserve"> The instructions telling the model what it may and may not say have to be somewhere a student cannot edit.</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The limits.</w:t>
      </w:r>
      <w:r>
        <w:rPr>
          <w:rFonts w:ascii="Calibri" w:cs="Calibri" w:eastAsia="Calibri" w:hAnsi="Calibri"/>
          <w:b w:val="false"/>
          <w:bCs w:val="false"/>
          <w:i w:val="false"/>
          <w:iCs w:val="false"/>
          <w:color w:val="1A1A1A"/>
          <w:sz w:val="21"/>
          <w:szCs w:val="21"/>
        </w:rPr>
        <w:t xml:space="preserve"> Usage counting is worthless if the thing being counted can change the counter.</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front end is deliberately dumb. It knows how to show messages and how to call one function. Every decision lives on the server.</w:t>
      </w:r>
    </w:p>
    <w:p>
      <w:r>
        <w:br w:type="page"/>
      </w:r>
    </w:p>
    <w:p>
      <w:pPr>
        <w:pStyle w:val="Heading1"/>
        <w:keepNext/>
        <w:spacing w:after="170" w:before="380"/>
      </w:pPr>
      <w:bookmarkStart w:id="10" w:name="_Toc_10"/>
      <w:r>
        <w:rPr>
          <w:rFonts w:ascii="Calibri" w:cs="Calibri" w:eastAsia="Calibri" w:hAnsi="Calibri"/>
          <w:b/>
          <w:bCs/>
          <w:i w:val="false"/>
          <w:iCs w:val="false"/>
          <w:color w:val="8B1E2D"/>
          <w:sz w:val="32"/>
          <w:szCs w:val="32"/>
        </w:rPr>
        <w:t xml:space="preserve">4. The front end</w:t>
      </w:r>
      <w:bookmarkEnd w:id="10"/>
    </w:p>
    <w:p>
      <w:pPr>
        <w:spacing w:after="150" w:line="276"/>
      </w:pPr>
      <w:r>
        <w:rPr>
          <w:rFonts w:ascii="Calibri" w:cs="Calibri" w:eastAsia="Calibri" w:hAnsi="Calibri"/>
          <w:b w:val="false"/>
          <w:bCs w:val="false"/>
          <w:i w:val="false"/>
          <w:iCs w:val="false"/>
          <w:color w:val="1A1A1A"/>
          <w:sz w:val="21"/>
          <w:szCs w:val="21"/>
        </w:rPr>
        <w:t xml:space="preserve">Three files, and one of them is almost empty.</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306"/>
        <w:gridCol w:w="804"/>
        <w:gridCol w:w="4916"/>
      </w:tblGrid>
      <w:tr>
        <w:trPr>
          <w:tblHeader/>
          <w:cantSplit/>
        </w:trPr>
        <w:tc>
          <w:tcPr>
            <w:tcW w:type="dxa" w:w="330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File</w:t>
            </w:r>
          </w:p>
        </w:tc>
        <w:tc>
          <w:tcPr>
            <w:tcW w:type="dxa" w:w="80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Lines</w:t>
            </w:r>
          </w:p>
        </w:tc>
        <w:tc>
          <w:tcPr>
            <w:tcW w:type="dxa" w:w="491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Job</w:t>
            </w:r>
          </w:p>
        </w:tc>
      </w:tr>
      <w:tr>
        <w:trPr>
          <w:cantSplit/>
        </w:trPr>
        <w:tc>
          <w:tcPr>
            <w:tcW w:type="dxa" w:w="330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app/pages/AIAssistant.tsx</w:t>
            </w:r>
          </w:p>
        </w:tc>
        <w:tc>
          <w:tcPr>
            <w:tcW w:type="dxa" w:w="80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368</w:t>
            </w:r>
          </w:p>
        </w:tc>
        <w:tc>
          <w:tcPr>
            <w:tcW w:type="dxa" w:w="49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chat page: message list, input box, suggested questions, capability cards.</w:t>
            </w:r>
          </w:p>
        </w:tc>
      </w:tr>
      <w:tr>
        <w:trPr>
          <w:cantSplit/>
        </w:trPr>
        <w:tc>
          <w:tcPr>
            <w:tcW w:type="dxa" w:w="330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lib/chatbotEngine.ts</w:t>
            </w:r>
          </w:p>
        </w:tc>
        <w:tc>
          <w:tcPr>
            <w:tcW w:type="dxa" w:w="80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52</w:t>
            </w:r>
          </w:p>
        </w:tc>
        <w:tc>
          <w:tcPr>
            <w:tcW w:type="dxa" w:w="49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Send a message, return the reply. Nothing else.</w:t>
            </w:r>
          </w:p>
        </w:tc>
      </w:tr>
      <w:tr>
        <w:trPr>
          <w:cantSplit/>
        </w:trPr>
        <w:tc>
          <w:tcPr>
            <w:tcW w:type="dxa" w:w="330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lib/llmAssistant.ts</w:t>
            </w:r>
          </w:p>
        </w:tc>
        <w:tc>
          <w:tcPr>
            <w:tcW w:type="dxa" w:w="80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67</w:t>
            </w:r>
          </w:p>
        </w:tc>
        <w:tc>
          <w:tcPr>
            <w:tcW w:type="dxa" w:w="49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Call the Edge Function and report what happened.</w:t>
            </w:r>
          </w:p>
        </w:tc>
      </w:tr>
      <w:tr>
        <w:trPr>
          <w:cantSplit/>
        </w:trPr>
        <w:tc>
          <w:tcPr>
            <w:tcW w:type="dxa" w:w="330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components/chat/ChatMarkdown.tsx</w:t>
            </w:r>
          </w:p>
        </w:tc>
        <w:tc>
          <w:tcPr>
            <w:tcW w:type="dxa" w:w="80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t>
            </w:r>
          </w:p>
        </w:tc>
        <w:tc>
          <w:tcPr>
            <w:tcW w:type="dxa" w:w="49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Renders the reply's markdown: tables, bold, lists.</w:t>
            </w:r>
          </w:p>
        </w:tc>
      </w:tr>
    </w:tbl>
    <w:p>
      <w:pPr>
        <w:spacing w:after="0" w:line="120" w:lineRule="exact"/>
      </w:pPr>
    </w:p>
    <w:p>
      <w:pPr>
        <w:pStyle w:val="Heading2"/>
        <w:keepNext/>
        <w:spacing w:after="120" w:before="300"/>
      </w:pPr>
      <w:bookmarkStart w:id="11" w:name="_Toc_11"/>
      <w:r>
        <w:rPr>
          <w:rFonts w:ascii="Calibri" w:cs="Calibri" w:eastAsia="Calibri" w:hAnsi="Calibri"/>
          <w:b/>
          <w:bCs/>
          <w:i w:val="false"/>
          <w:iCs w:val="false"/>
          <w:color w:val="1A1A1A"/>
          <w:sz w:val="26"/>
          <w:szCs w:val="26"/>
        </w:rPr>
        <w:t xml:space="preserve">4.1 AIAssistant.tsx — the page</w:t>
      </w:r>
      <w:bookmarkEnd w:id="11"/>
    </w:p>
    <w:p>
      <w:pPr>
        <w:spacing w:after="150" w:line="276"/>
      </w:pPr>
      <w:r>
        <w:rPr>
          <w:rFonts w:ascii="Calibri" w:cs="Calibri" w:eastAsia="Calibri" w:hAnsi="Calibri"/>
          <w:b w:val="false"/>
          <w:bCs w:val="false"/>
          <w:i w:val="false"/>
          <w:iCs w:val="false"/>
          <w:color w:val="1A1A1A"/>
          <w:sz w:val="21"/>
          <w:szCs w:val="21"/>
        </w:rPr>
        <w:t xml:space="preserve">Holds the conversation in React state. Each message is an object with an id, a role of user or assistant, the text, and a timestamp.</w:t>
      </w:r>
    </w:p>
    <w:p>
      <w:pPr>
        <w:spacing w:after="150" w:line="276"/>
      </w:pPr>
      <w:r>
        <w:rPr>
          <w:rFonts w:ascii="Calibri" w:cs="Calibri" w:eastAsia="Calibri" w:hAnsi="Calibri"/>
          <w:b w:val="false"/>
          <w:bCs w:val="false"/>
          <w:i w:val="false"/>
          <w:iCs w:val="false"/>
          <w:color w:val="1A1A1A"/>
          <w:sz w:val="21"/>
          <w:szCs w:val="21"/>
        </w:rPr>
        <w:t xml:space="preserve">When the student presses send, it does three things:</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Takes a snapshot of the last eight messages. This is the conversation history, and it is what makes a follow-up like "what about semester 5?" work.</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Adds the student's message to the list and shows a thinking indicator.</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Calls getAssistantReply(message, history) and appends whatever comes back.</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const history: ChatHistoryItem[] = messages.slice(-8).map((m) =&gt; ({</w:t>
            </w:r>
          </w:p>
          <w:p>
            <w:pPr>
              <w:spacing w:after="20" w:line="240"/>
            </w:pPr>
            <w:r>
              <w:rPr>
                <w:rFonts w:ascii="Consolas" w:cs="Consolas" w:eastAsia="Consolas" w:hAnsi="Consolas"/>
                <w:b w:val="false"/>
                <w:bCs w:val="false"/>
                <w:i w:val="false"/>
                <w:iCs w:val="false"/>
                <w:color w:val="23303B"/>
                <w:sz w:val="18"/>
                <w:szCs w:val="18"/>
              </w:rPr>
              <w:t xml:space="preserve">  role: m.role,</w:t>
            </w:r>
          </w:p>
          <w:p>
            <w:pPr>
              <w:spacing w:after="20" w:line="240"/>
            </w:pPr>
            <w:r>
              <w:rPr>
                <w:rFonts w:ascii="Consolas" w:cs="Consolas" w:eastAsia="Consolas" w:hAnsi="Consolas"/>
                <w:b w:val="false"/>
                <w:bCs w:val="false"/>
                <w:i w:val="false"/>
                <w:iCs w:val="false"/>
                <w:color w:val="23303B"/>
                <w:sz w:val="18"/>
                <w:szCs w:val="18"/>
              </w:rPr>
              <w:t xml:space="preserve">  content: m.content,</w:t>
            </w:r>
          </w:p>
          <w:p>
            <w:pPr>
              <w:spacing w:after="20" w:line="240"/>
            </w:pPr>
            <w:r>
              <w:rPr>
                <w:rFonts w:ascii="Consolas" w:cs="Consolas" w:eastAsia="Consolas" w:hAnsi="Consolas"/>
                <w:b w:val="false"/>
                <w:bCs w:val="false"/>
                <w:i w:val="false"/>
                <w:iCs w:val="false"/>
                <w:color w:val="23303B"/>
                <w:sz w:val="18"/>
                <w:szCs w:val="18"/>
              </w:rPr>
              <w:t xml:space="preserve">}));</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const reply = await getAssistantReply(message, history);</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snapshot is taken BEFORE the new message is added, because the new message is sent separately. Getting this wrong would send the question twice.</w:t>
      </w:r>
    </w:p>
    <w:p>
      <w:pPr>
        <w:pStyle w:val="Heading2"/>
        <w:keepNext/>
        <w:spacing w:after="120" w:before="300"/>
      </w:pPr>
      <w:bookmarkStart w:id="12" w:name="_Toc_12"/>
      <w:r>
        <w:rPr>
          <w:rFonts w:ascii="Calibri" w:cs="Calibri" w:eastAsia="Calibri" w:hAnsi="Calibri"/>
          <w:b/>
          <w:bCs/>
          <w:i w:val="false"/>
          <w:iCs w:val="false"/>
          <w:color w:val="1A1A1A"/>
          <w:sz w:val="26"/>
          <w:szCs w:val="26"/>
        </w:rPr>
        <w:t xml:space="preserve">4.2 chatbotEngine.ts — the whole thing</w:t>
      </w:r>
      <w:bookmarkEnd w:id="12"/>
    </w:p>
    <w:p>
      <w:pPr>
        <w:spacing w:after="150" w:line="276"/>
      </w:pPr>
      <w:r>
        <w:rPr>
          <w:rFonts w:ascii="Calibri" w:cs="Calibri" w:eastAsia="Calibri" w:hAnsi="Calibri"/>
          <w:b w:val="false"/>
          <w:bCs w:val="false"/>
          <w:i w:val="false"/>
          <w:iCs w:val="false"/>
          <w:color w:val="1A1A1A"/>
          <w:sz w:val="21"/>
          <w:szCs w:val="21"/>
        </w:rPr>
        <w:t xml:space="preserve">This file used to be 652 lines. It is now this: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export async function getAssistantReply(</w:t>
            </w:r>
          </w:p>
          <w:p>
            <w:pPr>
              <w:spacing w:after="20" w:line="240"/>
            </w:pPr>
            <w:r>
              <w:rPr>
                <w:rFonts w:ascii="Consolas" w:cs="Consolas" w:eastAsia="Consolas" w:hAnsi="Consolas"/>
                <w:b w:val="false"/>
                <w:bCs w:val="false"/>
                <w:i w:val="false"/>
                <w:iCs w:val="false"/>
                <w:color w:val="23303B"/>
                <w:sz w:val="18"/>
                <w:szCs w:val="18"/>
              </w:rPr>
              <w:t xml:space="preserve">  message: string,</w:t>
            </w:r>
          </w:p>
          <w:p>
            <w:pPr>
              <w:spacing w:after="20" w:line="240"/>
            </w:pPr>
            <w:r>
              <w:rPr>
                <w:rFonts w:ascii="Consolas" w:cs="Consolas" w:eastAsia="Consolas" w:hAnsi="Consolas"/>
                <w:b w:val="false"/>
                <w:bCs w:val="false"/>
                <w:i w:val="false"/>
                <w:iCs w:val="false"/>
                <w:color w:val="23303B"/>
                <w:sz w:val="18"/>
                <w:szCs w:val="18"/>
              </w:rPr>
              <w:t xml:space="preserve">  history: ChatHistoryItem[] = [],</w:t>
            </w:r>
          </w:p>
          <w:p>
            <w:pPr>
              <w:spacing w:after="20" w:line="240"/>
            </w:pPr>
            <w:r>
              <w:rPr>
                <w:rFonts w:ascii="Consolas" w:cs="Consolas" w:eastAsia="Consolas" w:hAnsi="Consolas"/>
                <w:b w:val="false"/>
                <w:bCs w:val="false"/>
                <w:i w:val="false"/>
                <w:iCs w:val="false"/>
                <w:color w:val="23303B"/>
                <w:sz w:val="18"/>
                <w:szCs w:val="18"/>
              </w:rPr>
              <w:t xml:space="preserve">): Promise&lt;string&gt; {</w:t>
            </w:r>
          </w:p>
          <w:p>
            <w:pPr>
              <w:spacing w:after="20" w:line="240"/>
            </w:pPr>
            <w:r>
              <w:rPr>
                <w:rFonts w:ascii="Consolas" w:cs="Consolas" w:eastAsia="Consolas" w:hAnsi="Consolas"/>
                <w:b w:val="false"/>
                <w:bCs w:val="false"/>
                <w:i w:val="false"/>
                <w:iCs w:val="false"/>
                <w:color w:val="23303B"/>
                <w:sz w:val="18"/>
                <w:szCs w:val="18"/>
              </w:rPr>
              <w:t xml:space="preserve">  const result = await askLlmAssistant(message, history);</w:t>
            </w:r>
          </w:p>
          <w:p>
            <w:pPr>
              <w:spacing w:after="20" w:line="240"/>
            </w:pPr>
            <w:r>
              <w:rPr>
                <w:rFonts w:ascii="Consolas" w:cs="Consolas" w:eastAsia="Consolas" w:hAnsi="Consolas"/>
                <w:b w:val="false"/>
                <w:bCs w:val="false"/>
                <w:i w:val="false"/>
                <w:iCs w:val="false"/>
                <w:color w:val="23303B"/>
                <w:sz w:val="18"/>
                <w:szCs w:val="18"/>
              </w:rPr>
              <w:t xml:space="preserve">  if (result.ok) return result.reply;</w:t>
            </w:r>
          </w:p>
          <w:p>
            <w:pPr>
              <w:spacing w:after="20" w:line="240"/>
            </w:pPr>
            <w:r>
              <w:rPr>
                <w:rFonts w:ascii="Consolas" w:cs="Consolas" w:eastAsia="Consolas" w:hAnsi="Consolas"/>
                <w:b w:val="false"/>
                <w:bCs w:val="false"/>
                <w:i w:val="false"/>
                <w:iCs w:val="false"/>
                <w:color w:val="23303B"/>
                <w:sz w:val="18"/>
                <w:szCs w:val="18"/>
              </w:rPr>
              <w:t xml:space="preserve">  if (result.kind === "refused") return result.reply;</w:t>
            </w:r>
          </w:p>
          <w:p>
            <w:pPr>
              <w:spacing w:after="20" w:line="240"/>
            </w:pPr>
            <w:r>
              <w:rPr>
                <w:rFonts w:ascii="Consolas" w:cs="Consolas" w:eastAsia="Consolas" w:hAnsi="Consolas"/>
                <w:b w:val="false"/>
                <w:bCs w:val="false"/>
                <w:i w:val="false"/>
                <w:iCs w:val="false"/>
                <w:color w:val="23303B"/>
                <w:sz w:val="18"/>
                <w:szCs w:val="18"/>
              </w:rPr>
              <w:t xml:space="preserve">  return UNREACHABLE_REPLY;</w:t>
            </w:r>
          </w:p>
          <w:p>
            <w:pPr>
              <w:spacing w:after="20" w:line="240"/>
            </w:pPr>
            <w:r>
              <w:rPr>
                <w:rFonts w:ascii="Consolas" w:cs="Consolas" w:eastAsia="Consolas" w:hAnsi="Consolas"/>
                <w:b w:val="false"/>
                <w:bCs w:val="false"/>
                <w:i w:val="false"/>
                <w:iCs w:val="false"/>
                <w:color w:val="23303B"/>
                <w:sz w:val="18"/>
                <w:szCs w:val="18"/>
              </w:rPr>
              <w:t xml:space="preserve">}</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only thing left in it is one honest failure message. If the assistant cannot be reached, saying so is right; inventing an answer locally is the thing this rewrite exists to stop.</w:t>
      </w:r>
    </w:p>
    <w:p>
      <w:pPr>
        <w:pStyle w:val="Heading2"/>
        <w:keepNext/>
        <w:spacing w:after="120" w:before="300"/>
      </w:pPr>
      <w:bookmarkStart w:id="13" w:name="_Toc_13"/>
      <w:r>
        <w:rPr>
          <w:rFonts w:ascii="Calibri" w:cs="Calibri" w:eastAsia="Calibri" w:hAnsi="Calibri"/>
          <w:b/>
          <w:bCs/>
          <w:i w:val="false"/>
          <w:iCs w:val="false"/>
          <w:color w:val="1A1A1A"/>
          <w:sz w:val="26"/>
          <w:szCs w:val="26"/>
        </w:rPr>
        <w:t xml:space="preserve">4.3 llmAssistant.ts — the call</w:t>
      </w:r>
      <w:bookmarkEnd w:id="13"/>
    </w:p>
    <w:p>
      <w:pPr>
        <w:spacing w:after="150" w:line="276"/>
      </w:pPr>
      <w:r>
        <w:rPr>
          <w:rFonts w:ascii="Calibri" w:cs="Calibri" w:eastAsia="Calibri" w:hAnsi="Calibri"/>
          <w:b w:val="false"/>
          <w:bCs w:val="false"/>
          <w:i w:val="false"/>
          <w:iCs w:val="false"/>
          <w:color w:val="1A1A1A"/>
          <w:sz w:val="21"/>
          <w:szCs w:val="21"/>
        </w:rPr>
        <w:t xml:space="preserve">Calls the Edge Function through the Supabase client, which attaches the signed-in student's token automatically.</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const { data, error } = await supabase.functions.invoke("ai-assistant", {</w:t>
            </w:r>
          </w:p>
          <w:p>
            <w:pPr>
              <w:spacing w:after="20" w:line="240"/>
            </w:pPr>
            <w:r>
              <w:rPr>
                <w:rFonts w:ascii="Consolas" w:cs="Consolas" w:eastAsia="Consolas" w:hAnsi="Consolas"/>
                <w:b w:val="false"/>
                <w:bCs w:val="false"/>
                <w:i w:val="false"/>
                <w:iCs w:val="false"/>
                <w:color w:val="23303B"/>
                <w:sz w:val="18"/>
                <w:szCs w:val="18"/>
              </w:rPr>
              <w:t xml:space="preserve">  body: { message, history },</w:t>
            </w:r>
          </w:p>
          <w:p>
            <w:pPr>
              <w:spacing w:after="20" w:line="240"/>
            </w:pPr>
            <w:r>
              <w:rPr>
                <w:rFonts w:ascii="Consolas" w:cs="Consolas" w:eastAsia="Consolas" w:hAnsi="Consolas"/>
                <w:b w:val="false"/>
                <w:bCs w:val="false"/>
                <w:i w:val="false"/>
                <w:iCs w:val="false"/>
                <w:color w:val="23303B"/>
                <w:sz w:val="18"/>
                <w:szCs w:val="18"/>
              </w:rPr>
              <w:t xml:space="preserve">});</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It returns a shaped result rather than a bare string, so the caller can tell the difference between kinds of failure:</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610"/>
        <w:gridCol w:w="5416"/>
      </w:tblGrid>
      <w:tr>
        <w:trPr>
          <w:tblHeader/>
          <w:cantSplit/>
        </w:trPr>
        <w:tc>
          <w:tcPr>
            <w:tcW w:type="dxa" w:w="361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Result</w:t>
            </w:r>
          </w:p>
        </w:tc>
        <w:tc>
          <w:tcPr>
            <w:tcW w:type="dxa" w:w="541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Means</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 ok: true, reply }</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real answer.</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 ok: false, kind: 'refused', reply }</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Reached, but it declined, and said why itself.</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 ok: false, kind: 'unreachable', detail }</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Never got an answer: network, deploy, or server error.</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THIS SHAPE MATTERS</w:t>
            </w:r>
          </w:p>
          <w:p>
            <w:pPr>
              <w:spacing w:line="276"/>
            </w:pPr>
            <w:r>
              <w:rPr>
                <w:rFonts w:ascii="Calibri" w:cs="Calibri" w:eastAsia="Calibri" w:hAnsi="Calibri"/>
                <w:b w:val="false"/>
                <w:bCs w:val="false"/>
                <w:i w:val="false"/>
                <w:iCs w:val="false"/>
                <w:color w:val="1A1A1A"/>
                <w:sz w:val="20"/>
                <w:szCs w:val="20"/>
              </w:rPr>
              <w:t xml:space="preserve">The previous version returned null for every kind of failure alike. That is precisely how a completely dead AI tier — which is what the wrong model name had made it — became indistinguishable from a question it merely could not answer. A failure that cannot be told apart from a refusal will be mistaken for one.</w:t>
            </w:r>
          </w:p>
        </w:tc>
      </w:tr>
    </w:tbl>
    <w:p>
      <w:pPr>
        <w:spacing w:after="0" w:line="120" w:lineRule="exact"/>
      </w:pPr>
    </w:p>
    <w:p>
      <w:r>
        <w:br w:type="page"/>
      </w:r>
    </w:p>
    <w:p>
      <w:pPr>
        <w:pStyle w:val="Heading1"/>
        <w:keepNext/>
        <w:spacing w:after="170" w:before="380"/>
      </w:pPr>
      <w:bookmarkStart w:id="14" w:name="_Toc_14"/>
      <w:r>
        <w:rPr>
          <w:rFonts w:ascii="Calibri" w:cs="Calibri" w:eastAsia="Calibri" w:hAnsi="Calibri"/>
          <w:b/>
          <w:bCs/>
          <w:i w:val="false"/>
          <w:iCs w:val="false"/>
          <w:color w:val="8B1E2D"/>
          <w:sz w:val="32"/>
          <w:szCs w:val="32"/>
        </w:rPr>
        <w:t xml:space="preserve">5. The back end, step by step</w:t>
      </w:r>
      <w:bookmarkEnd w:id="14"/>
    </w:p>
    <w:p>
      <w:pPr>
        <w:spacing w:after="150" w:line="276"/>
      </w:pPr>
      <w:r>
        <w:rPr>
          <w:rFonts w:ascii="Calibri" w:cs="Calibri" w:eastAsia="Calibri" w:hAnsi="Calibri"/>
          <w:b w:val="false"/>
          <w:bCs w:val="false"/>
          <w:i w:val="false"/>
          <w:iCs w:val="false"/>
          <w:color w:val="1A1A1A"/>
          <w:sz w:val="21"/>
          <w:szCs w:val="21"/>
        </w:rPr>
        <w:t xml:space="preserve">Four files under supabase/functions/ai-assistant/, running on Deno: </w:t>
      </w:r>
      <w:r>
        <w:rPr>
          <w:rFonts w:ascii="Consolas" w:cs="Consolas" w:eastAsia="Consolas" w:hAnsi="Consolas"/>
          <w:b w:val="false"/>
          <w:bCs w:val="false"/>
          <w:i w:val="false"/>
          <w:iCs w:val="false"/>
          <w:color w:val="8B1E2D"/>
          <w:sz w:val="19"/>
          <w:szCs w:val="19"/>
        </w:rPr>
        <w:t xml:space="preserve">index.ts</w:t>
      </w:r>
      <w:r>
        <w:rPr>
          <w:rFonts w:ascii="Calibri" w:cs="Calibri" w:eastAsia="Calibri" w:hAnsi="Calibri"/>
          <w:b w:val="false"/>
          <w:bCs w:val="false"/>
          <w:i w:val="false"/>
          <w:iCs w:val="false"/>
          <w:color w:val="1A1A1A"/>
          <w:sz w:val="21"/>
          <w:szCs w:val="21"/>
        </w:rPr>
        <w:t xml:space="preserve"> (515 lines: the request, the limits, the tool loop), </w:t>
      </w:r>
      <w:r>
        <w:rPr>
          <w:rFonts w:ascii="Consolas" w:cs="Consolas" w:eastAsia="Consolas" w:hAnsi="Consolas"/>
          <w:b w:val="false"/>
          <w:bCs w:val="false"/>
          <w:i w:val="false"/>
          <w:iCs w:val="false"/>
          <w:color w:val="8B1E2D"/>
          <w:sz w:val="19"/>
          <w:szCs w:val="19"/>
        </w:rPr>
        <w:t xml:space="preserve">providers.ts</w:t>
      </w:r>
      <w:r>
        <w:rPr>
          <w:rFonts w:ascii="Calibri" w:cs="Calibri" w:eastAsia="Calibri" w:hAnsi="Calibri"/>
          <w:b w:val="false"/>
          <w:bCs w:val="false"/>
          <w:i w:val="false"/>
          <w:iCs w:val="false"/>
          <w:color w:val="1A1A1A"/>
          <w:sz w:val="21"/>
          <w:szCs w:val="21"/>
        </w:rPr>
        <w:t xml:space="preserve"> (674: the models), </w:t>
      </w:r>
      <w:r>
        <w:rPr>
          <w:rFonts w:ascii="Consolas" w:cs="Consolas" w:eastAsia="Consolas" w:hAnsi="Consolas"/>
          <w:b w:val="false"/>
          <w:bCs w:val="false"/>
          <w:i w:val="false"/>
          <w:iCs w:val="false"/>
          <w:color w:val="8B1E2D"/>
          <w:sz w:val="19"/>
          <w:szCs w:val="19"/>
        </w:rPr>
        <w:t xml:space="preserve">prompts.ts</w:t>
      </w:r>
      <w:r>
        <w:rPr>
          <w:rFonts w:ascii="Calibri" w:cs="Calibri" w:eastAsia="Calibri" w:hAnsi="Calibri"/>
          <w:b w:val="false"/>
          <w:bCs w:val="false"/>
          <w:i w:val="false"/>
          <w:iCs w:val="false"/>
          <w:color w:val="1A1A1A"/>
          <w:sz w:val="21"/>
          <w:szCs w:val="21"/>
        </w:rPr>
        <w:t xml:space="preserve"> (241: the instructions and the tool descriptions) and </w:t>
      </w:r>
      <w:r>
        <w:rPr>
          <w:rFonts w:ascii="Consolas" w:cs="Consolas" w:eastAsia="Consolas" w:hAnsi="Consolas"/>
          <w:b w:val="false"/>
          <w:bCs w:val="false"/>
          <w:i w:val="false"/>
          <w:iCs w:val="false"/>
          <w:color w:val="8B1E2D"/>
          <w:sz w:val="19"/>
          <w:szCs w:val="19"/>
        </w:rPr>
        <w:t xml:space="preserve">present.ts</w:t>
      </w:r>
      <w:r>
        <w:rPr>
          <w:rFonts w:ascii="Calibri" w:cs="Calibri" w:eastAsia="Calibri" w:hAnsi="Calibri"/>
          <w:b w:val="false"/>
          <w:bCs w:val="false"/>
          <w:i w:val="false"/>
          <w:iCs w:val="false"/>
          <w:color w:val="1A1A1A"/>
          <w:sz w:val="21"/>
          <w:szCs w:val="21"/>
        </w:rPr>
        <w:t xml:space="preserve"> (274: tables and sources written by code for a small model). Here is what happens to a single message, in order.</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Check a model is configured.</w:t>
      </w:r>
      <w:r>
        <w:rPr>
          <w:rFonts w:ascii="Calibri" w:cs="Calibri" w:eastAsia="Calibri" w:hAnsi="Calibri"/>
          <w:b w:val="false"/>
          <w:bCs w:val="false"/>
          <w:i w:val="false"/>
          <w:iCs w:val="false"/>
          <w:color w:val="1A1A1A"/>
          <w:sz w:val="21"/>
          <w:szCs w:val="21"/>
        </w:rPr>
        <w:t xml:space="preserve"> No local model and no Gemini key means no service. Fail immediately and say so.</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Check there is a token.</w:t>
      </w:r>
      <w:r>
        <w:rPr>
          <w:rFonts w:ascii="Calibri" w:cs="Calibri" w:eastAsia="Calibri" w:hAnsi="Calibri"/>
          <w:b w:val="false"/>
          <w:bCs w:val="false"/>
          <w:i w:val="false"/>
          <w:iCs w:val="false"/>
          <w:color w:val="1A1A1A"/>
          <w:sz w:val="21"/>
          <w:szCs w:val="21"/>
        </w:rPr>
        <w:t xml:space="preserve"> No Authorization header means no student, so nothing can be scoped to anybody.</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Read the request.</w:t>
      </w:r>
      <w:r>
        <w:rPr>
          <w:rFonts w:ascii="Calibri" w:cs="Calibri" w:eastAsia="Calibri" w:hAnsi="Calibri"/>
          <w:b w:val="false"/>
          <w:bCs w:val="false"/>
          <w:i w:val="false"/>
          <w:iCs w:val="false"/>
          <w:color w:val="1A1A1A"/>
          <w:sz w:val="21"/>
          <w:szCs w:val="21"/>
        </w:rPr>
        <w:t xml:space="preserve"> The message, and up to eight history turns. Anything malformed in the history is filtered out rather than trusted.</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Build two database clients.</w:t>
      </w:r>
      <w:r>
        <w:rPr>
          <w:rFonts w:ascii="Calibri" w:cs="Calibri" w:eastAsia="Calibri" w:hAnsi="Calibri"/>
          <w:b w:val="false"/>
          <w:bCs w:val="false"/>
          <w:i w:val="false"/>
          <w:iCs w:val="false"/>
          <w:color w:val="1A1A1A"/>
          <w:sz w:val="21"/>
          <w:szCs w:val="21"/>
        </w:rPr>
        <w:t xml:space="preserve"> One carrying the student's token, one with the service key. These are kept strictly apart — see section 10.</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Identify the student.</w:t>
      </w:r>
      <w:r>
        <w:rPr>
          <w:rFonts w:ascii="Calibri" w:cs="Calibri" w:eastAsia="Calibri" w:hAnsi="Calibri"/>
          <w:b w:val="false"/>
          <w:bCs w:val="false"/>
          <w:i w:val="false"/>
          <w:iCs w:val="false"/>
          <w:color w:val="1A1A1A"/>
          <w:sz w:val="21"/>
          <w:szCs w:val="21"/>
        </w:rPr>
        <w:t xml:space="preserve"> auth.getUser() turns the token into a real user id. An invalid token stops here.</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Check the usage limits.</w:t>
      </w:r>
      <w:r>
        <w:rPr>
          <w:rFonts w:ascii="Calibri" w:cs="Calibri" w:eastAsia="Calibri" w:hAnsi="Calibri"/>
          <w:b w:val="false"/>
          <w:bCs w:val="false"/>
          <w:i w:val="false"/>
          <w:iCs w:val="false"/>
          <w:color w:val="1A1A1A"/>
          <w:sz w:val="21"/>
          <w:szCs w:val="21"/>
        </w:rPr>
        <w:t xml:space="preserve"> Faculty-wide and per-student, both counted from ai_assistant_usage_log.</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Record this call.</w:t>
      </w:r>
      <w:r>
        <w:rPr>
          <w:rFonts w:ascii="Calibri" w:cs="Calibri" w:eastAsia="Calibri" w:hAnsi="Calibri"/>
          <w:b w:val="false"/>
          <w:bCs w:val="false"/>
          <w:i w:val="false"/>
          <w:iCs w:val="false"/>
          <w:color w:val="1A1A1A"/>
          <w:sz w:val="21"/>
          <w:szCs w:val="21"/>
        </w:rPr>
        <w:t xml:space="preserve"> One row, so the next request counts correctly.</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Fetch the student's first name.</w:t>
      </w:r>
      <w:r>
        <w:rPr>
          <w:rFonts w:ascii="Calibri" w:cs="Calibri" w:eastAsia="Calibri" w:hAnsi="Calibri"/>
          <w:b w:val="false"/>
          <w:bCs w:val="false"/>
          <w:i w:val="false"/>
          <w:iCs w:val="false"/>
          <w:color w:val="1A1A1A"/>
          <w:sz w:val="21"/>
          <w:szCs w:val="21"/>
        </w:rPr>
        <w:t xml:space="preserve"> Only so a greeting can use it. It is never reported back as a fact.</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Run the tool loop.</w:t>
      </w:r>
      <w:r>
        <w:rPr>
          <w:rFonts w:ascii="Calibri" w:cs="Calibri" w:eastAsia="Calibri" w:hAnsi="Calibri"/>
          <w:b w:val="false"/>
          <w:bCs w:val="false"/>
          <w:i w:val="false"/>
          <w:iCs w:val="false"/>
          <w:color w:val="1A1A1A"/>
          <w:sz w:val="21"/>
          <w:szCs w:val="21"/>
        </w:rPr>
        <w:t xml:space="preserve"> This is the heart of it, and section 6 covers it on its own.</w:t>
      </w:r>
    </w:p>
    <w:p>
      <w:pPr>
        <w:pStyle w:val="ListParagraph"/>
        <w:numPr>
          <w:ilvl w:val="0"/>
          <w:numId w:val="103"/>
        </w:numPr>
        <w:spacing w:after="80" w:line="276"/>
      </w:pPr>
      <w:r>
        <w:rPr>
          <w:rFonts w:ascii="Calibri" w:cs="Calibri" w:eastAsia="Calibri" w:hAnsi="Calibri"/>
          <w:b/>
          <w:bCs/>
          <w:i w:val="false"/>
          <w:iCs w:val="false"/>
          <w:color w:val="1A1A1A"/>
          <w:sz w:val="21"/>
          <w:szCs w:val="21"/>
        </w:rPr>
        <w:t xml:space="preserve">Return the answer.</w:t>
      </w:r>
      <w:r>
        <w:rPr>
          <w:rFonts w:ascii="Calibri" w:cs="Calibri" w:eastAsia="Calibri" w:hAnsi="Calibri"/>
          <w:b w:val="false"/>
          <w:bCs w:val="false"/>
          <w:i w:val="false"/>
          <w:iCs w:val="false"/>
          <w:color w:val="1A1A1A"/>
          <w:sz w:val="21"/>
          <w:szCs w:val="21"/>
        </w:rPr>
        <w:t xml:space="preserve"> Or, if something went wrong, a message that says what.</w:t>
      </w:r>
    </w:p>
    <w:p>
      <w:pPr>
        <w:pStyle w:val="Heading2"/>
        <w:keepNext/>
        <w:spacing w:after="120" w:before="300"/>
      </w:pPr>
      <w:bookmarkStart w:id="15" w:name="_Toc_15"/>
      <w:r>
        <w:rPr>
          <w:rFonts w:ascii="Calibri" w:cs="Calibri" w:eastAsia="Calibri" w:hAnsi="Calibri"/>
          <w:b/>
          <w:bCs/>
          <w:i w:val="false"/>
          <w:iCs w:val="false"/>
          <w:color w:val="1A1A1A"/>
          <w:sz w:val="26"/>
          <w:szCs w:val="26"/>
        </w:rPr>
        <w:t xml:space="preserve">5.1 The two clients</w:t>
      </w:r>
      <w:bookmarkEnd w:id="15"/>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Everything the student asks about goes through this one.</w:t>
            </w:r>
          </w:p>
          <w:p>
            <w:pPr>
              <w:spacing w:after="20" w:line="240"/>
            </w:pPr>
            <w:r>
              <w:rPr>
                <w:rFonts w:ascii="Consolas" w:cs="Consolas" w:eastAsia="Consolas" w:hAnsi="Consolas"/>
                <w:b w:val="false"/>
                <w:bCs w:val="false"/>
                <w:i w:val="false"/>
                <w:iCs w:val="false"/>
                <w:color w:val="23303B"/>
                <w:sz w:val="18"/>
                <w:szCs w:val="18"/>
              </w:rPr>
              <w:t xml:space="preserve">const userClient = createClient(SUPABASE_URL, SUPABASE_ANON_KEY, {</w:t>
            </w:r>
          </w:p>
          <w:p>
            <w:pPr>
              <w:spacing w:after="20" w:line="240"/>
            </w:pPr>
            <w:r>
              <w:rPr>
                <w:rFonts w:ascii="Consolas" w:cs="Consolas" w:eastAsia="Consolas" w:hAnsi="Consolas"/>
                <w:b w:val="false"/>
                <w:bCs w:val="false"/>
                <w:i w:val="false"/>
                <w:iCs w:val="false"/>
                <w:color w:val="23303B"/>
                <w:sz w:val="18"/>
                <w:szCs w:val="18"/>
              </w:rPr>
              <w:t xml:space="preserve">  global: { headers: { Authorization: authHeader } },</w:t>
            </w:r>
          </w:p>
          <w:p>
            <w:pPr>
              <w:spacing w:after="20" w:line="240"/>
            </w:pPr>
            <w:r>
              <w:rPr>
                <w:rFonts w:ascii="Consolas" w:cs="Consolas" w:eastAsia="Consolas" w:hAnsi="Consolas"/>
                <w:b w:val="false"/>
                <w:bCs w:val="false"/>
                <w:i w:val="false"/>
                <w:iCs w:val="false"/>
                <w:color w:val="23303B"/>
                <w:sz w:val="18"/>
                <w:szCs w:val="18"/>
              </w:rPr>
              <w:t xml:space="preserve">});</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Only ever used for the usage log. Never for academic data.</w:t>
            </w:r>
          </w:p>
          <w:p>
            <w:pPr>
              <w:spacing w:after="20" w:line="240"/>
            </w:pPr>
            <w:r>
              <w:rPr>
                <w:rFonts w:ascii="Consolas" w:cs="Consolas" w:eastAsia="Consolas" w:hAnsi="Consolas"/>
                <w:b w:val="false"/>
                <w:bCs w:val="false"/>
                <w:i w:val="false"/>
                <w:iCs w:val="false"/>
                <w:color w:val="23303B"/>
                <w:sz w:val="18"/>
                <w:szCs w:val="18"/>
              </w:rPr>
              <w:t xml:space="preserve">const adminClient = createClient(SUPABASE_URL, SUPABASE_SERVICE_ROLE_KEY);</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THIS SPLIT IS THE SECURITY MODEL</w:t>
            </w:r>
          </w:p>
          <w:p>
            <w:pPr>
              <w:spacing w:line="276"/>
            </w:pPr>
            <w:r>
              <w:rPr>
                <w:rFonts w:ascii="Calibri" w:cs="Calibri" w:eastAsia="Calibri" w:hAnsi="Calibri"/>
                <w:b w:val="false"/>
                <w:bCs w:val="false"/>
                <w:i w:val="false"/>
                <w:iCs w:val="false"/>
                <w:color w:val="1A1A1A"/>
                <w:sz w:val="20"/>
                <w:szCs w:val="20"/>
              </w:rPr>
              <w:t xml:space="preserve">The user client carries the student's own token, so the database applies row-level security to everything it does — exactly as it would if the student had clicked a page. The admin client bypasses that, which is why it is allowed nowhere near a mark, a grade or a record. It counts rows in a usage table and nothing else.</w:t>
            </w:r>
          </w:p>
        </w:tc>
      </w:tr>
    </w:tbl>
    <w:p>
      <w:pPr>
        <w:spacing w:after="0" w:line="120" w:lineRule="exact"/>
      </w:pPr>
    </w:p>
    <w:p>
      <w:r>
        <w:br w:type="page"/>
      </w:r>
    </w:p>
    <w:p>
      <w:pPr>
        <w:pStyle w:val="Heading1"/>
        <w:keepNext/>
        <w:spacing w:after="170" w:before="380"/>
      </w:pPr>
      <w:bookmarkStart w:id="16" w:name="_Toc_16"/>
      <w:r>
        <w:rPr>
          <w:rFonts w:ascii="Calibri" w:cs="Calibri" w:eastAsia="Calibri" w:hAnsi="Calibri"/>
          <w:b/>
          <w:bCs/>
          <w:i w:val="false"/>
          <w:iCs w:val="false"/>
          <w:color w:val="8B1E2D"/>
          <w:sz w:val="32"/>
          <w:szCs w:val="32"/>
        </w:rPr>
        <w:t xml:space="preserve">6. The tool loop</w:t>
      </w:r>
      <w:bookmarkEnd w:id="16"/>
    </w:p>
    <w:p>
      <w:pPr>
        <w:spacing w:after="150" w:line="276"/>
      </w:pPr>
      <w:r>
        <w:rPr>
          <w:rFonts w:ascii="Calibri" w:cs="Calibri" w:eastAsia="Calibri" w:hAnsi="Calibri"/>
          <w:b w:val="false"/>
          <w:bCs w:val="false"/>
          <w:i w:val="false"/>
          <w:iCs w:val="false"/>
          <w:color w:val="1A1A1A"/>
          <w:sz w:val="21"/>
          <w:szCs w:val="21"/>
        </w:rPr>
        <w:t xml:space="preserve">This is the mechanism that makes the whole thing work, and it is simpler than it sounds.</w:t>
      </w:r>
    </w:p>
    <w:p>
      <w:pPr>
        <w:pStyle w:val="Heading2"/>
        <w:keepNext/>
        <w:spacing w:after="120" w:before="300"/>
      </w:pPr>
      <w:bookmarkStart w:id="17" w:name="_Toc_17"/>
      <w:r>
        <w:rPr>
          <w:rFonts w:ascii="Calibri" w:cs="Calibri" w:eastAsia="Calibri" w:hAnsi="Calibri"/>
          <w:b/>
          <w:bCs/>
          <w:i w:val="false"/>
          <w:iCs w:val="false"/>
          <w:color w:val="1A1A1A"/>
          <w:sz w:val="26"/>
          <w:szCs w:val="26"/>
        </w:rPr>
        <w:t xml:space="preserve">6.1 The idea</w:t>
      </w:r>
      <w:bookmarkEnd w:id="17"/>
    </w:p>
    <w:p>
      <w:pPr>
        <w:spacing w:after="150" w:line="276"/>
      </w:pPr>
      <w:r>
        <w:rPr>
          <w:rFonts w:ascii="Calibri" w:cs="Calibri" w:eastAsia="Calibri" w:hAnsi="Calibri"/>
          <w:b w:val="false"/>
          <w:bCs w:val="false"/>
          <w:i w:val="false"/>
          <w:iCs w:val="false"/>
          <w:color w:val="1A1A1A"/>
          <w:sz w:val="21"/>
          <w:szCs w:val="21"/>
        </w:rPr>
        <w:t xml:space="preserve">The model is not given the student's data. It is given a list of fourteen tools, each with a name and a description of what it returns. It then asks for the ones it needs.</w:t>
      </w:r>
    </w:p>
    <w:p>
      <w:pPr>
        <w:spacing w:after="150" w:line="276"/>
      </w:pPr>
      <w:r>
        <w:rPr>
          <w:rFonts w:ascii="Calibri" w:cs="Calibri" w:eastAsia="Calibri" w:hAnsi="Calibri"/>
          <w:b w:val="false"/>
          <w:bCs w:val="false"/>
          <w:i w:val="false"/>
          <w:iCs w:val="false"/>
          <w:color w:val="1A1A1A"/>
          <w:sz w:val="21"/>
          <w:szCs w:val="21"/>
        </w:rPr>
        <w:t xml:space="preserve">A conversation with the model looks like this: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us    : "What do I need for First Class?"  + here are your 14 tools</w:t>
            </w:r>
          </w:p>
          <w:p>
            <w:pPr>
              <w:spacing w:after="20" w:line="240"/>
            </w:pPr>
            <w:r>
              <w:rPr>
                <w:rFonts w:ascii="Consolas" w:cs="Consolas" w:eastAsia="Consolas" w:hAnsi="Consolas"/>
                <w:b w:val="false"/>
                <w:bCs w:val="false"/>
                <w:i w:val="false"/>
                <w:iCs w:val="false"/>
                <w:color w:val="23303B"/>
                <w:sz w:val="18"/>
                <w:szCs w:val="18"/>
              </w:rPr>
              <w:t xml:space="preserve">  model : please call get_academic_standing</w:t>
            </w:r>
          </w:p>
          <w:p>
            <w:pPr>
              <w:spacing w:after="20" w:line="240"/>
            </w:pPr>
            <w:r>
              <w:rPr>
                <w:rFonts w:ascii="Consolas" w:cs="Consolas" w:eastAsia="Consolas" w:hAnsi="Consolas"/>
                <w:b w:val="false"/>
                <w:bCs w:val="false"/>
                <w:i w:val="false"/>
                <w:iCs w:val="false"/>
                <w:color w:val="23303B"/>
                <w:sz w:val="18"/>
                <w:szCs w:val="18"/>
              </w:rPr>
              <w:t xml:space="preserve">  us    : here is what it returned: { cgpa: 3.61, credits: 100, ... }</w:t>
            </w:r>
          </w:p>
          <w:p>
            <w:pPr>
              <w:spacing w:after="20" w:line="240"/>
            </w:pPr>
            <w:r>
              <w:rPr>
                <w:rFonts w:ascii="Consolas" w:cs="Consolas" w:eastAsia="Consolas" w:hAnsi="Consolas"/>
                <w:b w:val="false"/>
                <w:bCs w:val="false"/>
                <w:i w:val="false"/>
                <w:iCs w:val="false"/>
                <w:color w:val="23303B"/>
                <w:sz w:val="18"/>
                <w:szCs w:val="18"/>
              </w:rPr>
              <w:t xml:space="preserve">  model : please call calculate_gpa_target with 3.70</w:t>
            </w:r>
          </w:p>
          <w:p>
            <w:pPr>
              <w:spacing w:after="20" w:line="240"/>
            </w:pPr>
            <w:r>
              <w:rPr>
                <w:rFonts w:ascii="Consolas" w:cs="Consolas" w:eastAsia="Consolas" w:hAnsi="Consolas"/>
                <w:b w:val="false"/>
                <w:bCs w:val="false"/>
                <w:i w:val="false"/>
                <w:iCs w:val="false"/>
                <w:color w:val="23303B"/>
                <w:sz w:val="18"/>
                <w:szCs w:val="18"/>
              </w:rPr>
              <w:t xml:space="preserve">  us    : here is what it returned: { required: 3.90, ceiling: 3.73 }</w:t>
            </w:r>
          </w:p>
          <w:p>
            <w:pPr>
              <w:spacing w:after="20" w:line="240"/>
            </w:pPr>
            <w:r>
              <w:rPr>
                <w:rFonts w:ascii="Consolas" w:cs="Consolas" w:eastAsia="Consolas" w:hAnsi="Consolas"/>
                <w:b w:val="false"/>
                <w:bCs w:val="false"/>
                <w:i w:val="false"/>
                <w:iCs w:val="false"/>
                <w:color w:val="23303B"/>
                <w:sz w:val="18"/>
                <w:szCs w:val="18"/>
              </w:rPr>
              <w:t xml:space="preserve">  model : "You need a 3.90 average across your remaining 44 credits.</w:t>
            </w:r>
          </w:p>
          <w:p>
            <w:pPr>
              <w:spacing w:after="20" w:line="240"/>
            </w:pPr>
            <w:r>
              <w:rPr>
                <w:rFonts w:ascii="Consolas" w:cs="Consolas" w:eastAsia="Consolas" w:hAnsi="Consolas"/>
                <w:b w:val="false"/>
                <w:bCs w:val="false"/>
                <w:i w:val="false"/>
                <w:iCs w:val="false"/>
                <w:color w:val="23303B"/>
                <w:sz w:val="18"/>
                <w:szCs w:val="18"/>
              </w:rPr>
              <w:t xml:space="preserve">           Your ceiling is 3.73, so there is very little room."</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Each of those exchanges is a separate request to Gemini. The loop runs up to six times, then stops.</w:t>
      </w:r>
    </w:p>
    <w:p>
      <w:pPr>
        <w:pStyle w:val="Heading2"/>
        <w:keepNext/>
        <w:spacing w:after="120" w:before="300"/>
      </w:pPr>
      <w:bookmarkStart w:id="18" w:name="_Toc_18"/>
      <w:r>
        <w:rPr>
          <w:rFonts w:ascii="Calibri" w:cs="Calibri" w:eastAsia="Calibri" w:hAnsi="Calibri"/>
          <w:b/>
          <w:bCs/>
          <w:i w:val="false"/>
          <w:iCs w:val="false"/>
          <w:color w:val="1A1A1A"/>
          <w:sz w:val="26"/>
          <w:szCs w:val="26"/>
        </w:rPr>
        <w:t xml:space="preserve">6.2 The code</w:t>
      </w:r>
      <w:bookmarkEnd w:id="18"/>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for (let turn = 0; turn &lt; MAX_TOOL_TURNS; turn++) {</w:t>
            </w:r>
          </w:p>
          <w:p>
            <w:pPr>
              <w:spacing w:after="20" w:line="240"/>
            </w:pPr>
            <w:r>
              <w:rPr>
                <w:rFonts w:ascii="Consolas" w:cs="Consolas" w:eastAsia="Consolas" w:hAnsi="Consolas"/>
                <w:b w:val="false"/>
                <w:bCs w:val="false"/>
                <w:i w:val="false"/>
                <w:iCs w:val="false"/>
                <w:color w:val="23303B"/>
                <w:sz w:val="18"/>
                <w:szCs w:val="18"/>
              </w:rPr>
              <w:t xml:space="preserve">  if (Date.now() - startedAt &gt; DEADLINE_MS) { ranOutOfTime = true; break; }</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const geminiData = await callGemini({ contents, tools: TOOLS, ... });</w:t>
            </w:r>
          </w:p>
          <w:p>
            <w:pPr>
              <w:spacing w:after="20" w:line="240"/>
            </w:pPr>
            <w:r>
              <w:rPr>
                <w:rFonts w:ascii="Consolas" w:cs="Consolas" w:eastAsia="Consolas" w:hAnsi="Consolas"/>
                <w:b w:val="false"/>
                <w:bCs w:val="false"/>
                <w:i w:val="false"/>
                <w:iCs w:val="false"/>
                <w:color w:val="23303B"/>
                <w:sz w:val="18"/>
                <w:szCs w:val="18"/>
              </w:rPr>
              <w:t xml:space="preserve">  const candidate  = geminiData.candidates?.[0];</w:t>
            </w:r>
          </w:p>
          <w:p>
            <w:pPr>
              <w:spacing w:after="20" w:line="240"/>
            </w:pPr>
            <w:r>
              <w:rPr>
                <w:rFonts w:ascii="Consolas" w:cs="Consolas" w:eastAsia="Consolas" w:hAnsi="Consolas"/>
                <w:b w:val="false"/>
                <w:bCs w:val="false"/>
                <w:i w:val="false"/>
                <w:iCs w:val="false"/>
                <w:color w:val="23303B"/>
                <w:sz w:val="18"/>
                <w:szCs w:val="18"/>
              </w:rPr>
              <w:t xml:space="preserve">  const parts      = candidate?.content?.parts ?? [];</w:t>
            </w:r>
          </w:p>
          <w:p>
            <w:pPr>
              <w:spacing w:after="20" w:line="240"/>
            </w:pPr>
            <w:r>
              <w:rPr>
                <w:rFonts w:ascii="Consolas" w:cs="Consolas" w:eastAsia="Consolas" w:hAnsi="Consolas"/>
                <w:b w:val="false"/>
                <w:bCs w:val="false"/>
                <w:i w:val="false"/>
                <w:iCs w:val="false"/>
                <w:color w:val="23303B"/>
                <w:sz w:val="18"/>
                <w:szCs w:val="18"/>
              </w:rPr>
              <w:t xml:space="preserve">  const calls      = parts.filter((p) =&gt; p.functionCall);</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if (calls.length &gt; 0) {</w:t>
            </w:r>
          </w:p>
          <w:p>
            <w:pPr>
              <w:spacing w:after="20" w:line="240"/>
            </w:pPr>
            <w:r>
              <w:rPr>
                <w:rFonts w:ascii="Consolas" w:cs="Consolas" w:eastAsia="Consolas" w:hAnsi="Consolas"/>
                <w:b w:val="false"/>
                <w:bCs w:val="false"/>
                <w:i w:val="false"/>
                <w:iCs w:val="false"/>
                <w:color w:val="23303B"/>
                <w:sz w:val="18"/>
                <w:szCs w:val="18"/>
              </w:rPr>
              <w:t xml:space="preserve">    contents.push(candidate.content);        // the model's turn, verbatim</w:t>
            </w:r>
          </w:p>
          <w:p>
            <w:pPr>
              <w:spacing w:after="20" w:line="240"/>
            </w:pPr>
            <w:r>
              <w:rPr>
                <w:rFonts w:ascii="Consolas" w:cs="Consolas" w:eastAsia="Consolas" w:hAnsi="Consolas"/>
                <w:b w:val="false"/>
                <w:bCs w:val="false"/>
                <w:i w:val="false"/>
                <w:iCs w:val="false"/>
                <w:color w:val="23303B"/>
                <w:sz w:val="18"/>
                <w:szCs w:val="18"/>
              </w:rPr>
              <w:t xml:space="preserve">    const responses = [];</w:t>
            </w:r>
          </w:p>
          <w:p>
            <w:pPr>
              <w:spacing w:after="20" w:line="240"/>
            </w:pPr>
            <w:r>
              <w:rPr>
                <w:rFonts w:ascii="Consolas" w:cs="Consolas" w:eastAsia="Consolas" w:hAnsi="Consolas"/>
                <w:b w:val="false"/>
                <w:bCs w:val="false"/>
                <w:i w:val="false"/>
                <w:iCs w:val="false"/>
                <w:color w:val="23303B"/>
                <w:sz w:val="18"/>
                <w:szCs w:val="18"/>
              </w:rPr>
              <w:t xml:space="preserve">    for (const part of calls) {</w:t>
            </w:r>
          </w:p>
          <w:p>
            <w:pPr>
              <w:spacing w:after="20" w:line="240"/>
            </w:pPr>
            <w:r>
              <w:rPr>
                <w:rFonts w:ascii="Consolas" w:cs="Consolas" w:eastAsia="Consolas" w:hAnsi="Consolas"/>
                <w:b w:val="false"/>
                <w:bCs w:val="false"/>
                <w:i w:val="false"/>
                <w:iCs w:val="false"/>
                <w:color w:val="23303B"/>
                <w:sz w:val="18"/>
                <w:szCs w:val="18"/>
              </w:rPr>
              <w:t xml:space="preserve">      const { name, args } = part.functionCall;</w:t>
            </w:r>
          </w:p>
          <w:p>
            <w:pPr>
              <w:spacing w:after="20" w:line="240"/>
            </w:pPr>
            <w:r>
              <w:rPr>
                <w:rFonts w:ascii="Consolas" w:cs="Consolas" w:eastAsia="Consolas" w:hAnsi="Consolas"/>
                <w:b w:val="false"/>
                <w:bCs w:val="false"/>
                <w:i w:val="false"/>
                <w:iCs w:val="false"/>
                <w:color w:val="23303B"/>
                <w:sz w:val="18"/>
                <w:szCs w:val="18"/>
              </w:rPr>
              <w:t xml:space="preserve">      const result = await executeTool(name, args ?? {});</w:t>
            </w:r>
          </w:p>
          <w:p>
            <w:pPr>
              <w:spacing w:after="20" w:line="240"/>
            </w:pPr>
            <w:r>
              <w:rPr>
                <w:rFonts w:ascii="Consolas" w:cs="Consolas" w:eastAsia="Consolas" w:hAnsi="Consolas"/>
                <w:b w:val="false"/>
                <w:bCs w:val="false"/>
                <w:i w:val="false"/>
                <w:iCs w:val="false"/>
                <w:color w:val="23303B"/>
                <w:sz w:val="18"/>
                <w:szCs w:val="18"/>
              </w:rPr>
              <w:t xml:space="preserve">      responses.push({ functionResponse: { name, response: { result } } });</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contents.push({ role: "user", parts: responses });</w:t>
            </w:r>
          </w:p>
          <w:p>
            <w:pPr>
              <w:spacing w:after="20" w:line="240"/>
            </w:pPr>
            <w:r>
              <w:rPr>
                <w:rFonts w:ascii="Consolas" w:cs="Consolas" w:eastAsia="Consolas" w:hAnsi="Consolas"/>
                <w:b w:val="false"/>
                <w:bCs w:val="false"/>
                <w:i w:val="false"/>
                <w:iCs w:val="false"/>
                <w:color w:val="23303B"/>
                <w:sz w:val="18"/>
                <w:szCs w:val="18"/>
              </w:rPr>
              <w:t xml:space="preserve">    continue;</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finalText = parts.find((p) =&gt; typeof p.text === "string")?.text ?? null;</w:t>
            </w:r>
          </w:p>
          <w:p>
            <w:pPr>
              <w:spacing w:after="20" w:line="240"/>
            </w:pPr>
            <w:r>
              <w:rPr>
                <w:rFonts w:ascii="Consolas" w:cs="Consolas" w:eastAsia="Consolas" w:hAnsi="Consolas"/>
                <w:b w:val="false"/>
                <w:bCs w:val="false"/>
                <w:i w:val="false"/>
                <w:iCs w:val="false"/>
                <w:color w:val="23303B"/>
                <w:sz w:val="18"/>
                <w:szCs w:val="18"/>
              </w:rPr>
              <w:t xml:space="preserve">  break;</w:t>
            </w:r>
          </w:p>
          <w:p>
            <w:pPr>
              <w:spacing w:after="20" w:line="240"/>
            </w:pPr>
            <w:r>
              <w:rPr>
                <w:rFonts w:ascii="Consolas" w:cs="Consolas" w:eastAsia="Consolas" w:hAnsi="Consolas"/>
                <w:b w:val="false"/>
                <w:bCs w:val="false"/>
                <w:i w:val="false"/>
                <w:iCs w:val="false"/>
                <w:color w:val="23303B"/>
                <w:sz w:val="18"/>
                <w:szCs w:val="18"/>
              </w:rPr>
              <w:t xml:space="preserve">}</w:t>
            </w:r>
          </w:p>
        </w:tc>
      </w:tr>
    </w:tbl>
    <w:p>
      <w:pPr>
        <w:spacing w:after="0" w:line="120" w:lineRule="exact"/>
      </w:pPr>
    </w:p>
    <w:p>
      <w:pPr>
        <w:pStyle w:val="Heading2"/>
        <w:keepNext/>
        <w:spacing w:after="120" w:before="300"/>
      </w:pPr>
      <w:bookmarkStart w:id="19" w:name="_Toc_19"/>
      <w:r>
        <w:rPr>
          <w:rFonts w:ascii="Calibri" w:cs="Calibri" w:eastAsia="Calibri" w:hAnsi="Calibri"/>
          <w:b/>
          <w:bCs/>
          <w:i w:val="false"/>
          <w:iCs w:val="false"/>
          <w:color w:val="1A1A1A"/>
          <w:sz w:val="26"/>
          <w:szCs w:val="26"/>
        </w:rPr>
        <w:t xml:space="preserve">6.3 Two details that are easy to get wrong</w:t>
      </w:r>
      <w:bookmarkEnd w:id="19"/>
    </w:p>
    <w:p>
      <w:pPr>
        <w:pStyle w:val="Heading3"/>
        <w:keepNext/>
        <w:spacing w:after="90" w:before="220"/>
      </w:pPr>
      <w:r>
        <w:rPr>
          <w:rFonts w:ascii="Calibri" w:cs="Calibri" w:eastAsia="Calibri" w:hAnsi="Calibri"/>
          <w:b/>
          <w:bCs/>
          <w:i w:val="false"/>
          <w:iCs w:val="false"/>
          <w:color w:val="8B1E2D"/>
          <w:sz w:val="23"/>
          <w:szCs w:val="23"/>
        </w:rPr>
        <w:t xml:space="preserve">Push the model's turn back exactly as it came</w:t>
      </w:r>
    </w:p>
    <w:p>
      <w:pPr>
        <w:spacing w:after="150" w:line="276"/>
      </w:pPr>
      <w:r>
        <w:rPr>
          <w:rFonts w:ascii="Calibri" w:cs="Calibri" w:eastAsia="Calibri" w:hAnsi="Calibri"/>
          <w:b w:val="false"/>
          <w:bCs w:val="false"/>
          <w:i w:val="false"/>
          <w:iCs w:val="false"/>
          <w:color w:val="1A1A1A"/>
          <w:sz w:val="21"/>
          <w:szCs w:val="21"/>
        </w:rPr>
        <w:t xml:space="preserve">Line 9 above pushes candidate.content — the object the model actually sent. An earlier version rebuilt it from the name and arguments instead:</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WRONG. Looks equivalent, is not.</w:t>
            </w:r>
          </w:p>
          <w:p>
            <w:pPr>
              <w:spacing w:after="20" w:line="240"/>
            </w:pPr>
            <w:r>
              <w:rPr>
                <w:rFonts w:ascii="Consolas" w:cs="Consolas" w:eastAsia="Consolas" w:hAnsi="Consolas"/>
                <w:b w:val="false"/>
                <w:bCs w:val="false"/>
                <w:i w:val="false"/>
                <w:iCs w:val="false"/>
                <w:color w:val="23303B"/>
                <w:sz w:val="18"/>
                <w:szCs w:val="18"/>
              </w:rPr>
              <w:t xml:space="preserve">contents.push({ role: "model", parts: [{ functionCall: { name, args } }] });</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WHAT THAT COST</w:t>
            </w:r>
          </w:p>
          <w:p>
            <w:pPr>
              <w:spacing w:line="276"/>
            </w:pPr>
            <w:r>
              <w:rPr>
                <w:rFonts w:ascii="Calibri" w:cs="Calibri" w:eastAsia="Calibri" w:hAnsi="Calibri"/>
                <w:b w:val="false"/>
                <w:bCs w:val="false"/>
                <w:i w:val="false"/>
                <w:iCs w:val="false"/>
                <w:color w:val="1A1A1A"/>
                <w:sz w:val="20"/>
                <w:szCs w:val="20"/>
              </w:rPr>
              <w:t xml:space="preserve">Gemini 3 attaches a hidden thought_signature to each function call and requires it back unchanged. Rebuilding the object dropped it, and the API refused the next request: "Function call is missing a thought_signature in functionCall parts." Every question that needed a tool failed with a 400. Only greetings worked, because greetings call no tools.</w:t>
            </w:r>
          </w:p>
        </w:tc>
      </w:tr>
    </w:tbl>
    <w:p>
      <w:pPr>
        <w:spacing w:after="0" w:line="120" w:lineRule="exact"/>
      </w:pPr>
    </w:p>
    <w:p>
      <w:pPr>
        <w:pStyle w:val="Heading3"/>
        <w:keepNext/>
        <w:spacing w:after="90" w:before="220"/>
      </w:pPr>
      <w:r>
        <w:rPr>
          <w:rFonts w:ascii="Calibri" w:cs="Calibri" w:eastAsia="Calibri" w:hAnsi="Calibri"/>
          <w:b/>
          <w:bCs/>
          <w:i w:val="false"/>
          <w:iCs w:val="false"/>
          <w:color w:val="8B1E2D"/>
          <w:sz w:val="23"/>
          <w:szCs w:val="23"/>
        </w:rPr>
        <w:t xml:space="preserve">Answer every call in the turn, not just the first</w:t>
      </w:r>
    </w:p>
    <w:p>
      <w:pPr>
        <w:spacing w:after="150" w:line="276"/>
      </w:pPr>
      <w:r>
        <w:rPr>
          <w:rFonts w:ascii="Calibri" w:cs="Calibri" w:eastAsia="Calibri" w:hAnsi="Calibri"/>
          <w:b w:val="false"/>
          <w:bCs w:val="false"/>
          <w:i w:val="false"/>
          <w:iCs w:val="false"/>
          <w:color w:val="1A1A1A"/>
          <w:sz w:val="21"/>
          <w:szCs w:val="21"/>
        </w:rPr>
        <w:t xml:space="preserve">The model can ask for two lookups at once. The loop iterates over all of them. An earlier version served only the first and silently discarded the rest, which left the model reasoning from half the data it had asked for.</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Asking for two tools in one turn is also cheaper: each turn is a separate request against a tight rate limit, so batching two into one is the difference between an answer and a refusal. The model is explicitly told this in its instructions.</w:t>
      </w:r>
    </w:p>
    <w:p>
      <w:r>
        <w:br w:type="page"/>
      </w:r>
    </w:p>
    <w:p>
      <w:pPr>
        <w:pStyle w:val="Heading1"/>
        <w:keepNext/>
        <w:spacing w:after="170" w:before="380"/>
      </w:pPr>
      <w:bookmarkStart w:id="20" w:name="_Toc_20"/>
      <w:r>
        <w:rPr>
          <w:rFonts w:ascii="Calibri" w:cs="Calibri" w:eastAsia="Calibri" w:hAnsi="Calibri"/>
          <w:b/>
          <w:bCs/>
          <w:i w:val="false"/>
          <w:iCs w:val="false"/>
          <w:color w:val="8B1E2D"/>
          <w:sz w:val="32"/>
          <w:szCs w:val="32"/>
        </w:rPr>
        <w:t xml:space="preserve">7. The fourteen tools</w:t>
      </w:r>
      <w:bookmarkEnd w:id="20"/>
    </w:p>
    <w:p>
      <w:pPr>
        <w:spacing w:after="150" w:line="276"/>
      </w:pPr>
      <w:r>
        <w:rPr>
          <w:rFonts w:ascii="Calibri" w:cs="Calibri" w:eastAsia="Calibri" w:hAnsi="Calibri"/>
          <w:b w:val="false"/>
          <w:bCs w:val="false"/>
          <w:i w:val="false"/>
          <w:iCs w:val="false"/>
          <w:color w:val="1A1A1A"/>
          <w:sz w:val="21"/>
          <w:szCs w:val="21"/>
        </w:rPr>
        <w:t xml:space="preserve">Every tool is a PostgreSQL function called through the student's own token. None of them takes a student id — they all resolve the caller from auth.uid(), so a student cannot ask about anyone else even if they try.</w:t>
      </w:r>
    </w:p>
    <w:p>
      <w:pPr>
        <w:pStyle w:val="Heading2"/>
        <w:keepNext/>
        <w:spacing w:after="120" w:before="300"/>
      </w:pPr>
      <w:bookmarkStart w:id="21" w:name="_Toc_21"/>
      <w:r>
        <w:rPr>
          <w:rFonts w:ascii="Calibri" w:cs="Calibri" w:eastAsia="Calibri" w:hAnsi="Calibri"/>
          <w:b/>
          <w:bCs/>
          <w:i w:val="false"/>
          <w:iCs w:val="false"/>
          <w:color w:val="1A1A1A"/>
          <w:sz w:val="26"/>
          <w:szCs w:val="26"/>
        </w:rPr>
        <w:t xml:space="preserve">7.1 The student's own record</w:t>
      </w:r>
      <w:bookmarkEnd w:id="21"/>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339"/>
        <w:gridCol w:w="5687"/>
      </w:tblGrid>
      <w:tr>
        <w:trPr>
          <w:tblHeader/>
          <w:cantSplit/>
        </w:trPr>
        <w:tc>
          <w:tcPr>
            <w:tcW w:type="dxa" w:w="333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568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Returns</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get_academic_standing</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CGPA, credits completed and remaining, current semester, classification.</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calculate_gpa_target</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average SGPA needed for a target CGPA, whether it is still possible, and the ceiling.</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get_student_results</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Published results, optionally filtered by semester or course.</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get_student_course_result</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grade for one named course.</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get_my_attendance</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Overall and per-course attendance against the 80% rule.</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my_outstanding_modules</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Modules still owed on an R, F or L grade.</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get_my_medical_submissions</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Each certificate and the decision on each module.</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get_my_minor_progress</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Which minors exist, what they need, which courses count, what is passed.</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get_my_insights</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Everything the system has noticed: attendance risk, GPA decline, deadlines.</w:t>
            </w:r>
          </w:p>
        </w:tc>
      </w:tr>
    </w:tbl>
    <w:p>
      <w:pPr>
        <w:spacing w:after="0" w:line="120" w:lineRule="exact"/>
      </w:pPr>
    </w:p>
    <w:p>
      <w:pPr>
        <w:pStyle w:val="Heading2"/>
        <w:keepNext/>
        <w:spacing w:after="120" w:before="300"/>
      </w:pPr>
      <w:bookmarkStart w:id="22" w:name="_Toc_22"/>
      <w:r>
        <w:rPr>
          <w:rFonts w:ascii="Calibri" w:cs="Calibri" w:eastAsia="Calibri" w:hAnsi="Calibri"/>
          <w:b/>
          <w:bCs/>
          <w:i w:val="false"/>
          <w:iCs w:val="false"/>
          <w:color w:val="1A1A1A"/>
          <w:sz w:val="26"/>
          <w:szCs w:val="26"/>
        </w:rPr>
        <w:t xml:space="preserve">7.2 The curriculum</w:t>
      </w:r>
      <w:bookmarkEnd w:id="22"/>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339"/>
        <w:gridCol w:w="5687"/>
      </w:tblGrid>
      <w:tr>
        <w:trPr>
          <w:tblHeader/>
          <w:cantSplit/>
        </w:trPr>
        <w:tc>
          <w:tcPr>
            <w:tcW w:type="dxa" w:w="333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568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Returns</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get_upcoming_courses</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student's own next semester, from their actual progress.</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get_courses_by_semester</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 named semester, regardless of where the student is.</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get_course_info</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Catalogue details for one module: credits, category, semester.</w:t>
            </w:r>
          </w:p>
        </w:tc>
      </w:tr>
    </w:tbl>
    <w:p>
      <w:pPr>
        <w:spacing w:after="0" w:line="120" w:lineRule="exact"/>
      </w:pPr>
    </w:p>
    <w:p>
      <w:pPr>
        <w:pStyle w:val="Heading2"/>
        <w:keepNext/>
        <w:spacing w:after="120" w:before="300"/>
      </w:pPr>
      <w:bookmarkStart w:id="23" w:name="_Toc_23"/>
      <w:r>
        <w:rPr>
          <w:rFonts w:ascii="Calibri" w:cs="Calibri" w:eastAsia="Calibri" w:hAnsi="Calibri"/>
          <w:b/>
          <w:bCs/>
          <w:i w:val="false"/>
          <w:iCs w:val="false"/>
          <w:color w:val="1A1A1A"/>
          <w:sz w:val="26"/>
          <w:szCs w:val="26"/>
        </w:rPr>
        <w:t xml:space="preserve">7.3 The Handbook</w:t>
      </w:r>
      <w:bookmarkEnd w:id="23"/>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339"/>
        <w:gridCol w:w="5687"/>
      </w:tblGrid>
      <w:tr>
        <w:trPr>
          <w:tblHeader/>
          <w:cantSplit/>
        </w:trPr>
        <w:tc>
          <w:tcPr>
            <w:tcW w:type="dxa" w:w="333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568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Returns</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search_handbook</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Passages from the Faculty Handbook 2026, with section and page.</w:t>
            </w:r>
          </w:p>
        </w:tc>
      </w:tr>
    </w:tbl>
    <w:p>
      <w:pPr>
        <w:spacing w:after="0" w:line="120" w:lineRule="exact"/>
      </w:pPr>
    </w:p>
    <w:p>
      <w:pPr>
        <w:pStyle w:val="Heading2"/>
        <w:keepNext/>
        <w:spacing w:after="120" w:before="300"/>
      </w:pPr>
      <w:bookmarkStart w:id="24" w:name="_Toc_24"/>
      <w:r>
        <w:rPr>
          <w:rFonts w:ascii="Calibri" w:cs="Calibri" w:eastAsia="Calibri" w:hAnsi="Calibri"/>
          <w:b/>
          <w:bCs/>
          <w:i w:val="false"/>
          <w:iCs w:val="false"/>
          <w:color w:val="1A1A1A"/>
          <w:sz w:val="26"/>
          <w:szCs w:val="26"/>
        </w:rPr>
        <w:t xml:space="preserve">7.4 The faculty website</w:t>
      </w:r>
      <w:bookmarkEnd w:id="24"/>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339"/>
        <w:gridCol w:w="5687"/>
      </w:tblGrid>
      <w:tr>
        <w:trPr>
          <w:tblHeader/>
          <w:cantSplit/>
        </w:trPr>
        <w:tc>
          <w:tcPr>
            <w:tcW w:type="dxa" w:w="333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w:t>
            </w:r>
          </w:p>
        </w:tc>
        <w:tc>
          <w:tcPr>
            <w:tcW w:type="dxa" w:w="568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Returns</w:t>
            </w:r>
          </w:p>
        </w:tc>
      </w:tr>
      <w:tr>
        <w:trPr>
          <w:cantSplit/>
        </w:trPr>
        <w:tc>
          <w:tcPr>
            <w:tcW w:type="dxa" w:w="333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search_faculty_website</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Sections of eng.sjp.ac.lk — departments, programmes, staff, news, notices, facilities, contacts — each with its title and address, so the answer can link to the page.</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website is not browsed while a student waits. The </w:t>
      </w:r>
      <w:r>
        <w:rPr>
          <w:rFonts w:ascii="Consolas" w:cs="Consolas" w:eastAsia="Consolas" w:hAnsi="Consolas"/>
          <w:b w:val="false"/>
          <w:bCs w:val="false"/>
          <w:i w:val="false"/>
          <w:iCs w:val="false"/>
          <w:color w:val="8B1E2D"/>
          <w:sz w:val="19"/>
          <w:szCs w:val="19"/>
        </w:rPr>
        <w:t xml:space="preserve">faculty-site-sync</w:t>
      </w:r>
      <w:r>
        <w:rPr>
          <w:rFonts w:ascii="Calibri" w:cs="Calibri" w:eastAsia="Calibri" w:hAnsi="Calibri"/>
          <w:b w:val="false"/>
          <w:bCs w:val="false"/>
          <w:i w:val="false"/>
          <w:iCs w:val="false"/>
          <w:color w:val="1A1A1A"/>
          <w:sz w:val="21"/>
          <w:szCs w:val="21"/>
        </w:rPr>
        <w:t xml:space="preserve"> Edge Function reads it ahead of time — every night at 02:07, and whenever the super admin presses Refresh on the dashboard — into </w:t>
      </w:r>
      <w:r>
        <w:rPr>
          <w:rFonts w:ascii="Consolas" w:cs="Consolas" w:eastAsia="Consolas" w:hAnsi="Consolas"/>
          <w:b w:val="false"/>
          <w:bCs w:val="false"/>
          <w:i w:val="false"/>
          <w:iCs w:val="false"/>
          <w:color w:val="8B1E2D"/>
          <w:sz w:val="19"/>
          <w:szCs w:val="19"/>
        </w:rPr>
        <w:t xml:space="preserve">faculty_site_pages</w:t>
      </w:r>
      <w:r>
        <w:rPr>
          <w:rFonts w:ascii="Calibri" w:cs="Calibri" w:eastAsia="Calibri" w:hAnsi="Calibri"/>
          <w:b w:val="false"/>
          <w:bCs w:val="false"/>
          <w:i w:val="false"/>
          <w:iCs w:val="false"/>
          <w:color w:val="1A1A1A"/>
          <w:sz w:val="21"/>
          <w:szCs w:val="21"/>
        </w:rPr>
        <w:t xml:space="preserve"> (what was found and when) and </w:t>
      </w:r>
      <w:r>
        <w:rPr>
          <w:rFonts w:ascii="Consolas" w:cs="Consolas" w:eastAsia="Consolas" w:hAnsi="Consolas"/>
          <w:b w:val="false"/>
          <w:bCs w:val="false"/>
          <w:i w:val="false"/>
          <w:iCs w:val="false"/>
          <w:color w:val="8B1E2D"/>
          <w:sz w:val="19"/>
          <w:szCs w:val="19"/>
        </w:rPr>
        <w:t xml:space="preserve">faculty_site_chunks</w:t>
      </w:r>
      <w:r>
        <w:rPr>
          <w:rFonts w:ascii="Calibri" w:cs="Calibri" w:eastAsia="Calibri" w:hAnsi="Calibri"/>
          <w:b w:val="false"/>
          <w:bCs w:val="false"/>
          <w:i w:val="false"/>
          <w:iCs w:val="false"/>
          <w:color w:val="1A1A1A"/>
          <w:sz w:val="21"/>
          <w:szCs w:val="21"/>
        </w:rPr>
        <w:t xml:space="preserve"> (what is searched). It follows robots.txt, stays on the faculty's own host, reads a few pages at a time, and rewrites a page only when its text has changed. The search ranks a section first by how many of the question's words it contains, then by full-text rank. The suggested questions on the empty chat page include website questions, so students discover it.</w:t>
      </w:r>
    </w:p>
    <w:p>
      <w:pPr>
        <w:pStyle w:val="Heading2"/>
        <w:keepNext/>
        <w:spacing w:after="120" w:before="300"/>
      </w:pPr>
      <w:bookmarkStart w:id="25" w:name="_Toc_25"/>
      <w:r>
        <w:rPr>
          <w:rFonts w:ascii="Calibri" w:cs="Calibri" w:eastAsia="Calibri" w:hAnsi="Calibri"/>
          <w:b/>
          <w:bCs/>
          <w:i w:val="false"/>
          <w:iCs w:val="false"/>
          <w:color w:val="1A1A1A"/>
          <w:sz w:val="26"/>
          <w:szCs w:val="26"/>
        </w:rPr>
        <w:t xml:space="preserve">7.5 How a tool is described</w:t>
      </w:r>
      <w:bookmarkEnd w:id="25"/>
    </w:p>
    <w:p>
      <w:pPr>
        <w:spacing w:after="150" w:line="276"/>
      </w:pPr>
      <w:r>
        <w:rPr>
          <w:rFonts w:ascii="Calibri" w:cs="Calibri" w:eastAsia="Calibri" w:hAnsi="Calibri"/>
          <w:b w:val="false"/>
          <w:bCs w:val="false"/>
          <w:i w:val="false"/>
          <w:iCs w:val="false"/>
          <w:color w:val="1A1A1A"/>
          <w:sz w:val="21"/>
          <w:szCs w:val="21"/>
        </w:rPr>
        <w:t xml:space="preserve">The description is the only thing the model has to go on, so it is written for the model rather than for a developer. It says what the tool returns, when to use it, and — importantly — when not to.</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w:t>
            </w:r>
          </w:p>
          <w:p>
            <w:pPr>
              <w:spacing w:after="20" w:line="240"/>
            </w:pPr>
            <w:r>
              <w:rPr>
                <w:rFonts w:ascii="Consolas" w:cs="Consolas" w:eastAsia="Consolas" w:hAnsi="Consolas"/>
                <w:b w:val="false"/>
                <w:bCs w:val="false"/>
                <w:i w:val="false"/>
                <w:iCs w:val="false"/>
                <w:color w:val="23303B"/>
                <w:sz w:val="18"/>
                <w:szCs w:val="18"/>
              </w:rPr>
              <w:t xml:space="preserve">  name: "get_student_results",</w:t>
            </w:r>
          </w:p>
          <w:p>
            <w:pPr>
              <w:spacing w:after="20" w:line="240"/>
            </w:pPr>
            <w:r>
              <w:rPr>
                <w:rFonts w:ascii="Consolas" w:cs="Consolas" w:eastAsia="Consolas" w:hAnsi="Consolas"/>
                <w:b w:val="false"/>
                <w:bCs w:val="false"/>
                <w:i w:val="false"/>
                <w:iCs w:val="false"/>
                <w:color w:val="23303B"/>
                <w:sz w:val="18"/>
                <w:szCs w:val="18"/>
              </w:rPr>
              <w:t xml:space="preserve">  description:</w:t>
            </w:r>
          </w:p>
          <w:p>
            <w:pPr>
              <w:spacing w:after="20" w:line="240"/>
            </w:pPr>
            <w:r>
              <w:rPr>
                <w:rFonts w:ascii="Consolas" w:cs="Consolas" w:eastAsia="Consolas" w:hAnsi="Consolas"/>
                <w:b w:val="false"/>
                <w:bCs w:val="false"/>
                <w:i w:val="false"/>
                <w:iCs w:val="false"/>
                <w:color w:val="23303B"/>
                <w:sz w:val="18"/>
                <w:szCs w:val="18"/>
              </w:rPr>
              <w:t xml:space="preserve">    "Get the calling student's REAL published results ... This is the</w:t>
            </w:r>
          </w:p>
          <w:p>
            <w:pPr>
              <w:spacing w:after="20" w:line="240"/>
            </w:pPr>
            <w:r>
              <w:rPr>
                <w:rFonts w:ascii="Consolas" w:cs="Consolas" w:eastAsia="Consolas" w:hAnsi="Consolas"/>
                <w:b w:val="false"/>
                <w:bCs w:val="false"/>
                <w:i w:val="false"/>
                <w:iCs w:val="false"/>
                <w:color w:val="23303B"/>
                <w:sz w:val="18"/>
                <w:szCs w:val="18"/>
              </w:rPr>
              <w:t xml:space="preserve">     ONLY correct source for 'my results' questions — never use</w:t>
            </w:r>
          </w:p>
          <w:p>
            <w:pPr>
              <w:spacing w:after="20" w:line="240"/>
            </w:pPr>
            <w:r>
              <w:rPr>
                <w:rFonts w:ascii="Consolas" w:cs="Consolas" w:eastAsia="Consolas" w:hAnsi="Consolas"/>
                <w:b w:val="false"/>
                <w:bCs w:val="false"/>
                <w:i w:val="false"/>
                <w:iCs w:val="false"/>
                <w:color w:val="23303B"/>
                <w:sz w:val="18"/>
                <w:szCs w:val="18"/>
              </w:rPr>
              <w:t xml:space="preserve">     search_handbook or get_courses_by_semester for this, those return</w:t>
            </w:r>
          </w:p>
          <w:p>
            <w:pPr>
              <w:spacing w:after="20" w:line="240"/>
            </w:pPr>
            <w:r>
              <w:rPr>
                <w:rFonts w:ascii="Consolas" w:cs="Consolas" w:eastAsia="Consolas" w:hAnsi="Consolas"/>
                <w:b w:val="false"/>
                <w:bCs w:val="false"/>
                <w:i w:val="false"/>
                <w:iCs w:val="false"/>
                <w:color w:val="23303B"/>
                <w:sz w:val="18"/>
                <w:szCs w:val="18"/>
              </w:rPr>
              <w:t xml:space="preserve">     curriculum data, not the student's actual grades.",</w:t>
            </w:r>
          </w:p>
          <w:p>
            <w:pPr>
              <w:spacing w:after="20" w:line="240"/>
            </w:pPr>
            <w:r>
              <w:rPr>
                <w:rFonts w:ascii="Consolas" w:cs="Consolas" w:eastAsia="Consolas" w:hAnsi="Consolas"/>
                <w:b w:val="false"/>
                <w:bCs w:val="false"/>
                <w:i w:val="false"/>
                <w:iCs w:val="false"/>
                <w:color w:val="23303B"/>
                <w:sz w:val="18"/>
                <w:szCs w:val="18"/>
              </w:rPr>
              <w:t xml:space="preserve">  parameters: { ... },</w:t>
            </w:r>
          </w:p>
          <w:p>
            <w:pPr>
              <w:spacing w:after="20" w:line="240"/>
            </w:pPr>
            <w:r>
              <w:rPr>
                <w:rFonts w:ascii="Consolas" w:cs="Consolas" w:eastAsia="Consolas" w:hAnsi="Consolas"/>
                <w:b w:val="false"/>
                <w:bCs w:val="false"/>
                <w:i w:val="false"/>
                <w:iCs w:val="false"/>
                <w:color w:val="23303B"/>
                <w:sz w:val="18"/>
                <w:szCs w:val="18"/>
              </w:rPr>
              <w:t xml:space="preserve">}</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capital letters are deliberate. So is naming the wrong tools explicitly: telling a model what not to reach for is more effective than hoping it will not.</w:t>
      </w:r>
    </w:p>
    <w:p>
      <w:r>
        <w:br w:type="page"/>
      </w:r>
    </w:p>
    <w:p>
      <w:pPr>
        <w:pStyle w:val="Heading1"/>
        <w:keepNext/>
        <w:spacing w:after="170" w:before="380"/>
      </w:pPr>
      <w:bookmarkStart w:id="26" w:name="_Toc_26"/>
      <w:r>
        <w:rPr>
          <w:rFonts w:ascii="Calibri" w:cs="Calibri" w:eastAsia="Calibri" w:hAnsi="Calibri"/>
          <w:b/>
          <w:bCs/>
          <w:i w:val="false"/>
          <w:iCs w:val="false"/>
          <w:color w:val="8B1E2D"/>
          <w:sz w:val="32"/>
          <w:szCs w:val="32"/>
        </w:rPr>
        <w:t xml:space="preserve">8. The Faculty Handbook knowledge base</w:t>
      </w:r>
      <w:bookmarkEnd w:id="26"/>
    </w:p>
    <w:p>
      <w:pPr>
        <w:spacing w:after="150" w:line="276"/>
      </w:pPr>
      <w:r>
        <w:rPr>
          <w:rFonts w:ascii="Calibri" w:cs="Calibri" w:eastAsia="Calibri" w:hAnsi="Calibri"/>
          <w:b w:val="false"/>
          <w:bCs w:val="false"/>
          <w:i w:val="false"/>
          <w:iCs w:val="false"/>
          <w:color w:val="1A1A1A"/>
          <w:sz w:val="21"/>
          <w:szCs w:val="21"/>
        </w:rPr>
        <w:t xml:space="preserve">Regulations are not in the database as rows. They are in a 96-page PDF. To let the assistant quote them, the Handbook is cut into pieces, each stored with a searchable index.</w:t>
      </w:r>
    </w:p>
    <w:p>
      <w:pPr>
        <w:pStyle w:val="Heading2"/>
        <w:keepNext/>
        <w:spacing w:after="120" w:before="300"/>
      </w:pPr>
      <w:bookmarkStart w:id="27" w:name="_Toc_27"/>
      <w:r>
        <w:rPr>
          <w:rFonts w:ascii="Calibri" w:cs="Calibri" w:eastAsia="Calibri" w:hAnsi="Calibri"/>
          <w:b/>
          <w:bCs/>
          <w:i w:val="false"/>
          <w:iCs w:val="false"/>
          <w:color w:val="1A1A1A"/>
          <w:sz w:val="26"/>
          <w:szCs w:val="26"/>
        </w:rPr>
        <w:t xml:space="preserve">8.1 The numbers</w:t>
      </w:r>
      <w:bookmarkEnd w:id="27"/>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617"/>
        <w:gridCol w:w="6409"/>
      </w:tblGrid>
      <w:tr>
        <w:trPr>
          <w:tblHeader/>
          <w:cantSplit/>
        </w:trPr>
        <w:tc>
          <w:tcPr>
            <w:tcW w:type="dxa" w:w="261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
            </w:r>
          </w:p>
        </w:tc>
        <w:tc>
          <w:tcPr>
            <w:tcW w:type="dxa" w:w="64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Source</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Faculty Handbook 2026, 96 pages, about 102,000 characters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Pieces stored</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131</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Sections covered</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83</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Average piece</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about 596 characters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Pages covered</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8 to 96</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Stored in</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handbook_chunks table</w:t>
            </w:r>
          </w:p>
        </w:tc>
      </w:tr>
    </w:tbl>
    <w:p>
      <w:pPr>
        <w:spacing w:after="0" w:line="120" w:lineRule="exact"/>
      </w:pPr>
    </w:p>
    <w:p>
      <w:pPr>
        <w:pStyle w:val="Heading2"/>
        <w:keepNext/>
        <w:spacing w:after="120" w:before="300"/>
      </w:pPr>
      <w:bookmarkStart w:id="28" w:name="_Toc_28"/>
      <w:r>
        <w:rPr>
          <w:rFonts w:ascii="Calibri" w:cs="Calibri" w:eastAsia="Calibri" w:hAnsi="Calibri"/>
          <w:b/>
          <w:bCs/>
          <w:i w:val="false"/>
          <w:iCs w:val="false"/>
          <w:color w:val="1A1A1A"/>
          <w:sz w:val="26"/>
          <w:szCs w:val="26"/>
        </w:rPr>
        <w:t xml:space="preserve">8.2 The pipeline</w:t>
      </w:r>
      <w:bookmarkEnd w:id="28"/>
    </w:p>
    <w:p>
      <w:pPr>
        <w:pStyle w:val="ListParagraph"/>
        <w:numPr>
          <w:ilvl w:val="0"/>
          <w:numId w:val="104"/>
        </w:numPr>
        <w:spacing w:after="80" w:line="276"/>
      </w:pPr>
      <w:r>
        <w:rPr>
          <w:rFonts w:ascii="Calibri" w:cs="Calibri" w:eastAsia="Calibri" w:hAnsi="Calibri"/>
          <w:b/>
          <w:bCs/>
          <w:i w:val="false"/>
          <w:iCs w:val="false"/>
          <w:color w:val="1A1A1A"/>
          <w:sz w:val="21"/>
          <w:szCs w:val="21"/>
        </w:rPr>
        <w:t xml:space="preserve">Extract.</w:t>
      </w:r>
      <w:r>
        <w:rPr>
          <w:rFonts w:ascii="Calibri" w:cs="Calibri" w:eastAsia="Calibri" w:hAnsi="Calibri"/>
          <w:b w:val="false"/>
          <w:bCs w:val="false"/>
          <w:i w:val="false"/>
          <w:iCs w:val="false"/>
          <w:color w:val="1A1A1A"/>
          <w:sz w:val="21"/>
          <w:szCs w:val="21"/>
        </w:rPr>
        <w:t xml:space="preserve"> extract_handbook.py reads the PDF and finds headings from the document's own typography — body text is 11–12pt, every heading is bold or 14pt and above.</w:t>
      </w:r>
    </w:p>
    <w:p>
      <w:pPr>
        <w:pStyle w:val="ListParagraph"/>
        <w:numPr>
          <w:ilvl w:val="0"/>
          <w:numId w:val="104"/>
        </w:numPr>
        <w:spacing w:after="80" w:line="276"/>
      </w:pPr>
      <w:r>
        <w:rPr>
          <w:rFonts w:ascii="Calibri" w:cs="Calibri" w:eastAsia="Calibri" w:hAnsi="Calibri"/>
          <w:b/>
          <w:bCs/>
          <w:i w:val="false"/>
          <w:iCs w:val="false"/>
          <w:color w:val="1A1A1A"/>
          <w:sz w:val="21"/>
          <w:szCs w:val="21"/>
        </w:rPr>
        <w:t xml:space="preserve">Chunk.</w:t>
      </w:r>
      <w:r>
        <w:rPr>
          <w:rFonts w:ascii="Calibri" w:cs="Calibri" w:eastAsia="Calibri" w:hAnsi="Calibri"/>
          <w:b w:val="false"/>
          <w:bCs w:val="false"/>
          <w:i w:val="false"/>
          <w:iCs w:val="false"/>
          <w:color w:val="1A1A1A"/>
          <w:sz w:val="21"/>
          <w:szCs w:val="21"/>
        </w:rPr>
        <w:t xml:space="preserve"> chunk_and_embed_v2.mjs groups the text by section and cuts it into overlapping pieces of about 150 words.</w:t>
      </w:r>
    </w:p>
    <w:p>
      <w:pPr>
        <w:pStyle w:val="ListParagraph"/>
        <w:numPr>
          <w:ilvl w:val="0"/>
          <w:numId w:val="104"/>
        </w:numPr>
        <w:spacing w:after="80" w:line="276"/>
      </w:pPr>
      <w:r>
        <w:rPr>
          <w:rFonts w:ascii="Calibri" w:cs="Calibri" w:eastAsia="Calibri" w:hAnsi="Calibri"/>
          <w:b/>
          <w:bCs/>
          <w:i w:val="false"/>
          <w:iCs w:val="false"/>
          <w:color w:val="1A1A1A"/>
          <w:sz w:val="21"/>
          <w:szCs w:val="21"/>
        </w:rPr>
        <w:t xml:space="preserve">Embed.</w:t>
      </w:r>
      <w:r>
        <w:rPr>
          <w:rFonts w:ascii="Calibri" w:cs="Calibri" w:eastAsia="Calibri" w:hAnsi="Calibri"/>
          <w:b w:val="false"/>
          <w:bCs w:val="false"/>
          <w:i w:val="false"/>
          <w:iCs w:val="false"/>
          <w:color w:val="1A1A1A"/>
          <w:sz w:val="21"/>
          <w:szCs w:val="21"/>
        </w:rPr>
        <w:t xml:space="preserve"> Each piece is turned into a list of 384 numbers by a small model, so that similar meanings sit close together.</w:t>
      </w:r>
    </w:p>
    <w:p>
      <w:pPr>
        <w:pStyle w:val="ListParagraph"/>
        <w:numPr>
          <w:ilvl w:val="0"/>
          <w:numId w:val="104"/>
        </w:numPr>
        <w:spacing w:after="80" w:line="276"/>
      </w:pPr>
      <w:r>
        <w:rPr>
          <w:rFonts w:ascii="Calibri" w:cs="Calibri" w:eastAsia="Calibri" w:hAnsi="Calibri"/>
          <w:b/>
          <w:bCs/>
          <w:i w:val="false"/>
          <w:iCs w:val="false"/>
          <w:color w:val="1A1A1A"/>
          <w:sz w:val="21"/>
          <w:szCs w:val="21"/>
        </w:rPr>
        <w:t xml:space="preserve">Load.</w:t>
      </w:r>
      <w:r>
        <w:rPr>
          <w:rFonts w:ascii="Calibri" w:cs="Calibri" w:eastAsia="Calibri" w:hAnsi="Calibri"/>
          <w:b w:val="false"/>
          <w:bCs w:val="false"/>
          <w:i w:val="false"/>
          <w:iCs w:val="false"/>
          <w:color w:val="1A1A1A"/>
          <w:sz w:val="21"/>
          <w:szCs w:val="21"/>
        </w:rPr>
        <w:t xml:space="preserve"> reload_chunks_v2.mjs writes them into the database, backing up what was there first.</w:t>
      </w:r>
    </w:p>
    <w:p>
      <w:pPr>
        <w:pStyle w:val="Heading3"/>
        <w:keepNext/>
        <w:spacing w:after="90" w:before="220"/>
      </w:pPr>
      <w:r>
        <w:rPr>
          <w:rFonts w:ascii="Calibri" w:cs="Calibri" w:eastAsia="Calibri" w:hAnsi="Calibri"/>
          <w:b/>
          <w:bCs/>
          <w:i w:val="false"/>
          <w:iCs w:val="false"/>
          <w:color w:val="8B1E2D"/>
          <w:sz w:val="23"/>
          <w:szCs w:val="23"/>
        </w:rPr>
        <w:t xml:space="preserve">Three things the first version got wrong</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617"/>
        <w:gridCol w:w="3159"/>
        <w:gridCol w:w="3250"/>
      </w:tblGrid>
      <w:tr>
        <w:trPr>
          <w:tblHeader/>
          <w:cantSplit/>
        </w:trPr>
        <w:tc>
          <w:tcPr>
            <w:tcW w:type="dxa" w:w="261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Problem</w:t>
            </w:r>
          </w:p>
        </w:tc>
        <w:tc>
          <w:tcPr>
            <w:tcW w:type="dxa" w:w="315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Effect</w:t>
            </w:r>
          </w:p>
        </w:tc>
        <w:tc>
          <w:tcPr>
            <w:tcW w:type="dxa" w:w="325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Fix</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Headings guessed from text shape</w:t>
            </w:r>
          </w:p>
        </w:tc>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96 pages collapsed into 8 sections</w:t>
            </w:r>
          </w:p>
        </w:tc>
        <w:tc>
          <w:tcPr>
            <w:tcW w:type="dxa" w:w="325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Read the PDF's fonts instead — found 140</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Chunks did not overlap</w:t>
            </w:r>
          </w:p>
        </w:tc>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rule split across a boundary was lost from both halves</w:t>
            </w:r>
          </w:p>
        </w:tc>
        <w:tc>
          <w:tcPr>
            <w:tcW w:type="dxa" w:w="325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Each chunk repeats the last 40 words of the one before</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Half the Handbook dropped</w:t>
            </w:r>
          </w:p>
        </w:tc>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Whole sections unanswerable</w:t>
            </w:r>
          </w:p>
        </w:tc>
        <w:tc>
          <w:tcPr>
            <w:tcW w:type="dxa" w:w="325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staff lists and ceremonial pages are dropped now</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THE HEADING IS STORED WITH THE BODY</w:t>
            </w:r>
          </w:p>
          <w:p>
            <w:pPr>
              <w:spacing w:line="276"/>
            </w:pPr>
            <w:r>
              <w:rPr>
                <w:rFonts w:ascii="Calibri" w:cs="Calibri" w:eastAsia="Calibri" w:hAnsi="Calibri"/>
                <w:b w:val="false"/>
                <w:bCs w:val="false"/>
                <w:i w:val="false"/>
                <w:iCs w:val="false"/>
                <w:color w:val="1A1A1A"/>
                <w:sz w:val="20"/>
                <w:szCs w:val="20"/>
              </w:rPr>
              <w:t xml:space="preserve">The paragraph that defines the Dean's List never contains the words "Dean's List" — its heading does. Embedding the heading together with the text is what lets a question about the Dean's List find the paragraph that answers it.</w:t>
            </w:r>
          </w:p>
        </w:tc>
      </w:tr>
    </w:tbl>
    <w:p>
      <w:pPr>
        <w:spacing w:after="0" w:line="120" w:lineRule="exact"/>
      </w:pPr>
    </w:p>
    <w:p>
      <w:pPr>
        <w:pStyle w:val="Heading2"/>
        <w:keepNext/>
        <w:spacing w:after="120" w:before="300"/>
      </w:pPr>
      <w:bookmarkStart w:id="29" w:name="_Toc_29"/>
      <w:r>
        <w:rPr>
          <w:rFonts w:ascii="Calibri" w:cs="Calibri" w:eastAsia="Calibri" w:hAnsi="Calibri"/>
          <w:b/>
          <w:bCs/>
          <w:i w:val="false"/>
          <w:iCs w:val="false"/>
          <w:color w:val="1A1A1A"/>
          <w:sz w:val="26"/>
          <w:szCs w:val="26"/>
        </w:rPr>
        <w:t xml:space="preserve">8.3 Hybrid search</w:t>
      </w:r>
      <w:bookmarkEnd w:id="29"/>
    </w:p>
    <w:p>
      <w:pPr>
        <w:spacing w:after="150" w:line="276"/>
      </w:pPr>
      <w:r>
        <w:rPr>
          <w:rFonts w:ascii="Calibri" w:cs="Calibri" w:eastAsia="Calibri" w:hAnsi="Calibri"/>
          <w:b w:val="false"/>
          <w:bCs w:val="false"/>
          <w:i w:val="false"/>
          <w:iCs w:val="false"/>
          <w:color w:val="1A1A1A"/>
          <w:sz w:val="21"/>
          <w:szCs w:val="21"/>
        </w:rPr>
        <w:t xml:space="preserve">The assistant's handbook tool calls search_handbook_hybrid, which searches two ways at once and merges the results.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985"/>
        <w:gridCol w:w="3429"/>
        <w:gridCol w:w="3612"/>
      </w:tblGrid>
      <w:tr>
        <w:trPr>
          <w:tblHeader/>
          <w:cantSplit/>
        </w:trPr>
        <w:tc>
          <w:tcPr>
            <w:tcW w:type="dxa" w:w="198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Half</w:t>
            </w:r>
          </w:p>
        </w:tc>
        <w:tc>
          <w:tcPr>
            <w:tcW w:type="dxa" w:w="342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How it works</w:t>
            </w:r>
          </w:p>
        </w:tc>
        <w:tc>
          <w:tcPr>
            <w:tcW w:type="dxa" w:w="3612"/>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Good at</w:t>
            </w:r>
          </w:p>
        </w:tc>
      </w:tr>
      <w:tr>
        <w:trPr>
          <w:cantSplit/>
        </w:trPr>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Word matching</w:t>
            </w:r>
          </w:p>
        </w:tc>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Finds pieces sharing words with the question</w:t>
            </w:r>
          </w:p>
        </w:tc>
        <w:tc>
          <w:tcPr>
            <w:tcW w:type="dxa" w:w="36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Exact terms: a course code, a specific name</w:t>
            </w:r>
          </w:p>
        </w:tc>
      </w:tr>
      <w:tr>
        <w:trPr>
          <w:cantSplit/>
        </w:trPr>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Vector similarity</w:t>
            </w:r>
          </w:p>
        </w:tc>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Finds pieces that mean something similar</w:t>
            </w:r>
          </w:p>
        </w:tc>
        <w:tc>
          <w:tcPr>
            <w:tcW w:type="dxa" w:w="36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Questions phrased nothing like the document</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two rankings are merged by reciprocal rank fusion — a piece scores 1/(60+rank) in each list, and the scores are added. A piece that both halves rank highly wins.</w:t>
      </w:r>
    </w:p>
    <w:p>
      <w:pPr>
        <w:pStyle w:val="Heading3"/>
        <w:keepNext/>
        <w:spacing w:after="90" w:before="220"/>
      </w:pPr>
      <w:r>
        <w:rPr>
          <w:rFonts w:ascii="Calibri" w:cs="Calibri" w:eastAsia="Calibri" w:hAnsi="Calibri"/>
          <w:b/>
          <w:bCs/>
          <w:i w:val="false"/>
          <w:iCs w:val="false"/>
          <w:color w:val="8B1E2D"/>
          <w:sz w:val="23"/>
          <w:szCs w:val="23"/>
        </w:rPr>
        <w:t xml:space="preserve">Why this replaced the old search</w:t>
      </w:r>
    </w:p>
    <w:p>
      <w:pPr>
        <w:spacing w:after="150" w:line="276"/>
      </w:pPr>
      <w:r>
        <w:rPr>
          <w:rFonts w:ascii="Calibri" w:cs="Calibri" w:eastAsia="Calibri" w:hAnsi="Calibri"/>
          <w:b w:val="false"/>
          <w:bCs w:val="false"/>
          <w:i w:val="false"/>
          <w:iCs w:val="false"/>
          <w:color w:val="1A1A1A"/>
          <w:sz w:val="21"/>
          <w:szCs w:val="21"/>
        </w:rPr>
        <w:t xml:space="preserve">The previous search required every word of the question to appear. A student asks "What happens if I fail a course?" and the passage that answers it is headed "Repeating a Course" and shares almost none of those words. Measured against 18 real questions: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98"/>
        <w:gridCol w:w="3159"/>
        <w:gridCol w:w="3069"/>
      </w:tblGrid>
      <w:tr>
        <w:trPr>
          <w:tblHeader/>
          <w:cantSplit/>
        </w:trPr>
        <w:tc>
          <w:tcPr>
            <w:tcW w:type="dxa" w:w="279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Method</w:t>
            </w:r>
          </w:p>
        </w:tc>
        <w:tc>
          <w:tcPr>
            <w:tcW w:type="dxa" w:w="315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Found the right passage</w:t>
            </w:r>
          </w:p>
        </w:tc>
        <w:tc>
          <w:tcPr>
            <w:tcW w:type="dxa" w:w="306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Returned nothing at all</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Old keyword search</w:t>
            </w:r>
          </w:p>
        </w:tc>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3 of 18</w:t>
            </w:r>
          </w:p>
        </w:tc>
        <w:tc>
          <w:tcPr>
            <w:tcW w:type="dxa" w:w="306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15</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Vector only</w:t>
            </w:r>
          </w:p>
        </w:tc>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17 of 18</w:t>
            </w:r>
          </w:p>
        </w:tc>
        <w:tc>
          <w:tcPr>
            <w:tcW w:type="dxa" w:w="306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0</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Hybrid</w:t>
            </w:r>
          </w:p>
        </w:tc>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18 of 18</w:t>
            </w:r>
          </w:p>
        </w:tc>
        <w:tc>
          <w:tcPr>
            <w:tcW w:type="dxa" w:w="306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0</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A BUG WORTH KNOWING ABOUT</w:t>
            </w:r>
          </w:p>
          <w:p>
            <w:pPr>
              <w:spacing w:line="276"/>
            </w:pPr>
            <w:r>
              <w:rPr>
                <w:rFonts w:ascii="Calibri" w:cs="Calibri" w:eastAsia="Calibri" w:hAnsi="Calibri"/>
                <w:b w:val="false"/>
                <w:bCs w:val="false"/>
                <w:i w:val="false"/>
                <w:iCs w:val="false"/>
                <w:color w:val="1A1A1A"/>
                <w:sz w:val="20"/>
                <w:szCs w:val="20"/>
              </w:rPr>
              <w:t xml:space="preserve">The first hybrid version stemmed the query twice. Words are reduced to stems before storage — "degree" becomes "degre" — and feeding those stems back through the stemmer turned "degre" into "degr", which matched nothing. Twenty-five chunks contained the word degree and a search for it returned none of them. The fix was one word: search the stems with the 'simple' configuration, which leaves them alone.</w:t>
            </w:r>
          </w:p>
        </w:tc>
      </w:tr>
    </w:tbl>
    <w:p>
      <w:pPr>
        <w:spacing w:after="0" w:line="120" w:lineRule="exact"/>
      </w:pPr>
    </w:p>
    <w:p>
      <w:r>
        <w:br w:type="page"/>
      </w:r>
    </w:p>
    <w:p>
      <w:pPr>
        <w:pStyle w:val="Heading1"/>
        <w:keepNext/>
        <w:spacing w:after="170" w:before="380"/>
      </w:pPr>
      <w:bookmarkStart w:id="30" w:name="_Toc_30"/>
      <w:r>
        <w:rPr>
          <w:rFonts w:ascii="Calibri" w:cs="Calibri" w:eastAsia="Calibri" w:hAnsi="Calibri"/>
          <w:b/>
          <w:bCs/>
          <w:i w:val="false"/>
          <w:iCs w:val="false"/>
          <w:color w:val="8B1E2D"/>
          <w:sz w:val="32"/>
          <w:szCs w:val="32"/>
        </w:rPr>
        <w:t xml:space="preserve">9. How it is stopped from making things up</w:t>
      </w:r>
      <w:bookmarkEnd w:id="30"/>
    </w:p>
    <w:p>
      <w:pPr>
        <w:spacing w:after="150" w:line="276"/>
      </w:pPr>
      <w:r>
        <w:rPr>
          <w:rFonts w:ascii="Calibri" w:cs="Calibri" w:eastAsia="Calibri" w:hAnsi="Calibri"/>
          <w:b w:val="false"/>
          <w:bCs w:val="false"/>
          <w:i w:val="false"/>
          <w:iCs w:val="false"/>
          <w:color w:val="1A1A1A"/>
          <w:sz w:val="21"/>
          <w:szCs w:val="21"/>
        </w:rPr>
        <w:t xml:space="preserve">A language model will happily produce a confident, plausible, wrong number. Four things prevent that here.</w:t>
      </w:r>
    </w:p>
    <w:p>
      <w:pPr>
        <w:pStyle w:val="Heading2"/>
        <w:keepNext/>
        <w:spacing w:after="120" w:before="300"/>
      </w:pPr>
      <w:bookmarkStart w:id="31" w:name="_Toc_31"/>
      <w:r>
        <w:rPr>
          <w:rFonts w:ascii="Calibri" w:cs="Calibri" w:eastAsia="Calibri" w:hAnsi="Calibri"/>
          <w:b/>
          <w:bCs/>
          <w:i w:val="false"/>
          <w:iCs w:val="false"/>
          <w:color w:val="1A1A1A"/>
          <w:sz w:val="26"/>
          <w:szCs w:val="26"/>
        </w:rPr>
        <w:t xml:space="preserve">9.1 It may only say what a tool returned</w:t>
      </w:r>
      <w:bookmarkEnd w:id="31"/>
    </w:p>
    <w:p>
      <w:pPr>
        <w:spacing w:after="150" w:line="276"/>
      </w:pPr>
      <w:r>
        <w:rPr>
          <w:rFonts w:ascii="Calibri" w:cs="Calibri" w:eastAsia="Calibri" w:hAnsi="Calibri"/>
          <w:b w:val="false"/>
          <w:bCs w:val="false"/>
          <w:i w:val="false"/>
          <w:iCs w:val="false"/>
          <w:color w:val="1A1A1A"/>
          <w:sz w:val="21"/>
          <w:szCs w:val="21"/>
        </w:rPr>
        <w:t xml:space="preserve">The system instruction opens with this, and the wording is deliberately absolute: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State ONLY facts that came back from a tool call in this</w:t>
            </w:r>
          </w:p>
          <w:p>
            <w:pPr>
              <w:spacing w:after="20" w:line="240"/>
            </w:pPr>
            <w:r>
              <w:rPr>
                <w:rFonts w:ascii="Consolas" w:cs="Consolas" w:eastAsia="Consolas" w:hAnsi="Consolas"/>
                <w:b w:val="false"/>
                <w:bCs w:val="false"/>
                <w:i w:val="false"/>
                <w:iCs w:val="false"/>
                <w:color w:val="23303B"/>
                <w:sz w:val="18"/>
                <w:szCs w:val="18"/>
              </w:rPr>
              <w:t xml:space="preserve">  conversation. Never estimate, infer, or round a number a tool</w:t>
            </w:r>
          </w:p>
          <w:p>
            <w:pPr>
              <w:spacing w:after="20" w:line="240"/>
            </w:pPr>
            <w:r>
              <w:rPr>
                <w:rFonts w:ascii="Consolas" w:cs="Consolas" w:eastAsia="Consolas" w:hAnsi="Consolas"/>
                <w:b w:val="false"/>
                <w:bCs w:val="false"/>
                <w:i w:val="false"/>
                <w:iCs w:val="false"/>
                <w:color w:val="23303B"/>
                <w:sz w:val="18"/>
                <w:szCs w:val="18"/>
              </w:rPr>
              <w:t xml:space="preserve">  did not return.</w:t>
            </w:r>
          </w:p>
          <w:p>
            <w:pPr>
              <w:spacing w:after="20" w:line="240"/>
            </w:pPr>
            <w:r>
              <w:rPr>
                <w:rFonts w:ascii="Consolas" w:cs="Consolas" w:eastAsia="Consolas" w:hAnsi="Consolas"/>
                <w:b w:val="false"/>
                <w:bCs w:val="false"/>
                <w:i w:val="false"/>
                <w:iCs w:val="false"/>
                <w:color w:val="23303B"/>
                <w:sz w:val="18"/>
                <w:szCs w:val="18"/>
              </w:rPr>
              <w:t xml:space="preserve">- If a tool errors or returns nothing, say so plainly. Do not fill</w:t>
            </w:r>
          </w:p>
          <w:p>
            <w:pPr>
              <w:spacing w:after="20" w:line="240"/>
            </w:pPr>
            <w:r>
              <w:rPr>
                <w:rFonts w:ascii="Consolas" w:cs="Consolas" w:eastAsia="Consolas" w:hAnsi="Consolas"/>
                <w:b w:val="false"/>
                <w:bCs w:val="false"/>
                <w:i w:val="false"/>
                <w:iCs w:val="false"/>
                <w:color w:val="23303B"/>
                <w:sz w:val="18"/>
                <w:szCs w:val="18"/>
              </w:rPr>
              <w:t xml:space="preserve">  the gap with something plausible.</w:t>
            </w:r>
          </w:p>
        </w:tc>
      </w:tr>
    </w:tbl>
    <w:p>
      <w:pPr>
        <w:spacing w:after="0" w:line="120" w:lineRule="exact"/>
      </w:pPr>
    </w:p>
    <w:p>
      <w:pPr>
        <w:pStyle w:val="Heading2"/>
        <w:keepNext/>
        <w:spacing w:after="120" w:before="300"/>
      </w:pPr>
      <w:bookmarkStart w:id="32" w:name="_Toc_32"/>
      <w:r>
        <w:rPr>
          <w:rFonts w:ascii="Calibri" w:cs="Calibri" w:eastAsia="Calibri" w:hAnsi="Calibri"/>
          <w:b/>
          <w:bCs/>
          <w:i w:val="false"/>
          <w:iCs w:val="false"/>
          <w:color w:val="1A1A1A"/>
          <w:sz w:val="26"/>
          <w:szCs w:val="26"/>
        </w:rPr>
        <w:t xml:space="preserve">9.2 It is forbidden from doing arithmetic</w:t>
      </w:r>
      <w:bookmarkEnd w:id="32"/>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Never do GPA or CGPA arithmetic yourself, however simple it looks.</w:t>
            </w:r>
          </w:p>
          <w:p>
            <w:pPr>
              <w:spacing w:after="20" w:line="240"/>
            </w:pPr>
            <w:r>
              <w:rPr>
                <w:rFonts w:ascii="Consolas" w:cs="Consolas" w:eastAsia="Consolas" w:hAnsi="Consolas"/>
                <w:b w:val="false"/>
                <w:bCs w:val="false"/>
                <w:i w:val="false"/>
                <w:iCs w:val="false"/>
                <w:color w:val="23303B"/>
                <w:sz w:val="18"/>
                <w:szCs w:val="18"/>
              </w:rPr>
              <w:t xml:space="preserve">  Call calculate_gpa_target or get_academic_standing and report what</w:t>
            </w:r>
          </w:p>
          <w:p>
            <w:pPr>
              <w:spacing w:after="20" w:line="240"/>
            </w:pPr>
            <w:r>
              <w:rPr>
                <w:rFonts w:ascii="Consolas" w:cs="Consolas" w:eastAsia="Consolas" w:hAnsi="Consolas"/>
                <w:b w:val="false"/>
                <w:bCs w:val="false"/>
                <w:i w:val="false"/>
                <w:iCs w:val="false"/>
                <w:color w:val="23303B"/>
                <w:sz w:val="18"/>
                <w:szCs w:val="18"/>
              </w:rPr>
              <w:t xml:space="preserve">  they return. There is one source of truth for that maths and it is</w:t>
            </w:r>
          </w:p>
          <w:p>
            <w:pPr>
              <w:spacing w:after="20" w:line="240"/>
            </w:pPr>
            <w:r>
              <w:rPr>
                <w:rFonts w:ascii="Consolas" w:cs="Consolas" w:eastAsia="Consolas" w:hAnsi="Consolas"/>
                <w:b w:val="false"/>
                <w:bCs w:val="false"/>
                <w:i w:val="false"/>
                <w:iCs w:val="false"/>
                <w:color w:val="23303B"/>
                <w:sz w:val="18"/>
                <w:szCs w:val="18"/>
              </w:rPr>
              <w:t xml:space="preserve">  not you.</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This matters more than it appears. The Graduation Planner uses the same functions, so a student who checks the assistant against the planner sees the same numbers. If the model were allowed to compute, there would be two answers and no way to tell which was right.</w:t>
      </w:r>
    </w:p>
    <w:p>
      <w:pPr>
        <w:pStyle w:val="Heading2"/>
        <w:keepNext/>
        <w:spacing w:after="120" w:before="300"/>
      </w:pPr>
      <w:bookmarkStart w:id="33" w:name="_Toc_33"/>
      <w:r>
        <w:rPr>
          <w:rFonts w:ascii="Calibri" w:cs="Calibri" w:eastAsia="Calibri" w:hAnsi="Calibri"/>
          <w:b/>
          <w:bCs/>
          <w:i w:val="false"/>
          <w:iCs w:val="false"/>
          <w:color w:val="1A1A1A"/>
          <w:sz w:val="26"/>
          <w:szCs w:val="26"/>
        </w:rPr>
        <w:t xml:space="preserve">9.3 Personal questions have designated tools</w:t>
      </w:r>
      <w:bookmarkEnd w:id="33"/>
    </w:p>
    <w:p>
      <w:pPr>
        <w:spacing w:after="150" w:line="276"/>
      </w:pPr>
      <w:r>
        <w:rPr>
          <w:rFonts w:ascii="Calibri" w:cs="Calibri" w:eastAsia="Calibri" w:hAnsi="Calibri"/>
          <w:b w:val="false"/>
          <w:bCs w:val="false"/>
          <w:i w:val="false"/>
          <w:iCs w:val="false"/>
          <w:color w:val="1A1A1A"/>
          <w:sz w:val="21"/>
          <w:szCs w:val="21"/>
        </w:rPr>
        <w:t xml:space="preserve">The instruction names which tools answer personal questions and forbids the curriculum and Handbook tools from being used for them — because a curriculum listing looks enough like a results table to be mistaken for one.</w:t>
      </w:r>
    </w:p>
    <w:p>
      <w:pPr>
        <w:pStyle w:val="Heading2"/>
        <w:keepNext/>
        <w:spacing w:after="120" w:before="300"/>
      </w:pPr>
      <w:bookmarkStart w:id="34" w:name="_Toc_34"/>
      <w:r>
        <w:rPr>
          <w:rFonts w:ascii="Calibri" w:cs="Calibri" w:eastAsia="Calibri" w:hAnsi="Calibri"/>
          <w:b/>
          <w:bCs/>
          <w:i w:val="false"/>
          <w:iCs w:val="false"/>
          <w:color w:val="1A1A1A"/>
          <w:sz w:val="26"/>
          <w:szCs w:val="26"/>
        </w:rPr>
        <w:t xml:space="preserve">9.4 It is told what it cannot see</w:t>
      </w:r>
      <w:bookmarkEnd w:id="34"/>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What you cannot do yet</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You cannot see course feedback, and you cannot tell whether an</w:t>
            </w:r>
          </w:p>
          <w:p>
            <w:pPr>
              <w:spacing w:after="20" w:line="240"/>
            </w:pPr>
            <w:r>
              <w:rPr>
                <w:rFonts w:ascii="Consolas" w:cs="Consolas" w:eastAsia="Consolas" w:hAnsi="Consolas"/>
                <w:b w:val="false"/>
                <w:bCs w:val="false"/>
                <w:i w:val="false"/>
                <w:iCs w:val="false"/>
                <w:color w:val="23303B"/>
                <w:sz w:val="18"/>
                <w:szCs w:val="18"/>
              </w:rPr>
              <w:t xml:space="preserve">enrolment window is currently open. You also cannot change anything:</w:t>
            </w:r>
          </w:p>
          <w:p>
            <w:pPr>
              <w:spacing w:after="20" w:line="240"/>
            </w:pPr>
            <w:r>
              <w:rPr>
                <w:rFonts w:ascii="Consolas" w:cs="Consolas" w:eastAsia="Consolas" w:hAnsi="Consolas"/>
                <w:b w:val="false"/>
                <w:bCs w:val="false"/>
                <w:i w:val="false"/>
                <w:iCs w:val="false"/>
                <w:color w:val="23303B"/>
                <w:sz w:val="18"/>
                <w:szCs w:val="18"/>
              </w:rPr>
              <w:t xml:space="preserve">you read records, you never submit, enrol or withdraw.</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For those, say plainly that you cannot see it and name the page that</w:t>
            </w:r>
          </w:p>
          <w:p>
            <w:pPr>
              <w:spacing w:after="20" w:line="240"/>
            </w:pPr>
            <w:r>
              <w:rPr>
                <w:rFonts w:ascii="Consolas" w:cs="Consolas" w:eastAsia="Consolas" w:hAnsi="Consolas"/>
                <w:b w:val="false"/>
                <w:bCs w:val="false"/>
                <w:i w:val="false"/>
                <w:iCs w:val="false"/>
                <w:color w:val="23303B"/>
                <w:sz w:val="18"/>
                <w:szCs w:val="18"/>
              </w:rPr>
              <w:t xml:space="preserve">can. Do not guess, and never use the handbook as a substitute for a</w:t>
            </w:r>
          </w:p>
          <w:p>
            <w:pPr>
              <w:spacing w:after="20" w:line="240"/>
            </w:pPr>
            <w:r>
              <w:rPr>
                <w:rFonts w:ascii="Consolas" w:cs="Consolas" w:eastAsia="Consolas" w:hAnsi="Consolas"/>
                <w:b w:val="false"/>
                <w:bCs w:val="false"/>
                <w:i w:val="false"/>
                <w:iCs w:val="false"/>
                <w:color w:val="23303B"/>
                <w:sz w:val="18"/>
                <w:szCs w:val="18"/>
              </w:rPr>
              <w:t xml:space="preserve">record you cannot read.</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Naming the gaps is what turns a confident wrong answer into an honest "I cannot see that, try the Enrollment page".</w:t>
      </w:r>
    </w:p>
    <w:p>
      <w:pPr>
        <w:pStyle w:val="Heading2"/>
        <w:keepNext/>
        <w:spacing w:after="120" w:before="300"/>
      </w:pPr>
      <w:bookmarkStart w:id="35" w:name="_Toc_35"/>
      <w:r>
        <w:rPr>
          <w:rFonts w:ascii="Calibri" w:cs="Calibri" w:eastAsia="Calibri" w:hAnsi="Calibri"/>
          <w:b/>
          <w:bCs/>
          <w:i w:val="false"/>
          <w:iCs w:val="false"/>
          <w:color w:val="1A1A1A"/>
          <w:sz w:val="26"/>
          <w:szCs w:val="26"/>
        </w:rPr>
        <w:t xml:space="preserve">9.5 One rule about tone, for a reason</w:t>
      </w:r>
      <w:bookmarkEnd w:id="35"/>
    </w:p>
    <w:p>
      <w:pPr>
        <w:spacing w:after="150" w:line="276"/>
      </w:pPr>
      <w:r>
        <w:rPr>
          <w:rFonts w:ascii="Calibri" w:cs="Calibri" w:eastAsia="Calibri" w:hAnsi="Calibri"/>
          <w:b w:val="false"/>
          <w:bCs w:val="false"/>
          <w:i w:val="false"/>
          <w:iCs w:val="false"/>
          <w:color w:val="1A1A1A"/>
          <w:sz w:val="21"/>
          <w:szCs w:val="21"/>
        </w:rPr>
        <w:t xml:space="preserve">A late addition, after a real answer overstated a student's chances: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Do not oversell a tight one. "Feasible" from a tool means</w:t>
            </w:r>
          </w:p>
          <w:p>
            <w:pPr>
              <w:spacing w:after="20" w:line="240"/>
            </w:pPr>
            <w:r>
              <w:rPr>
                <w:rFonts w:ascii="Consolas" w:cs="Consolas" w:eastAsia="Consolas" w:hAnsi="Consolas"/>
                <w:b w:val="false"/>
                <w:bCs w:val="false"/>
                <w:i w:val="false"/>
                <w:iCs w:val="false"/>
                <w:color w:val="23303B"/>
                <w:sz w:val="18"/>
                <w:szCs w:val="18"/>
              </w:rPr>
              <w:t xml:space="preserve">  arithmetically possible, not likely. If the required average is</w:t>
            </w:r>
          </w:p>
          <w:p>
            <w:pPr>
              <w:spacing w:after="20" w:line="240"/>
            </w:pPr>
            <w:r>
              <w:rPr>
                <w:rFonts w:ascii="Consolas" w:cs="Consolas" w:eastAsia="Consolas" w:hAnsi="Consolas"/>
                <w:b w:val="false"/>
                <w:bCs w:val="false"/>
                <w:i w:val="false"/>
                <w:iCs w:val="false"/>
                <w:color w:val="23303B"/>
                <w:sz w:val="18"/>
                <w:szCs w:val="18"/>
              </w:rPr>
              <w:t xml:space="preserve">  close to the maximum, say plainly how little room there is.</w:t>
            </w:r>
          </w:p>
          <w:p>
            <w:pPr>
              <w:spacing w:after="20" w:line="240"/>
            </w:pPr>
            <w:r>
              <w:rPr>
                <w:rFonts w:ascii="Consolas" w:cs="Consolas" w:eastAsia="Consolas" w:hAnsi="Consolas"/>
                <w:b w:val="false"/>
                <w:bCs w:val="false"/>
                <w:i w:val="false"/>
                <w:iCs w:val="false"/>
                <w:color w:val="23303B"/>
                <w:sz w:val="18"/>
                <w:szCs w:val="18"/>
              </w:rPr>
              <w:t xml:space="preserve">  A student who relaxes because you sounded confident is worse off</w:t>
            </w:r>
          </w:p>
          <w:p>
            <w:pPr>
              <w:spacing w:after="20" w:line="240"/>
            </w:pPr>
            <w:r>
              <w:rPr>
                <w:rFonts w:ascii="Consolas" w:cs="Consolas" w:eastAsia="Consolas" w:hAnsi="Consolas"/>
                <w:b w:val="false"/>
                <w:bCs w:val="false"/>
                <w:i w:val="false"/>
                <w:iCs w:val="false"/>
                <w:color w:val="23303B"/>
                <w:sz w:val="18"/>
                <w:szCs w:val="18"/>
              </w:rPr>
              <w:t xml:space="preserve">  than one you were honest with.</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numbers had all been correct: 3.61 now, a 3.90 average required, a ceiling of 3.73 against a 3.70 target. The assistant called that "definitely reachable". It is arithmetically true and practically misleading — a margin of 0.03 needing near-perfect grades for two years.</w:t>
      </w:r>
    </w:p>
    <w:p>
      <w:r>
        <w:br w:type="page"/>
      </w:r>
    </w:p>
    <w:p>
      <w:pPr>
        <w:pStyle w:val="Heading1"/>
        <w:keepNext/>
        <w:spacing w:after="170" w:before="380"/>
      </w:pPr>
      <w:bookmarkStart w:id="36" w:name="_Toc_36"/>
      <w:r>
        <w:rPr>
          <w:rFonts w:ascii="Calibri" w:cs="Calibri" w:eastAsia="Calibri" w:hAnsi="Calibri"/>
          <w:b/>
          <w:bCs/>
          <w:i w:val="false"/>
          <w:iCs w:val="false"/>
          <w:color w:val="8B1E2D"/>
          <w:sz w:val="32"/>
          <w:szCs w:val="32"/>
        </w:rPr>
        <w:t xml:space="preserve">10. Security</w:t>
      </w:r>
      <w:bookmarkEnd w:id="36"/>
    </w:p>
    <w:p>
      <w:pPr>
        <w:spacing w:after="150" w:line="276"/>
      </w:pPr>
      <w:r>
        <w:rPr>
          <w:rFonts w:ascii="Calibri" w:cs="Calibri" w:eastAsia="Calibri" w:hAnsi="Calibri"/>
          <w:b w:val="false"/>
          <w:bCs w:val="false"/>
          <w:i w:val="false"/>
          <w:iCs w:val="false"/>
          <w:color w:val="1A1A1A"/>
          <w:sz w:val="21"/>
          <w:szCs w:val="21"/>
        </w:rPr>
        <w:t xml:space="preserve">The assistant reads real academic records, so this section matters more than any other.</w:t>
      </w:r>
    </w:p>
    <w:p>
      <w:pPr>
        <w:pStyle w:val="Heading2"/>
        <w:keepNext/>
        <w:spacing w:after="120" w:before="300"/>
      </w:pPr>
      <w:bookmarkStart w:id="37" w:name="_Toc_37"/>
      <w:r>
        <w:rPr>
          <w:rFonts w:ascii="Calibri" w:cs="Calibri" w:eastAsia="Calibri" w:hAnsi="Calibri"/>
          <w:b/>
          <w:bCs/>
          <w:i w:val="false"/>
          <w:iCs w:val="false"/>
          <w:color w:val="1A1A1A"/>
          <w:sz w:val="26"/>
          <w:szCs w:val="26"/>
        </w:rPr>
        <w:t xml:space="preserve">10.1 A student cannot ask about anyone else</w:t>
      </w:r>
      <w:bookmarkEnd w:id="37"/>
    </w:p>
    <w:p>
      <w:pPr>
        <w:spacing w:after="150" w:line="276"/>
      </w:pPr>
      <w:r>
        <w:rPr>
          <w:rFonts w:ascii="Calibri" w:cs="Calibri" w:eastAsia="Calibri" w:hAnsi="Calibri"/>
          <w:b w:val="false"/>
          <w:bCs w:val="false"/>
          <w:i w:val="false"/>
          <w:iCs w:val="false"/>
          <w:color w:val="1A1A1A"/>
          <w:sz w:val="21"/>
          <w:szCs w:val="21"/>
        </w:rPr>
        <w:t xml:space="preserve">Not because the model is well behaved, but because it is impossible.</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The browser sends the student's own signed token.</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The Edge Function builds a database client carrying that token.</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Every tool call goes through that client.</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PostgreSQL applies row-level security to every query, as the student.</w:t>
      </w:r>
    </w:p>
    <w:p>
      <w:pPr>
        <w:pStyle w:val="ListParagraph"/>
        <w:numPr>
          <w:ilvl w:val="0"/>
          <w:numId w:val="105"/>
        </w:numPr>
        <w:spacing w:after="80" w:line="276"/>
      </w:pPr>
      <w:r>
        <w:rPr>
          <w:rFonts w:ascii="Calibri" w:cs="Calibri" w:eastAsia="Calibri" w:hAnsi="Calibri"/>
          <w:b w:val="false"/>
          <w:bCs w:val="false"/>
          <w:i w:val="false"/>
          <w:iCs w:val="false"/>
          <w:color w:val="1A1A1A"/>
          <w:sz w:val="21"/>
          <w:szCs w:val="21"/>
        </w:rPr>
        <w:t xml:space="preserve">No tool takes a student id as a parameter. They all resolve the caller from auth.uid() inside the database.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WHAT THIS MEANS IN PRACTICE</w:t>
            </w:r>
          </w:p>
          <w:p>
            <w:pPr>
              <w:spacing w:line="276"/>
            </w:pPr>
            <w:r>
              <w:rPr>
                <w:rFonts w:ascii="Calibri" w:cs="Calibri" w:eastAsia="Calibri" w:hAnsi="Calibri"/>
                <w:b w:val="false"/>
                <w:bCs w:val="false"/>
                <w:i w:val="false"/>
                <w:iCs w:val="false"/>
                <w:color w:val="1A1A1A"/>
                <w:sz w:val="20"/>
                <w:szCs w:val="20"/>
              </w:rPr>
              <w:t xml:space="preserve">If the model were somehow persuaded to ask for another student's marks, there is no way to express the request — the tools have no parameter for it — and if there were, the database would return nothing. The protection is structural, not behavioural.</w:t>
            </w:r>
          </w:p>
        </w:tc>
      </w:tr>
    </w:tbl>
    <w:p>
      <w:pPr>
        <w:spacing w:after="0" w:line="120" w:lineRule="exact"/>
      </w:pPr>
    </w:p>
    <w:p>
      <w:pPr>
        <w:pStyle w:val="Heading2"/>
        <w:keepNext/>
        <w:spacing w:after="120" w:before="300"/>
      </w:pPr>
      <w:bookmarkStart w:id="38" w:name="_Toc_38"/>
      <w:r>
        <w:rPr>
          <w:rFonts w:ascii="Calibri" w:cs="Calibri" w:eastAsia="Calibri" w:hAnsi="Calibri"/>
          <w:b/>
          <w:bCs/>
          <w:i w:val="false"/>
          <w:iCs w:val="false"/>
          <w:color w:val="1A1A1A"/>
          <w:sz w:val="26"/>
          <w:szCs w:val="26"/>
        </w:rPr>
        <w:t xml:space="preserve">10.2 The key never reaches the browser</w:t>
      </w:r>
      <w:bookmarkEnd w:id="38"/>
    </w:p>
    <w:p>
      <w:pPr>
        <w:spacing w:after="150" w:line="276"/>
      </w:pPr>
      <w:r>
        <w:rPr>
          <w:rFonts w:ascii="Calibri" w:cs="Calibri" w:eastAsia="Calibri" w:hAnsi="Calibri"/>
          <w:b w:val="false"/>
          <w:bCs w:val="false"/>
          <w:i w:val="false"/>
          <w:iCs w:val="false"/>
          <w:color w:val="1A1A1A"/>
          <w:sz w:val="21"/>
          <w:szCs w:val="21"/>
        </w:rPr>
        <w:t xml:space="preserve">GEMINI_API_KEY is an Edge Function secret, set in the Supabase dashboard under Project Settings → Edge Functions → Secrets. It is not in the repository, not in .env.local, and has never been committed. The function reads it at runtime with Deno.env.get.</w:t>
      </w:r>
    </w:p>
    <w:p>
      <w:pPr>
        <w:pStyle w:val="Heading2"/>
        <w:keepNext/>
        <w:spacing w:after="120" w:before="300"/>
      </w:pPr>
      <w:bookmarkStart w:id="39" w:name="_Toc_39"/>
      <w:r>
        <w:rPr>
          <w:rFonts w:ascii="Calibri" w:cs="Calibri" w:eastAsia="Calibri" w:hAnsi="Calibri"/>
          <w:b/>
          <w:bCs/>
          <w:i w:val="false"/>
          <w:iCs w:val="false"/>
          <w:color w:val="1A1A1A"/>
          <w:sz w:val="26"/>
          <w:szCs w:val="26"/>
        </w:rPr>
        <w:t xml:space="preserve">10.3 The health check is locked to operators</w:t>
      </w:r>
      <w:bookmarkEnd w:id="39"/>
    </w:p>
    <w:p>
      <w:pPr>
        <w:spacing w:after="150" w:line="276"/>
      </w:pPr>
      <w:r>
        <w:rPr>
          <w:rFonts w:ascii="Calibri" w:cs="Calibri" w:eastAsia="Calibri" w:hAnsi="Calibri"/>
          <w:b w:val="false"/>
          <w:bCs w:val="false"/>
          <w:i w:val="false"/>
          <w:iCs w:val="false"/>
          <w:color w:val="1A1A1A"/>
          <w:sz w:val="21"/>
          <w:szCs w:val="21"/>
        </w:rPr>
        <w:t xml:space="preserve">There is a diagnostic mode that reports which model is working and what prompt is deployed. It is gated on the caller's role, read from the already-verified token:</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if (jwtRole(authHeader) !== "service_role") {</w:t>
            </w:r>
          </w:p>
          <w:p>
            <w:pPr>
              <w:spacing w:after="20" w:line="240"/>
            </w:pPr>
            <w:r>
              <w:rPr>
                <w:rFonts w:ascii="Consolas" w:cs="Consolas" w:eastAsia="Consolas" w:hAnsi="Consolas"/>
                <w:b w:val="false"/>
                <w:bCs w:val="false"/>
                <w:i w:val="false"/>
                <w:iCs w:val="false"/>
                <w:color w:val="23303B"/>
                <w:sz w:val="18"/>
                <w:szCs w:val="18"/>
              </w:rPr>
              <w:t xml:space="preserve">  return jsonResponse({ error: "Unauthorized" }, 401);</w:t>
            </w:r>
          </w:p>
          <w:p>
            <w:pPr>
              <w:spacing w:after="20" w:line="240"/>
            </w:pPr>
            <w:r>
              <w:rPr>
                <w:rFonts w:ascii="Consolas" w:cs="Consolas" w:eastAsia="Consolas" w:hAnsi="Consolas"/>
                <w:b w:val="false"/>
                <w:bCs w:val="false"/>
                <w:i w:val="false"/>
                <w:iCs w:val="false"/>
                <w:color w:val="23303B"/>
                <w:sz w:val="18"/>
                <w:szCs w:val="18"/>
              </w:rPr>
              <w:t xml:space="preserve">}</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An earlier version compared the token against the service key directly and rejected its own author, because the platform injects that key in a different format than an operator holds. Reading the role claim is both simpler and correct.</w:t>
      </w:r>
    </w:p>
    <w:p>
      <w:pPr>
        <w:pStyle w:val="Heading2"/>
        <w:keepNext/>
        <w:spacing w:after="120" w:before="300"/>
      </w:pPr>
      <w:bookmarkStart w:id="40" w:name="_Toc_40"/>
      <w:r>
        <w:rPr>
          <w:rFonts w:ascii="Calibri" w:cs="Calibri" w:eastAsia="Calibri" w:hAnsi="Calibri"/>
          <w:b/>
          <w:bCs/>
          <w:i w:val="false"/>
          <w:iCs w:val="false"/>
          <w:color w:val="1A1A1A"/>
          <w:sz w:val="26"/>
          <w:szCs w:val="26"/>
        </w:rPr>
        <w:t xml:space="preserve">10.4 A lesson from a real bug</w:t>
      </w:r>
      <w:bookmarkEnd w:id="40"/>
    </w:p>
    <w:p>
      <w:pPr>
        <w:spacing w:after="150" w:line="276"/>
      </w:pPr>
      <w:r>
        <w:rPr>
          <w:rFonts w:ascii="Calibri" w:cs="Calibri" w:eastAsia="Calibri" w:hAnsi="Calibri"/>
          <w:b w:val="false"/>
          <w:bCs w:val="false"/>
          <w:i w:val="false"/>
          <w:iCs w:val="false"/>
          <w:color w:val="1A1A1A"/>
          <w:sz w:val="21"/>
          <w:szCs w:val="21"/>
        </w:rPr>
        <w:t xml:space="preserve">Two tools were originally written to run as the caller rather than with elevated rights. Students have no direct read permission on the results table — deliberately, because marks are read through functions that enforce the "not until published" rule. So both tools counted zero results, for every student, always.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971"/>
        <w:gridCol w:w="5055"/>
      </w:tblGrid>
      <w:tr>
        <w:trPr>
          <w:tblHeader/>
          <w:cantSplit/>
        </w:trPr>
        <w:tc>
          <w:tcPr>
            <w:tcW w:type="dxa" w:w="3971"/>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For a real student with 53 published results</w:t>
            </w:r>
          </w:p>
        </w:tc>
        <w:tc>
          <w:tcPr>
            <w:tcW w:type="dxa" w:w="505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Said</w:t>
            </w:r>
          </w:p>
        </w:tc>
      </w:tr>
      <w:tr>
        <w:trPr>
          <w:cantSplit/>
        </w:trPr>
        <w:tc>
          <w:tcPr>
            <w:tcW w:type="dxa" w:w="397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get_academic_standing</w:t>
            </w:r>
          </w:p>
        </w:tc>
        <w:tc>
          <w:tcPr>
            <w:tcW w:type="dxa" w:w="505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CGPA 2.89, 125 credits done, next semester 7</w:t>
            </w:r>
          </w:p>
        </w:tc>
      </w:tr>
      <w:tr>
        <w:trPr>
          <w:cantSplit/>
        </w:trPr>
        <w:tc>
          <w:tcPr>
            <w:tcW w:type="dxa" w:w="397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calculate_gpa_target</w:t>
            </w:r>
          </w:p>
        </w:tc>
        <w:tc>
          <w:tcPr>
            <w:tcW w:type="dxa" w:w="505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CGPA 0.00, 0 credits done, 144 remaining</w:t>
            </w:r>
          </w:p>
        </w:tc>
      </w:tr>
      <w:tr>
        <w:trPr>
          <w:cantSplit/>
        </w:trPr>
        <w:tc>
          <w:tcPr>
            <w:tcW w:type="dxa" w:w="397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get_upcoming_courses</w:t>
            </w:r>
          </w:p>
        </w:tc>
        <w:tc>
          <w:tcPr>
            <w:tcW w:type="dxa" w:w="505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next semester 1</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THIS WAS NOT ONLY AN ASSISTANT BUG</w:t>
            </w:r>
          </w:p>
          <w:p>
            <w:pPr>
              <w:spacing w:line="276"/>
            </w:pPr>
            <w:r>
              <w:rPr>
                <w:rFonts w:ascii="Calibri" w:cs="Calibri" w:eastAsia="Calibri" w:hAnsi="Calibri"/>
                <w:b w:val="false"/>
                <w:bCs w:val="false"/>
                <w:i w:val="false"/>
                <w:iCs w:val="false"/>
                <w:color w:val="1A1A1A"/>
                <w:sz w:val="20"/>
                <w:szCs w:val="20"/>
              </w:rPr>
              <w:t xml:space="preserve">The Graduation Planner calls the same functions. A student six semesters in had been told they needed a 3.70 average across all 144 credits starting from nothing. Both functions now run with elevated rights — safe, because each one filters every read on auth.uid(), so it can only ever see the caller's own marks.</w:t>
            </w:r>
          </w:p>
        </w:tc>
      </w:tr>
    </w:tbl>
    <w:p>
      <w:pPr>
        <w:spacing w:after="0" w:line="120" w:lineRule="exact"/>
      </w:pPr>
    </w:p>
    <w:p>
      <w:r>
        <w:br w:type="page"/>
      </w:r>
    </w:p>
    <w:p>
      <w:pPr>
        <w:pStyle w:val="Heading1"/>
        <w:keepNext/>
        <w:spacing w:after="170" w:before="380"/>
      </w:pPr>
      <w:bookmarkStart w:id="41" w:name="_Toc_41"/>
      <w:r>
        <w:rPr>
          <w:rFonts w:ascii="Calibri" w:cs="Calibri" w:eastAsia="Calibri" w:hAnsi="Calibri"/>
          <w:b/>
          <w:bCs/>
          <w:i w:val="false"/>
          <w:iCs w:val="false"/>
          <w:color w:val="8B1E2D"/>
          <w:sz w:val="32"/>
          <w:szCs w:val="32"/>
        </w:rPr>
        <w:t xml:space="preserve">11. Limits and failures</w:t>
      </w:r>
      <w:bookmarkEnd w:id="41"/>
    </w:p>
    <w:p>
      <w:pPr>
        <w:pStyle w:val="Heading2"/>
        <w:keepNext/>
        <w:spacing w:after="120" w:before="300"/>
      </w:pPr>
      <w:bookmarkStart w:id="42" w:name="_Toc_42"/>
      <w:r>
        <w:rPr>
          <w:rFonts w:ascii="Calibri" w:cs="Calibri" w:eastAsia="Calibri" w:hAnsi="Calibri"/>
          <w:b/>
          <w:bCs/>
          <w:i w:val="false"/>
          <w:iCs w:val="false"/>
          <w:color w:val="1A1A1A"/>
          <w:sz w:val="26"/>
          <w:szCs w:val="26"/>
        </w:rPr>
        <w:t xml:space="preserve">11.1 Which model answers</w:t>
      </w:r>
      <w:bookmarkEnd w:id="42"/>
    </w:p>
    <w:p>
      <w:pPr>
        <w:spacing w:after="150" w:line="276"/>
      </w:pPr>
      <w:r>
        <w:rPr>
          <w:rFonts w:ascii="Consolas" w:cs="Consolas" w:eastAsia="Consolas" w:hAnsi="Consolas"/>
          <w:b w:val="false"/>
          <w:bCs w:val="false"/>
          <w:i w:val="false"/>
          <w:iCs w:val="false"/>
          <w:color w:val="8B1E2D"/>
          <w:sz w:val="19"/>
          <w:szCs w:val="19"/>
        </w:rPr>
        <w:t xml:space="preserve">providers.ts</w:t>
      </w:r>
      <w:r>
        <w:rPr>
          <w:rFonts w:ascii="Calibri" w:cs="Calibri" w:eastAsia="Calibri" w:hAnsi="Calibri"/>
          <w:b w:val="false"/>
          <w:bCs w:val="false"/>
          <w:i w:val="false"/>
          <w:iCs w:val="false"/>
          <w:color w:val="1A1A1A"/>
          <w:sz w:val="21"/>
          <w:szCs w:val="21"/>
        </w:rPr>
        <w:t xml:space="preserve"> puts every model behind one interface and the function tries them in order. There are two kinds:</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A model the faculty runs itself</w:t>
      </w:r>
      <w:r>
        <w:rPr>
          <w:rFonts w:ascii="Calibri" w:cs="Calibri" w:eastAsia="Calibri" w:hAnsi="Calibri"/>
          <w:b w:val="false"/>
          <w:bCs w:val="false"/>
          <w:i w:val="false"/>
          <w:iCs w:val="false"/>
          <w:color w:val="1A1A1A"/>
          <w:sz w:val="21"/>
          <w:szCs w:val="21"/>
        </w:rPr>
        <w:t xml:space="preserve"> — Qwen, Llama or similar, served by Ollama, llama.cpp or vLLM on a faculty machine. All three speak the same OpenAI-compatible chat API, so one adapter covers them. It has no per-minute or per-day allowance; its only limit is the machine. Qwen 2.5 3B answers typical questions in 2 to 30 seconds on an ordinary 4-core CPU with 8 GB of memory and no graphics card. Student records also stay inside the faculty.</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Google Gemini</w:t>
      </w:r>
      <w:r>
        <w:rPr>
          <w:rFonts w:ascii="Calibri" w:cs="Calibri" w:eastAsia="Calibri" w:hAnsi="Calibri"/>
          <w:b w:val="false"/>
          <w:bCs w:val="false"/>
          <w:i w:val="false"/>
          <w:iCs w:val="false"/>
          <w:color w:val="1A1A1A"/>
          <w:sz w:val="21"/>
          <w:szCs w:val="21"/>
        </w:rPr>
        <w:t xml:space="preserve">, with one or more API keys. Each key is a provider of its own, so a key that is out of allowance, revoked or mistyped is stepped past rather than taking the assistant down.</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Secret</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sets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LOCAL_LLM_URL</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faculty model's address. Leave it unset and only Gemini is used.</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LOCAL_LLM_MODEL</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Its name, e.g. qwen2.5:3b (the default).</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LOCAL_LLM_API_KEY</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key for it, if the server asks for one.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LOCAL_LLM_PROFILE</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small (default): shorter instructions and tool descriptions, a hint naming the likely lookup, and lists written by code; full for a 7B model or larger on a GPU.</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GEMINI_API_KEYS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comma-separated list of keys. GEMINI_API_KEY still works on its own.</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AI_PROVIDERS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order: local,gemini (default), gemini,local, or local alone.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GEMINI_MODEL</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Overrides the Gemini model name (section 11.4).</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A provider that cannot serve right now — rate limited, overloaded, unreachable, or with a full queue — throws </w:t>
      </w:r>
      <w:r>
        <w:rPr>
          <w:rFonts w:ascii="Consolas" w:cs="Consolas" w:eastAsia="Consolas" w:hAnsi="Consolas"/>
          <w:b w:val="false"/>
          <w:bCs w:val="false"/>
          <w:i w:val="false"/>
          <w:iCs w:val="false"/>
          <w:color w:val="8B1E2D"/>
          <w:sz w:val="19"/>
          <w:szCs w:val="19"/>
        </w:rPr>
        <w:t xml:space="preserve">Unavailable</w:t>
      </w:r>
      <w:r>
        <w:rPr>
          <w:rFonts w:ascii="Calibri" w:cs="Calibri" w:eastAsia="Calibri" w:hAnsi="Calibri"/>
          <w:b w:val="false"/>
          <w:bCs w:val="false"/>
          <w:i w:val="false"/>
          <w:iCs w:val="false"/>
          <w:color w:val="1A1A1A"/>
          <w:sz w:val="21"/>
          <w:szCs w:val="21"/>
        </w:rPr>
        <w:t xml:space="preserve">, and the next one is tried. Anything else is a real error and is reported. </w:t>
      </w:r>
      <w:r>
        <w:rPr>
          <w:rFonts w:ascii="Consolas" w:cs="Consolas" w:eastAsia="Consolas" w:hAnsi="Consolas"/>
          <w:b w:val="false"/>
          <w:bCs w:val="false"/>
          <w:i w:val="false"/>
          <w:iCs w:val="false"/>
          <w:color w:val="8B1E2D"/>
          <w:sz w:val="19"/>
          <w:szCs w:val="19"/>
        </w:rPr>
        <w:t xml:space="preserve">docs/local-llm.md</w:t>
      </w:r>
      <w:r>
        <w:rPr>
          <w:rFonts w:ascii="Calibri" w:cs="Calibri" w:eastAsia="Calibri" w:hAnsi="Calibri"/>
          <w:b w:val="false"/>
          <w:bCs w:val="false"/>
          <w:i w:val="false"/>
          <w:iCs w:val="false"/>
          <w:color w:val="1A1A1A"/>
          <w:sz w:val="21"/>
          <w:szCs w:val="21"/>
        </w:rPr>
        <w:t xml:space="preserve"> walks through setting up the faculty machine, with measured timings.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CONSTRAINT THAT USED TO DECIDE EVERYTHING</w:t>
            </w:r>
          </w:p>
          <w:p>
            <w:pPr>
              <w:spacing w:line="276"/>
            </w:pPr>
            <w:r>
              <w:rPr>
                <w:rFonts w:ascii="Calibri" w:cs="Calibri" w:eastAsia="Calibri" w:hAnsi="Calibri"/>
                <w:b w:val="false"/>
                <w:bCs w:val="false"/>
                <w:i w:val="false"/>
                <w:iCs w:val="false"/>
                <w:color w:val="1A1A1A"/>
                <w:sz w:val="20"/>
                <w:szCs w:val="20"/>
              </w:rPr>
              <w:t xml:space="preserve">On Gemini's free tier the assistant could answer only about five questions a day for the whole faculty: twenty requests per model per day, and one question costs three or four. Several keys help a little; a paid key or the faculty's own model removes the ceiling. Neither needs a code change — only secrets.</w:t>
            </w:r>
          </w:p>
        </w:tc>
      </w:tr>
    </w:tbl>
    <w:p>
      <w:pPr>
        <w:spacing w:after="0" w:line="120" w:lineRule="exact"/>
      </w:pPr>
    </w:p>
    <w:p>
      <w:pPr>
        <w:pStyle w:val="Heading2"/>
        <w:keepNext/>
        <w:spacing w:after="120" w:before="300"/>
      </w:pPr>
      <w:bookmarkStart w:id="43" w:name="_Toc_43"/>
      <w:r>
        <w:rPr>
          <w:rFonts w:ascii="Calibri" w:cs="Calibri" w:eastAsia="Calibri" w:hAnsi="Calibri"/>
          <w:b/>
          <w:bCs/>
          <w:i w:val="false"/>
          <w:iCs w:val="false"/>
          <w:color w:val="1A1A1A"/>
          <w:sz w:val="26"/>
          <w:szCs w:val="26"/>
        </w:rPr>
        <w:t xml:space="preserve">11.2 Our own limits, and why they are not the problem</w:t>
      </w:r>
      <w:bookmarkEnd w:id="43"/>
    </w:p>
    <w:p>
      <w:pPr>
        <w:spacing w:after="150" w:line="276"/>
      </w:pPr>
      <w:r>
        <w:rPr>
          <w:rFonts w:ascii="Calibri" w:cs="Calibri" w:eastAsia="Calibri" w:hAnsi="Calibri"/>
          <w:b w:val="false"/>
          <w:bCs w:val="false"/>
          <w:i w:val="false"/>
          <w:iCs w:val="false"/>
          <w:color w:val="1A1A1A"/>
          <w:sz w:val="21"/>
          <w:szCs w:val="21"/>
        </w:rPr>
        <w:t xml:space="preserve">There are two caps of our own, both configurable so they can be tightened for release without a deploy:</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98"/>
        <w:gridCol w:w="1624"/>
        <w:gridCol w:w="4604"/>
      </w:tblGrid>
      <w:tr>
        <w:trPr>
          <w:tblHeader/>
          <w:cantSplit/>
        </w:trPr>
        <w:tc>
          <w:tcPr>
            <w:tcW w:type="dxa" w:w="279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Setting</w:t>
            </w:r>
          </w:p>
        </w:tc>
        <w:tc>
          <w:tcPr>
            <w:tcW w:type="dxa" w:w="162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Default</w:t>
            </w:r>
          </w:p>
        </w:tc>
        <w:tc>
          <w:tcPr>
            <w:tcW w:type="dxa" w:w="460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Purpose</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AI_DAILY_QUOTA</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5000</w:t>
            </w:r>
          </w:p>
        </w:tc>
        <w:tc>
          <w:tcPr>
            <w:tcW w:type="dxa" w:w="460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Faculty-wide ceiling</w:t>
            </w:r>
          </w:p>
        </w:tc>
      </w:tr>
      <w:tr>
        <w:trPr>
          <w:cantSplit/>
        </w:trPr>
        <w:tc>
          <w:tcPr>
            <w:tcW w:type="dxa" w:w="279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AI_PER_STUDENT_DAILY</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1000</w:t>
            </w:r>
          </w:p>
        </w:tc>
        <w:tc>
          <w:tcPr>
            <w:tcW w:type="dxa" w:w="460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 student's ceiling</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These are deliberately high. During development the only user is the developer, and caps sized for a faculty were getting in the way of the one person who needed to try it. What they still guard against is a runaway loop — a retry that never stops, or a client bug sending the same question a thousand times — which does not care how many users there are.</w:t>
      </w:r>
    </w:p>
    <w:p>
      <w:pPr>
        <w:pStyle w:val="Heading2"/>
        <w:keepNext/>
        <w:spacing w:after="120" w:before="300"/>
      </w:pPr>
      <w:bookmarkStart w:id="44" w:name="_Toc_44"/>
      <w:r>
        <w:rPr>
          <w:rFonts w:ascii="Calibri" w:cs="Calibri" w:eastAsia="Calibri" w:hAnsi="Calibri"/>
          <w:b/>
          <w:bCs/>
          <w:i w:val="false"/>
          <w:iCs w:val="false"/>
          <w:color w:val="1A1A1A"/>
          <w:sz w:val="26"/>
          <w:szCs w:val="26"/>
        </w:rPr>
        <w:t xml:space="preserve">11.3 What happens when something fails</w:t>
      </w:r>
      <w:bookmarkEnd w:id="44"/>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437"/>
        <w:gridCol w:w="6589"/>
      </w:tblGrid>
      <w:tr>
        <w:trPr>
          <w:tblHeader/>
          <w:cantSplit/>
        </w:trPr>
        <w:tc>
          <w:tcPr>
            <w:tcW w:type="dxa" w:w="243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Failure</w:t>
            </w:r>
          </w:p>
        </w:tc>
        <w:tc>
          <w:tcPr>
            <w:tcW w:type="dxa" w:w="658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Response</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Rate limited (429)</w:t>
            </w:r>
          </w:p>
        </w:tc>
        <w:tc>
          <w:tcPr>
            <w:tcW w:type="dxa" w:w="658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Wait 21 seconds and retry, up to twice, then try another model, then say plainly it is rate limited.</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Model overloaded (503)</w:t>
            </w:r>
          </w:p>
        </w:tc>
        <w:tc>
          <w:tcPr>
            <w:tcW w:type="dxa" w:w="658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Wait 4 seconds and retry. An overloaded model clears in seconds; waiting a full rate-limit window would waste the deadline.</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Model not found (404)</w:t>
            </w:r>
          </w:p>
        </w:tc>
        <w:tc>
          <w:tcPr>
            <w:tcW w:type="dxa" w:w="658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Log the name loudly and try the next candidate.</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Taking too long</w:t>
            </w:r>
          </w:p>
        </w:tc>
        <w:tc>
          <w:tcPr>
            <w:tcW w:type="dxa" w:w="658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Stop at 60 seconds and say so, rather than be killed with nothing to show.</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Anything else</w:t>
            </w:r>
          </w:p>
        </w:tc>
        <w:tc>
          <w:tcPr>
            <w:tcW w:type="dxa" w:w="658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Return the actual error text, not a bare "Internal error".</w:t>
            </w:r>
          </w:p>
        </w:tc>
      </w:tr>
    </w:tbl>
    <w:p>
      <w:pPr>
        <w:spacing w:after="0" w:line="120" w:lineRule="exact"/>
      </w:pPr>
    </w:p>
    <w:p>
      <w:pPr>
        <w:pStyle w:val="Heading3"/>
        <w:keepNext/>
        <w:spacing w:after="90" w:before="220"/>
      </w:pPr>
      <w:r>
        <w:rPr>
          <w:rFonts w:ascii="Calibri" w:cs="Calibri" w:eastAsia="Calibri" w:hAnsi="Calibri"/>
          <w:b/>
          <w:bCs/>
          <w:i w:val="false"/>
          <w:iCs w:val="false"/>
          <w:color w:val="8B1E2D"/>
          <w:sz w:val="23"/>
          <w:szCs w:val="23"/>
        </w:rPr>
        <w:t xml:space="preserve">Why 503 is retried at all</w:t>
      </w:r>
    </w:p>
    <w:p>
      <w:pPr>
        <w:spacing w:after="150" w:line="276"/>
      </w:pPr>
      <w:r>
        <w:rPr>
          <w:rFonts w:ascii="Calibri" w:cs="Calibri" w:eastAsia="Calibri" w:hAnsi="Calibri"/>
          <w:b w:val="false"/>
          <w:bCs w:val="false"/>
          <w:i w:val="false"/>
          <w:iCs w:val="false"/>
          <w:color w:val="1A1A1A"/>
          <w:sz w:val="21"/>
          <w:szCs w:val="21"/>
        </w:rPr>
        <w:t xml:space="preserve">Because the API asks to be. Its own message reads: "This model is currently experiencing high demand. Spikes in demand are usually temporary. Please try again later." Treating that as a hard failure turned a momentary spike into a visible "I can't reach the assistant" for the student.</w:t>
      </w:r>
    </w:p>
    <w:p>
      <w:pPr>
        <w:pStyle w:val="Heading2"/>
        <w:keepNext/>
        <w:spacing w:after="120" w:before="300"/>
      </w:pPr>
      <w:bookmarkStart w:id="45" w:name="_Toc_45"/>
      <w:r>
        <w:rPr>
          <w:rFonts w:ascii="Calibri" w:cs="Calibri" w:eastAsia="Calibri" w:hAnsi="Calibri"/>
          <w:b/>
          <w:bCs/>
          <w:i w:val="false"/>
          <w:iCs w:val="false"/>
          <w:color w:val="1A1A1A"/>
          <w:sz w:val="26"/>
          <w:szCs w:val="26"/>
        </w:rPr>
        <w:t xml:space="preserve">11.4 The model name is no longer hardcoded</w:t>
      </w:r>
      <w:bookmarkEnd w:id="45"/>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const MODEL_CANDIDATES = [</w:t>
            </w:r>
          </w:p>
          <w:p>
            <w:pPr>
              <w:spacing w:after="20" w:line="240"/>
            </w:pPr>
            <w:r>
              <w:rPr>
                <w:rFonts w:ascii="Consolas" w:cs="Consolas" w:eastAsia="Consolas" w:hAnsi="Consolas"/>
                <w:b w:val="false"/>
                <w:bCs w:val="false"/>
                <w:i w:val="false"/>
                <w:iCs w:val="false"/>
                <w:color w:val="23303B"/>
                <w:sz w:val="18"/>
                <w:szCs w:val="18"/>
              </w:rPr>
              <w:t xml:space="preserve">  Deno.env.get("GEMINI_MODEL"),   // an override, if set</w:t>
            </w:r>
          </w:p>
          <w:p>
            <w:pPr>
              <w:spacing w:after="20" w:line="240"/>
            </w:pPr>
            <w:r>
              <w:rPr>
                <w:rFonts w:ascii="Consolas" w:cs="Consolas" w:eastAsia="Consolas" w:hAnsi="Consolas"/>
                <w:b w:val="false"/>
                <w:bCs w:val="false"/>
                <w:i w:val="false"/>
                <w:iCs w:val="false"/>
                <w:color w:val="23303B"/>
                <w:sz w:val="18"/>
                <w:szCs w:val="18"/>
              </w:rPr>
              <w:t xml:space="preserve">  "gemini-3.6-flash",             // confirmed live</w:t>
            </w:r>
          </w:p>
          <w:p>
            <w:pPr>
              <w:spacing w:after="20" w:line="240"/>
            </w:pPr>
            <w:r>
              <w:rPr>
                <w:rFonts w:ascii="Consolas" w:cs="Consolas" w:eastAsia="Consolas" w:hAnsi="Consolas"/>
                <w:b w:val="false"/>
                <w:bCs w:val="false"/>
                <w:i w:val="false"/>
                <w:iCs w:val="false"/>
                <w:color w:val="23303B"/>
                <w:sz w:val="18"/>
                <w:szCs w:val="18"/>
              </w:rPr>
              <w:t xml:space="preserve">].filter(Boolean);</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first candidate that actually answers is used and remembered. A model that is not found is logged by name and skipped. Setting a GEMINI_MODEL secret changes the model without touching code.</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gemini-2.5-flash was removed from this list. The API answers "no longer available to new users", so it was never a fallback — every attempt spent a round trip on a guaranteed 404 and filled the log with a failure that was not the real one.</w:t>
      </w:r>
    </w:p>
    <w:p>
      <w:pPr>
        <w:pStyle w:val="Heading2"/>
        <w:keepNext/>
        <w:spacing w:after="120" w:before="300"/>
      </w:pPr>
      <w:bookmarkStart w:id="46" w:name="_Toc_46"/>
      <w:r>
        <w:rPr>
          <w:rFonts w:ascii="Calibri" w:cs="Calibri" w:eastAsia="Calibri" w:hAnsi="Calibri"/>
          <w:b/>
          <w:bCs/>
          <w:i w:val="false"/>
          <w:iCs w:val="false"/>
          <w:color w:val="1A1A1A"/>
          <w:sz w:val="26"/>
          <w:szCs w:val="26"/>
        </w:rPr>
        <w:t xml:space="preserve">11.5 The deadline</w:t>
      </w:r>
      <w:bookmarkEnd w:id="46"/>
    </w:p>
    <w:p>
      <w:pPr>
        <w:spacing w:after="150" w:line="276"/>
      </w:pPr>
      <w:r>
        <w:rPr>
          <w:rFonts w:ascii="Calibri" w:cs="Calibri" w:eastAsia="Calibri" w:hAnsi="Calibri"/>
          <w:b w:val="false"/>
          <w:bCs w:val="false"/>
          <w:i w:val="false"/>
          <w:iCs w:val="false"/>
          <w:color w:val="1A1A1A"/>
          <w:sz w:val="21"/>
          <w:szCs w:val="21"/>
        </w:rPr>
        <w:t xml:space="preserve">The platform kills a worker that runs too long, and a killed worker never reaches an error handler — the caller gets WORKER_RESOURCE_LIMIT and the logs say nothing. So the function stops itself first, at 60 seconds, while it still has time to say something.</w:t>
      </w:r>
    </w:p>
    <w:p>
      <w:pPr>
        <w:spacing w:after="150" w:line="276"/>
      </w:pPr>
      <w:r>
        <w:rPr>
          <w:rFonts w:ascii="Calibri" w:cs="Calibri" w:eastAsia="Calibri" w:hAnsi="Calibri"/>
          <w:b w:val="false"/>
          <w:bCs w:val="false"/>
          <w:i w:val="false"/>
          <w:iCs w:val="false"/>
          <w:color w:val="1A1A1A"/>
          <w:sz w:val="21"/>
          <w:szCs w:val="21"/>
        </w:rPr>
        <w:t xml:space="preserve">This was written after a real 150-second hang, caused by the two disagreeing tools in section 10.4: the model kept calling them, trying to reconcile answers that could not be reconciled, until the platform cut it off.</w:t>
      </w:r>
    </w:p>
    <w:p>
      <w:r>
        <w:br w:type="page"/>
      </w:r>
    </w:p>
    <w:p>
      <w:pPr>
        <w:pStyle w:val="Heading1"/>
        <w:keepNext/>
        <w:spacing w:after="170" w:before="380"/>
      </w:pPr>
      <w:bookmarkStart w:id="47" w:name="_Toc_47"/>
      <w:r>
        <w:rPr>
          <w:rFonts w:ascii="Calibri" w:cs="Calibri" w:eastAsia="Calibri" w:hAnsi="Calibri"/>
          <w:b/>
          <w:bCs/>
          <w:i w:val="false"/>
          <w:iCs w:val="false"/>
          <w:color w:val="8B1E2D"/>
          <w:sz w:val="32"/>
          <w:szCs w:val="32"/>
        </w:rPr>
        <w:t xml:space="preserve">12. How to check it yourself</w:t>
      </w:r>
      <w:bookmarkEnd w:id="47"/>
    </w:p>
    <w:p>
      <w:pPr>
        <w:pStyle w:val="Heading2"/>
        <w:keepNext/>
        <w:spacing w:after="120" w:before="300"/>
      </w:pPr>
      <w:bookmarkStart w:id="48" w:name="_Toc_48"/>
      <w:r>
        <w:rPr>
          <w:rFonts w:ascii="Calibri" w:cs="Calibri" w:eastAsia="Calibri" w:hAnsi="Calibri"/>
          <w:b/>
          <w:bCs/>
          <w:i w:val="false"/>
          <w:iCs w:val="false"/>
          <w:color w:val="1A1A1A"/>
          <w:sz w:val="26"/>
          <w:szCs w:val="26"/>
        </w:rPr>
        <w:t xml:space="preserve">12.1 Is the server healthy?</w:t>
      </w:r>
      <w:bookmarkEnd w:id="48"/>
    </w:p>
    <w:p>
      <w:pPr>
        <w:spacing w:after="150" w:line="276"/>
      </w:pPr>
      <w:r>
        <w:rPr>
          <w:rFonts w:ascii="Calibri" w:cs="Calibri" w:eastAsia="Calibri" w:hAnsi="Calibri"/>
          <w:b w:val="false"/>
          <w:bCs w:val="false"/>
          <w:i w:val="false"/>
          <w:iCs w:val="false"/>
          <w:color w:val="1A1A1A"/>
          <w:sz w:val="21"/>
          <w:szCs w:val="21"/>
        </w:rPr>
        <w:t xml:space="preserve">A service-role request with { "diagnose": true } reports the live state without needing a student account:</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w:t>
            </w:r>
          </w:p>
          <w:p>
            <w:pPr>
              <w:spacing w:after="20" w:line="240"/>
            </w:pPr>
            <w:r>
              <w:rPr>
                <w:rFonts w:ascii="Consolas" w:cs="Consolas" w:eastAsia="Consolas" w:hAnsi="Consolas"/>
                <w:b w:val="false"/>
                <w:bCs w:val="false"/>
                <w:i w:val="false"/>
                <w:iCs w:val="false"/>
                <w:color w:val="23303B"/>
                <w:sz w:val="18"/>
                <w:szCs w:val="18"/>
              </w:rPr>
              <w:t xml:space="preserve">  "candidates": ["gemini-3.6-flash"],</w:t>
            </w:r>
          </w:p>
          <w:p>
            <w:pPr>
              <w:spacing w:after="20" w:line="240"/>
            </w:pPr>
            <w:r>
              <w:rPr>
                <w:rFonts w:ascii="Consolas" w:cs="Consolas" w:eastAsia="Consolas" w:hAnsi="Consolas"/>
                <w:b w:val="false"/>
                <w:bCs w:val="false"/>
                <w:i w:val="false"/>
                <w:iCs w:val="false"/>
                <w:color w:val="23303B"/>
                <w:sz w:val="18"/>
                <w:szCs w:val="18"/>
              </w:rPr>
              <w:t xml:space="preserve">  "tools": [ ...fourteen names... ],</w:t>
            </w:r>
          </w:p>
          <w:p>
            <w:pPr>
              <w:spacing w:after="20" w:line="240"/>
            </w:pPr>
            <w:r>
              <w:rPr>
                <w:rFonts w:ascii="Consolas" w:cs="Consolas" w:eastAsia="Consolas" w:hAnsi="Consolas"/>
                <w:b w:val="false"/>
                <w:bCs w:val="false"/>
                <w:i w:val="false"/>
                <w:iCs w:val="false"/>
                <w:color w:val="23303B"/>
                <w:sz w:val="18"/>
                <w:szCs w:val="18"/>
              </w:rPr>
              <w:t xml:space="preserve">  "max_tool_turns": 6,</w:t>
            </w:r>
          </w:p>
          <w:p>
            <w:pPr>
              <w:spacing w:after="20" w:line="240"/>
            </w:pPr>
            <w:r>
              <w:rPr>
                <w:rFonts w:ascii="Consolas" w:cs="Consolas" w:eastAsia="Consolas" w:hAnsi="Consolas"/>
                <w:b w:val="false"/>
                <w:bCs w:val="false"/>
                <w:i w:val="false"/>
                <w:iCs w:val="false"/>
                <w:color w:val="23303B"/>
                <w:sz w:val="18"/>
                <w:szCs w:val="18"/>
              </w:rPr>
              <w:t xml:space="preserve">  "per_student_daily": 1000,</w:t>
            </w:r>
          </w:p>
          <w:p>
            <w:pPr>
              <w:spacing w:after="20" w:line="240"/>
            </w:pPr>
            <w:r>
              <w:rPr>
                <w:rFonts w:ascii="Consolas" w:cs="Consolas" w:eastAsia="Consolas" w:hAnsi="Consolas"/>
                <w:b w:val="false"/>
                <w:bCs w:val="false"/>
                <w:i w:val="false"/>
                <w:iCs w:val="false"/>
                <w:color w:val="23303B"/>
                <w:sz w:val="18"/>
                <w:szCs w:val="18"/>
              </w:rPr>
              <w:t xml:space="preserve">  "prompt_sha256_16": "98546f460087ea80",</w:t>
            </w:r>
          </w:p>
          <w:p>
            <w:pPr>
              <w:spacing w:after="20" w:line="240"/>
            </w:pPr>
            <w:r>
              <w:rPr>
                <w:rFonts w:ascii="Consolas" w:cs="Consolas" w:eastAsia="Consolas" w:hAnsi="Consolas"/>
                <w:b w:val="false"/>
                <w:bCs w:val="false"/>
                <w:i w:val="false"/>
                <w:iCs w:val="false"/>
                <w:color w:val="23303B"/>
                <w:sz w:val="18"/>
                <w:szCs w:val="18"/>
              </w:rPr>
              <w:t xml:space="preserve">  "working_model": "gemini-3.6-flash",</w:t>
            </w:r>
          </w:p>
          <w:p>
            <w:pPr>
              <w:spacing w:after="20" w:line="240"/>
            </w:pPr>
            <w:r>
              <w:rPr>
                <w:rFonts w:ascii="Consolas" w:cs="Consolas" w:eastAsia="Consolas" w:hAnsi="Consolas"/>
                <w:b w:val="false"/>
                <w:bCs w:val="false"/>
                <w:i w:val="false"/>
                <w:iCs w:val="false"/>
                <w:color w:val="23303B"/>
                <w:sz w:val="18"/>
                <w:szCs w:val="18"/>
              </w:rPr>
              <w:t xml:space="preserve">  "reply": "ok",</w:t>
            </w:r>
          </w:p>
          <w:p>
            <w:pPr>
              <w:spacing w:after="20" w:line="240"/>
            </w:pPr>
            <w:r>
              <w:rPr>
                <w:rFonts w:ascii="Consolas" w:cs="Consolas" w:eastAsia="Consolas" w:hAnsi="Consolas"/>
                <w:b w:val="false"/>
                <w:bCs w:val="false"/>
                <w:i w:val="false"/>
                <w:iCs w:val="false"/>
                <w:color w:val="23303B"/>
                <w:sz w:val="18"/>
                <w:szCs w:val="18"/>
              </w:rPr>
              <w:t xml:space="preserve">  "handbook_chunks": 131</w:t>
            </w:r>
          </w:p>
          <w:p>
            <w:pPr>
              <w:spacing w:after="20" w:line="240"/>
            </w:pPr>
            <w:r>
              <w:rPr>
                <w:rFonts w:ascii="Consolas" w:cs="Consolas" w:eastAsia="Consolas" w:hAnsi="Consolas"/>
                <w:b w:val="false"/>
                <w:bCs w:val="false"/>
                <w:i w:val="false"/>
                <w:iCs w:val="false"/>
                <w:color w:val="23303B"/>
                <w:sz w:val="18"/>
                <w:szCs w:val="18"/>
              </w:rPr>
              <w:t xml:space="preserve">}</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prompt hash is there because deploys currently send the source inline rather than from a file. Comparing that hash against the repository proves the deployed instructions are the ones that were written.</w:t>
      </w:r>
    </w:p>
    <w:p>
      <w:pPr>
        <w:pStyle w:val="Heading2"/>
        <w:keepNext/>
        <w:spacing w:after="120" w:before="300"/>
      </w:pPr>
      <w:bookmarkStart w:id="49" w:name="_Toc_49"/>
      <w:r>
        <w:rPr>
          <w:rFonts w:ascii="Calibri" w:cs="Calibri" w:eastAsia="Calibri" w:hAnsi="Calibri"/>
          <w:b/>
          <w:bCs/>
          <w:i w:val="false"/>
          <w:iCs w:val="false"/>
          <w:color w:val="1A1A1A"/>
          <w:sz w:val="26"/>
          <w:szCs w:val="26"/>
        </w:rPr>
        <w:t xml:space="preserve">12.2 Is the Handbook search any good?</w:t>
      </w:r>
      <w:bookmarkEnd w:id="49"/>
    </w:p>
    <w:p>
      <w:pPr>
        <w:spacing w:after="150" w:line="276"/>
      </w:pPr>
      <w:r>
        <w:rPr>
          <w:rFonts w:ascii="Calibri" w:cs="Calibri" w:eastAsia="Calibri" w:hAnsi="Calibri"/>
          <w:b w:val="false"/>
          <w:bCs w:val="false"/>
          <w:i w:val="false"/>
          <w:iCs w:val="false"/>
          <w:color w:val="1A1A1A"/>
          <w:sz w:val="21"/>
          <w:szCs w:val="21"/>
        </w:rPr>
        <w:t xml:space="preserve">benchmark_retrieval.mjs runs eighteen real student questions and reports, for each, whether the correct passage came back — by vector search, by word search, and by hybrid. Run it before and after any change to the chunks or the search.</w:t>
      </w:r>
    </w:p>
    <w:p>
      <w:pPr>
        <w:pStyle w:val="Heading2"/>
        <w:keepNext/>
        <w:spacing w:after="120" w:before="300"/>
      </w:pPr>
      <w:bookmarkStart w:id="50" w:name="_Toc_50"/>
      <w:r>
        <w:rPr>
          <w:rFonts w:ascii="Calibri" w:cs="Calibri" w:eastAsia="Calibri" w:hAnsi="Calibri"/>
          <w:b/>
          <w:bCs/>
          <w:i w:val="false"/>
          <w:iCs w:val="false"/>
          <w:color w:val="1A1A1A"/>
          <w:sz w:val="26"/>
          <w:szCs w:val="26"/>
        </w:rPr>
        <w:t xml:space="preserve">12.3 Is a tool returning the right thing?</w:t>
      </w:r>
      <w:bookmarkEnd w:id="50"/>
    </w:p>
    <w:p>
      <w:pPr>
        <w:spacing w:after="150" w:line="276"/>
      </w:pPr>
      <w:r>
        <w:rPr>
          <w:rFonts w:ascii="Calibri" w:cs="Calibri" w:eastAsia="Calibri" w:hAnsi="Calibri"/>
          <w:b w:val="false"/>
          <w:bCs w:val="false"/>
          <w:i w:val="false"/>
          <w:iCs w:val="false"/>
          <w:color w:val="1A1A1A"/>
          <w:sz w:val="21"/>
          <w:szCs w:val="21"/>
        </w:rPr>
        <w:t xml:space="preserve">Any tool can be checked directly in SQL, as any student, without touching production:</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begin;</w:t>
            </w:r>
          </w:p>
          <w:p>
            <w:pPr>
              <w:spacing w:after="20" w:line="240"/>
            </w:pPr>
            <w:r>
              <w:rPr>
                <w:rFonts w:ascii="Consolas" w:cs="Consolas" w:eastAsia="Consolas" w:hAnsi="Consolas"/>
                <w:b w:val="false"/>
                <w:bCs w:val="false"/>
                <w:i w:val="false"/>
                <w:iCs w:val="false"/>
                <w:color w:val="23303B"/>
                <w:sz w:val="18"/>
                <w:szCs w:val="18"/>
              </w:rPr>
              <w:t xml:space="preserve">set local role authenticated;</w:t>
            </w:r>
          </w:p>
          <w:p>
            <w:pPr>
              <w:spacing w:after="20" w:line="240"/>
            </w:pPr>
            <w:r>
              <w:rPr>
                <w:rFonts w:ascii="Consolas" w:cs="Consolas" w:eastAsia="Consolas" w:hAnsi="Consolas"/>
                <w:b w:val="false"/>
                <w:bCs w:val="false"/>
                <w:i w:val="false"/>
                <w:iCs w:val="false"/>
                <w:color w:val="23303B"/>
                <w:sz w:val="18"/>
                <w:szCs w:val="18"/>
              </w:rPr>
              <w:t xml:space="preserve">set local request.jwt.claims to</w:t>
            </w:r>
          </w:p>
          <w:p>
            <w:pPr>
              <w:spacing w:after="20" w:line="240"/>
            </w:pPr>
            <w:r>
              <w:rPr>
                <w:rFonts w:ascii="Consolas" w:cs="Consolas" w:eastAsia="Consolas" w:hAnsi="Consolas"/>
                <w:b w:val="false"/>
                <w:bCs w:val="false"/>
                <w:i w:val="false"/>
                <w:iCs w:val="false"/>
                <w:color w:val="23303B"/>
                <w:sz w:val="18"/>
                <w:szCs w:val="18"/>
              </w:rPr>
              <w:t xml:space="preserve">  '{"sub":"&lt;the student id&gt;","role":"authenticated"}';</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select jsonb_pretty(public.get_my_insights());</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rollback;   -- nothing was changed</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TEST THE PATHS THAT HAVE NO DATA</w:t>
            </w:r>
          </w:p>
          <w:p>
            <w:pPr>
              <w:spacing w:line="276"/>
            </w:pPr>
            <w:r>
              <w:rPr>
                <w:rFonts w:ascii="Calibri" w:cs="Calibri" w:eastAsia="Calibri" w:hAnsi="Calibri"/>
                <w:b w:val="false"/>
                <w:bCs w:val="false"/>
                <w:i w:val="false"/>
                <w:iCs w:val="false"/>
                <w:color w:val="1A1A1A"/>
                <w:sz w:val="20"/>
                <w:szCs w:val="20"/>
              </w:rPr>
              <w:t xml:space="preserve">Attendance has six rows in the whole system, so no real student triggers an attendance warning. The way to test it is to insert rows inside that transaction, check the result, and roll back. Everything above was verified that way.</w:t>
            </w:r>
          </w:p>
        </w:tc>
      </w:tr>
    </w:tbl>
    <w:p>
      <w:pPr>
        <w:spacing w:after="0" w:line="120" w:lineRule="exact"/>
      </w:pPr>
    </w:p>
    <w:p>
      <w:r>
        <w:br w:type="page"/>
      </w:r>
    </w:p>
    <w:p>
      <w:pPr>
        <w:pStyle w:val="Heading1"/>
        <w:keepNext/>
        <w:spacing w:after="170" w:before="380"/>
      </w:pPr>
      <w:bookmarkStart w:id="51" w:name="_Toc_51"/>
      <w:r>
        <w:rPr>
          <w:rFonts w:ascii="Calibri" w:cs="Calibri" w:eastAsia="Calibri" w:hAnsi="Calibri"/>
          <w:b/>
          <w:bCs/>
          <w:i w:val="false"/>
          <w:iCs w:val="false"/>
          <w:color w:val="8B1E2D"/>
          <w:sz w:val="32"/>
          <w:szCs w:val="32"/>
        </w:rPr>
        <w:t xml:space="preserve">13. How to add a new tool</w:t>
      </w:r>
      <w:bookmarkEnd w:id="51"/>
    </w:p>
    <w:p>
      <w:pPr>
        <w:spacing w:after="150" w:line="276"/>
      </w:pPr>
      <w:r>
        <w:rPr>
          <w:rFonts w:ascii="Calibri" w:cs="Calibri" w:eastAsia="Calibri" w:hAnsi="Calibri"/>
          <w:b w:val="false"/>
          <w:bCs w:val="false"/>
          <w:i w:val="false"/>
          <w:iCs w:val="false"/>
          <w:color w:val="1A1A1A"/>
          <w:sz w:val="21"/>
          <w:szCs w:val="21"/>
        </w:rPr>
        <w:t xml:space="preserve">Five steps. Adding a feedback tool would look exactly like this.</w:t>
      </w:r>
    </w:p>
    <w:p>
      <w:pPr>
        <w:pStyle w:val="ListParagraph"/>
        <w:numPr>
          <w:ilvl w:val="0"/>
          <w:numId w:val="106"/>
        </w:numPr>
        <w:spacing w:after="80" w:line="276"/>
      </w:pPr>
      <w:r>
        <w:rPr>
          <w:rFonts w:ascii="Calibri" w:cs="Calibri" w:eastAsia="Calibri" w:hAnsi="Calibri"/>
          <w:b/>
          <w:bCs/>
          <w:i w:val="false"/>
          <w:iCs w:val="false"/>
          <w:color w:val="1A1A1A"/>
          <w:sz w:val="21"/>
          <w:szCs w:val="21"/>
        </w:rPr>
        <w:t xml:space="preserve">Write the database function.</w:t>
      </w:r>
      <w:r>
        <w:rPr>
          <w:rFonts w:ascii="Calibri" w:cs="Calibri" w:eastAsia="Calibri" w:hAnsi="Calibri"/>
          <w:b w:val="false"/>
          <w:bCs w:val="false"/>
          <w:i w:val="false"/>
          <w:iCs w:val="false"/>
          <w:color w:val="1A1A1A"/>
          <w:sz w:val="21"/>
          <w:szCs w:val="21"/>
        </w:rPr>
        <w:t xml:space="preserve"> SECURITY DEFINER, with SET search_path, resolving the student from auth.uid() and filtering every read on it. Return one JSON object holding everything about the subject.</w:t>
      </w:r>
    </w:p>
    <w:p>
      <w:pPr>
        <w:pStyle w:val="ListParagraph"/>
        <w:numPr>
          <w:ilvl w:val="0"/>
          <w:numId w:val="106"/>
        </w:numPr>
        <w:spacing w:after="80" w:line="276"/>
      </w:pPr>
      <w:r>
        <w:rPr>
          <w:rFonts w:ascii="Calibri" w:cs="Calibri" w:eastAsia="Calibri" w:hAnsi="Calibri"/>
          <w:b/>
          <w:bCs/>
          <w:i w:val="false"/>
          <w:iCs w:val="false"/>
          <w:color w:val="1A1A1A"/>
          <w:sz w:val="21"/>
          <w:szCs w:val="21"/>
        </w:rPr>
        <w:t xml:space="preserve">Grant it.</w:t>
      </w:r>
      <w:r>
        <w:rPr>
          <w:rFonts w:ascii="Calibri" w:cs="Calibri" w:eastAsia="Calibri" w:hAnsi="Calibri"/>
          <w:b w:val="false"/>
          <w:bCs w:val="false"/>
          <w:i w:val="false"/>
          <w:iCs w:val="false"/>
          <w:color w:val="1A1A1A"/>
          <w:sz w:val="21"/>
          <w:szCs w:val="21"/>
        </w:rPr>
        <w:t xml:space="preserve"> revoke from public and anon, grant to authenticated and service_role.</w:t>
      </w:r>
    </w:p>
    <w:p>
      <w:pPr>
        <w:pStyle w:val="ListParagraph"/>
        <w:numPr>
          <w:ilvl w:val="0"/>
          <w:numId w:val="106"/>
        </w:numPr>
        <w:spacing w:after="80" w:line="276"/>
      </w:pPr>
      <w:r>
        <w:rPr>
          <w:rFonts w:ascii="Calibri" w:cs="Calibri" w:eastAsia="Calibri" w:hAnsi="Calibri"/>
          <w:b/>
          <w:bCs/>
          <w:i w:val="false"/>
          <w:iCs w:val="false"/>
          <w:color w:val="1A1A1A"/>
          <w:sz w:val="21"/>
          <w:szCs w:val="21"/>
        </w:rPr>
        <w:t xml:space="preserve">Test it in SQL</w:t>
      </w:r>
      <w:r>
        <w:rPr>
          <w:rFonts w:ascii="Calibri" w:cs="Calibri" w:eastAsia="Calibri" w:hAnsi="Calibri"/>
          <w:b w:val="false"/>
          <w:bCs w:val="false"/>
          <w:i w:val="false"/>
          <w:iCs w:val="false"/>
          <w:color w:val="1A1A1A"/>
          <w:sz w:val="21"/>
          <w:szCs w:val="21"/>
        </w:rPr>
        <w:t xml:space="preserve"> with the transaction recipe above, as a real student, before any code touches it.</w:t>
      </w:r>
    </w:p>
    <w:p>
      <w:pPr>
        <w:pStyle w:val="ListParagraph"/>
        <w:numPr>
          <w:ilvl w:val="0"/>
          <w:numId w:val="106"/>
        </w:numPr>
        <w:spacing w:after="80" w:line="276"/>
      </w:pPr>
      <w:r>
        <w:rPr>
          <w:rFonts w:ascii="Calibri" w:cs="Calibri" w:eastAsia="Calibri" w:hAnsi="Calibri"/>
          <w:b/>
          <w:bCs/>
          <w:i w:val="false"/>
          <w:iCs w:val="false"/>
          <w:color w:val="1A1A1A"/>
          <w:sz w:val="21"/>
          <w:szCs w:val="21"/>
        </w:rPr>
        <w:t xml:space="preserve">Declare it to the model.</w:t>
      </w:r>
      <w:r>
        <w:rPr>
          <w:rFonts w:ascii="Calibri" w:cs="Calibri" w:eastAsia="Calibri" w:hAnsi="Calibri"/>
          <w:b w:val="false"/>
          <w:bCs w:val="false"/>
          <w:i w:val="false"/>
          <w:iCs w:val="false"/>
          <w:color w:val="1A1A1A"/>
          <w:sz w:val="21"/>
          <w:szCs w:val="21"/>
        </w:rPr>
        <w:t xml:space="preserve"> Add an entry to TOOLS with a description written for the model: what it returns, when to use it, when not to.</w:t>
      </w:r>
    </w:p>
    <w:p>
      <w:pPr>
        <w:pStyle w:val="ListParagraph"/>
        <w:numPr>
          <w:ilvl w:val="0"/>
          <w:numId w:val="106"/>
        </w:numPr>
        <w:spacing w:after="80" w:line="276"/>
      </w:pPr>
      <w:r>
        <w:rPr>
          <w:rFonts w:ascii="Calibri" w:cs="Calibri" w:eastAsia="Calibri" w:hAnsi="Calibri"/>
          <w:b/>
          <w:bCs/>
          <w:i w:val="false"/>
          <w:iCs w:val="false"/>
          <w:color w:val="1A1A1A"/>
          <w:sz w:val="21"/>
          <w:szCs w:val="21"/>
        </w:rPr>
        <w:t xml:space="preserve">Wire it up.</w:t>
      </w:r>
      <w:r>
        <w:rPr>
          <w:rFonts w:ascii="Calibri" w:cs="Calibri" w:eastAsia="Calibri" w:hAnsi="Calibri"/>
          <w:b w:val="false"/>
          <w:bCs w:val="false"/>
          <w:i w:val="false"/>
          <w:iCs w:val="false"/>
          <w:color w:val="1A1A1A"/>
          <w:sz w:val="21"/>
          <w:szCs w:val="21"/>
        </w:rPr>
        <w:t xml:space="preserve"> Add a case to executeTool that calls the function through userClient.</w:t>
      </w:r>
    </w:p>
    <w:p>
      <w:pPr>
        <w:pStyle w:val="Heading3"/>
        <w:keepNext/>
        <w:spacing w:after="90" w:before="220"/>
      </w:pPr>
      <w:r>
        <w:rPr>
          <w:rFonts w:ascii="Calibri" w:cs="Calibri" w:eastAsia="Calibri" w:hAnsi="Calibri"/>
          <w:b/>
          <w:bCs/>
          <w:i w:val="false"/>
          <w:iCs w:val="false"/>
          <w:color w:val="8B1E2D"/>
          <w:sz w:val="23"/>
          <w:szCs w:val="23"/>
        </w:rPr>
        <w:t xml:space="preserve">Two rules that are not optional</w:t>
      </w:r>
    </w:p>
    <w:p>
      <w:pPr>
        <w:pStyle w:val="ListParagraph"/>
        <w:numPr>
          <w:ilvl w:val="0"/>
          <w:numId w:val="107"/>
        </w:numPr>
        <w:spacing w:after="80" w:line="276"/>
      </w:pPr>
      <w:r>
        <w:rPr>
          <w:rFonts w:ascii="Calibri" w:cs="Calibri" w:eastAsia="Calibri" w:hAnsi="Calibri"/>
          <w:b/>
          <w:bCs/>
          <w:i w:val="false"/>
          <w:iCs w:val="false"/>
          <w:color w:val="1A1A1A"/>
          <w:sz w:val="21"/>
          <w:szCs w:val="21"/>
        </w:rPr>
        <w:t xml:space="preserve">SECURITY DEFINER, always.</w:t>
      </w:r>
      <w:r>
        <w:rPr>
          <w:rFonts w:ascii="Calibri" w:cs="Calibri" w:eastAsia="Calibri" w:hAnsi="Calibri"/>
          <w:b w:val="false"/>
          <w:bCs w:val="false"/>
          <w:i w:val="false"/>
          <w:iCs w:val="false"/>
          <w:color w:val="1A1A1A"/>
          <w:sz w:val="21"/>
          <w:szCs w:val="21"/>
        </w:rPr>
        <w:t xml:space="preserve"> The two tools that were left as INVOKER silently returned zero for every student for weeks. If the function reads results or any table a student cannot read directly, it must be definer — and it must filter on auth.uid() so that is safe.</w:t>
      </w:r>
    </w:p>
    <w:p>
      <w:pPr>
        <w:pStyle w:val="ListParagraph"/>
        <w:numPr>
          <w:ilvl w:val="0"/>
          <w:numId w:val="107"/>
        </w:numPr>
        <w:spacing w:after="80" w:line="276"/>
      </w:pPr>
      <w:r>
        <w:rPr>
          <w:rFonts w:ascii="Calibri" w:cs="Calibri" w:eastAsia="Calibri" w:hAnsi="Calibri"/>
          <w:b/>
          <w:bCs/>
          <w:i w:val="false"/>
          <w:iCs w:val="false"/>
          <w:color w:val="1A1A1A"/>
          <w:sz w:val="21"/>
          <w:szCs w:val="21"/>
        </w:rPr>
        <w:t xml:space="preserve">Make the tool coarse.</w:t>
      </w:r>
      <w:r>
        <w:rPr>
          <w:rFonts w:ascii="Calibri" w:cs="Calibri" w:eastAsia="Calibri" w:hAnsi="Calibri"/>
          <w:b w:val="false"/>
          <w:bCs w:val="false"/>
          <w:i w:val="false"/>
          <w:iCs w:val="false"/>
          <w:color w:val="1A1A1A"/>
          <w:sz w:val="21"/>
          <w:szCs w:val="21"/>
        </w:rPr>
        <w:t xml:space="preserve"> One call that answers a whole question beats three that need three turns. Every turn is a request against a twenty-a-day budget.</w:t>
      </w:r>
    </w:p>
    <w:p>
      <w:pPr>
        <w:pStyle w:val="Heading2"/>
        <w:keepNext/>
        <w:spacing w:after="120" w:before="300"/>
      </w:pPr>
      <w:bookmarkStart w:id="52" w:name="_Toc_52"/>
      <w:r>
        <w:rPr>
          <w:rFonts w:ascii="Calibri" w:cs="Calibri" w:eastAsia="Calibri" w:hAnsi="Calibri"/>
          <w:b/>
          <w:bCs/>
          <w:i w:val="false"/>
          <w:iCs w:val="false"/>
          <w:color w:val="1A1A1A"/>
          <w:sz w:val="26"/>
          <w:szCs w:val="26"/>
        </w:rPr>
        <w:t xml:space="preserve">13.1 Changing what it says</w:t>
      </w:r>
      <w:bookmarkEnd w:id="52"/>
    </w:p>
    <w:p>
      <w:pPr>
        <w:spacing w:after="150" w:line="276"/>
      </w:pPr>
      <w:r>
        <w:rPr>
          <w:rFonts w:ascii="Calibri" w:cs="Calibri" w:eastAsia="Calibri" w:hAnsi="Calibri"/>
          <w:b w:val="false"/>
          <w:bCs w:val="false"/>
          <w:i w:val="false"/>
          <w:iCs w:val="false"/>
          <w:color w:val="1A1A1A"/>
          <w:sz w:val="21"/>
          <w:szCs w:val="21"/>
        </w:rPr>
        <w:t xml:space="preserve">Tone and rules live in SYSTEM_INSTRUCTION in the same file, in four sections: Grounding, Reaching for tools, What you cannot do yet, and Voice. Changing behaviour usually means adding one line there rather than writing code.</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After any change, redeploy and compare the prompt hash from the health check against the repository. They should match.</w:t>
      </w:r>
    </w:p>
    <w:p>
      <w:r>
        <w:br w:type="page"/>
      </w:r>
    </w:p>
    <w:p>
      <w:pPr>
        <w:pStyle w:val="Heading1"/>
        <w:keepNext/>
        <w:spacing w:after="170" w:before="380"/>
      </w:pPr>
      <w:bookmarkStart w:id="53" w:name="_Toc_53"/>
      <w:r>
        <w:rPr>
          <w:rFonts w:ascii="Calibri" w:cs="Calibri" w:eastAsia="Calibri" w:hAnsi="Calibri"/>
          <w:b/>
          <w:bCs/>
          <w:i w:val="false"/>
          <w:iCs w:val="false"/>
          <w:color w:val="8B1E2D"/>
          <w:sz w:val="32"/>
          <w:szCs w:val="32"/>
        </w:rPr>
        <w:t xml:space="preserve">14. What it still cannot do</w:t>
      </w:r>
      <w:bookmarkEnd w:id="53"/>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617"/>
        <w:gridCol w:w="3790"/>
        <w:gridCol w:w="2619"/>
      </w:tblGrid>
      <w:tr>
        <w:trPr>
          <w:tblHeader/>
          <w:cantSplit/>
        </w:trPr>
        <w:tc>
          <w:tcPr>
            <w:tcW w:type="dxa" w:w="261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Gap</w:t>
            </w:r>
          </w:p>
        </w:tc>
        <w:tc>
          <w:tcPr>
            <w:tcW w:type="dxa" w:w="379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Why</w:t>
            </w:r>
          </w:p>
        </w:tc>
        <w:tc>
          <w:tcPr>
            <w:tcW w:type="dxa" w:w="26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Difficulty</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Course feedback</w:t>
            </w:r>
          </w:p>
        </w:tc>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 tool written yet</w:t>
            </w:r>
          </w:p>
        </w:tc>
        <w:tc>
          <w:tcPr>
            <w:tcW w:type="dxa" w:w="26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Small — the RPCs exist</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Whether enrolment is open right now</w:t>
            </w:r>
          </w:p>
        </w:tc>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It knows what is owed, not what is open today</w:t>
            </w:r>
          </w:p>
        </w:tc>
        <w:tc>
          <w:tcPr>
            <w:tcW w:type="dxa" w:w="26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Small</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Changing anything</w:t>
            </w:r>
          </w:p>
        </w:tc>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Deliberate. It reads; it never enrols, submits or withdraws.</w:t>
            </w:r>
          </w:p>
        </w:tc>
        <w:tc>
          <w:tcPr>
            <w:tcW w:type="dxa" w:w="26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By design</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Attendance warnings for real students</w:t>
            </w:r>
          </w:p>
        </w:tc>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a handful of attendance rows exist in the whole system</w:t>
            </w:r>
          </w:p>
        </w:tc>
        <w:tc>
          <w:tcPr>
            <w:tcW w:type="dxa" w:w="26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 a code problem</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Pages outside eng.sjp.ac.lk</w:t>
            </w:r>
          </w:p>
        </w:tc>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Deliberate: the website reader stays on the faculty's own host</w:t>
            </w:r>
          </w:p>
        </w:tc>
        <w:tc>
          <w:tcPr>
            <w:tcW w:type="dxa" w:w="26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By design</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Predicting results</w:t>
            </w:r>
          </w:p>
        </w:tc>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 part of the design. The assistant is tool calling plus retrieval over the Handbook (RAG), not a trained model</w:t>
            </w:r>
          </w:p>
        </w:tc>
        <w:tc>
          <w:tcPr>
            <w:tcW w:type="dxa" w:w="26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Out of scope</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LAST ONE IS WORTH UNDERSTANDING</w:t>
            </w:r>
          </w:p>
          <w:p>
            <w:pPr>
              <w:spacing w:line="276"/>
            </w:pPr>
            <w:r>
              <w:rPr>
                <w:rFonts w:ascii="Calibri" w:cs="Calibri" w:eastAsia="Calibri" w:hAnsi="Calibri"/>
                <w:b w:val="false"/>
                <w:bCs w:val="false"/>
                <w:i w:val="false"/>
                <w:iCs w:val="false"/>
                <w:color w:val="1A1A1A"/>
                <w:sz w:val="20"/>
                <w:szCs w:val="20"/>
              </w:rPr>
              <w:t xml:space="preserve">The March project proposal described a CART decision-tree model predicting exam outcomes from mid-semester marks, CA marks and attendance. The design changed: the assistant was built as a language model that calls the database for facts and retrieves Handbook passages for rules (RAG), and there is no trained prediction model, nor one planned. That was also the practical choice — all 7,392 result rows carry a grade and nothing else, because the historical results were imported as letter grades, so there were no marks to train on.</w:t>
            </w:r>
          </w:p>
        </w:tc>
      </w:tr>
    </w:tbl>
    <w:p>
      <w:pPr>
        <w:spacing w:after="0" w:line="120" w:lineRule="exact"/>
      </w:pPr>
    </w:p>
    <w:p>
      <w:r>
        <w:br w:type="page"/>
      </w:r>
    </w:p>
    <w:p>
      <w:pPr>
        <w:pStyle w:val="Heading1"/>
        <w:keepNext/>
        <w:spacing w:after="170" w:before="380"/>
      </w:pPr>
      <w:bookmarkStart w:id="54" w:name="_Toc_54"/>
      <w:r>
        <w:rPr>
          <w:rFonts w:ascii="Calibri" w:cs="Calibri" w:eastAsia="Calibri" w:hAnsi="Calibri"/>
          <w:b/>
          <w:bCs/>
          <w:i w:val="false"/>
          <w:iCs w:val="false"/>
          <w:color w:val="8B1E2D"/>
          <w:sz w:val="32"/>
          <w:szCs w:val="32"/>
        </w:rPr>
        <w:t xml:space="preserve">15. Quick reference</w:t>
      </w:r>
      <w:bookmarkEnd w:id="54"/>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429"/>
        <w:gridCol w:w="5597"/>
      </w:tblGrid>
      <w:tr>
        <w:trPr>
          <w:tblHeader/>
          <w:cantSplit/>
        </w:trPr>
        <w:tc>
          <w:tcPr>
            <w:tcW w:type="dxa" w:w="342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 understand...</w:t>
            </w:r>
          </w:p>
        </w:tc>
        <w:tc>
          <w:tcPr>
            <w:tcW w:type="dxa" w:w="559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Read</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the student sees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pes_app/src/app/pages/AIAssistant.tsx</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the browser calls the server</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pes_app/src/lib/llmAssistant.ts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Everything the assistant actually does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supabase/functions/ai-assistant/index.ts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it is allowed to say</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SYSTEM_INSTRUCTION, in prompts.ts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Which models it can use</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supabase/functions/ai-assistant/providers.ts, and docs/local-llm.md</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instructions and the tool descriptions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supabase/functions/ai-assistant/prompts.ts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the faculty website is read</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supabase/functions/faculty-site-sync/</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the Handbook was prepared</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pes-scripts/rag/extract_handbook.py and chunk_and_embed_v2.mjs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Whether the search works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pes-scripts/rag/benchmark_retrieval.mjs</w:t>
            </w:r>
          </w:p>
        </w:tc>
      </w:tr>
      <w:tr>
        <w:trPr>
          <w:cantSplit/>
        </w:trPr>
        <w:tc>
          <w:tcPr>
            <w:tcW w:type="dxa" w:w="342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Why a function looks the way it does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supabase/migrations/, read in date order</w:t>
            </w:r>
          </w:p>
        </w:tc>
      </w:tr>
    </w:tbl>
    <w:p>
      <w:pPr>
        <w:spacing w:after="0" w:line="120" w:lineRule="exact"/>
      </w:pPr>
    </w:p>
    <w:p>
      <w:pPr>
        <w:pStyle w:val="Heading2"/>
        <w:keepNext/>
        <w:spacing w:after="120" w:before="300"/>
      </w:pPr>
      <w:bookmarkStart w:id="55" w:name="_Toc_55"/>
      <w:r>
        <w:rPr>
          <w:rFonts w:ascii="Calibri" w:cs="Calibri" w:eastAsia="Calibri" w:hAnsi="Calibri"/>
          <w:b/>
          <w:bCs/>
          <w:i w:val="false"/>
          <w:iCs w:val="false"/>
          <w:color w:val="1A1A1A"/>
          <w:sz w:val="26"/>
          <w:szCs w:val="26"/>
        </w:rPr>
        <w:t xml:space="preserve">15.1 The tools and the functions behind them</w:t>
      </w:r>
      <w:bookmarkEnd w:id="55"/>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610"/>
        <w:gridCol w:w="5416"/>
      </w:tblGrid>
      <w:tr>
        <w:trPr>
          <w:tblHeader/>
          <w:cantSplit/>
        </w:trPr>
        <w:tc>
          <w:tcPr>
            <w:tcW w:type="dxa" w:w="361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Tool name</w:t>
            </w:r>
          </w:p>
        </w:tc>
        <w:tc>
          <w:tcPr>
            <w:tcW w:type="dxa" w:w="541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Database function</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get_academic_standing</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get_academic_standing()</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calculate_gpa_target</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calculate_gpa_target(numeric)</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get_student_results</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get_student_results(int, text)</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get_student_course_result</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get_student_course_result(text)</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get_my_attendance</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get_my_attendance()</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get_my_minor_progress</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get_my_minor_progress()</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my_outstanding_modules</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my_outstanding_modules()</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get_my_medical_submissions</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get_my_medical_submissions()</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get_my_insights</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get_my_insights()</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get_upcoming_courses</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get_upcoming_courses()</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get_courses_by_semester</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get_courses_by_semester(int)</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get_course_info</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get_course_info(text)</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search_handbook</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search_handbook_hybrid(text, vector, int)</w:t>
            </w:r>
          </w:p>
        </w:tc>
      </w:tr>
      <w:tr>
        <w:trPr>
          <w:cantSplit/>
        </w:trPr>
        <w:tc>
          <w:tcPr>
            <w:tcW w:type="dxa" w:w="361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search_faculty_website</w:t>
            </w:r>
          </w:p>
        </w:tc>
        <w:tc>
          <w:tcPr>
            <w:tcW w:type="dxa" w:w="541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search_faculty_site(text, int)</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Fourteen tools, each with the database function behind it. Two names differ: search_faculty_website runs search_faculty_site, and search_handbook is the tool name the model sees, and search_handbook_hybrid is the function it runs. The name was kept stable when the search was replaced so the model's instructions did not have to change. The vector type in that signature lives in the extensions schema since 27 September 2026, which is why the handbook functions carry extensions on their search_path.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jc w:val="center"/>
    </w:pPr>
    <w:r>
      <w:rPr>
        <w:rFonts w:ascii="Calibri" w:cs="Calibri" w:eastAsia="Calibri" w:hAnsi="Calibri"/>
        <w:color w:val="5A5A5A"/>
        <w:sz w:val="17"/>
        <w:szCs w:val="17"/>
      </w:rPr>
      <w:t xml:space="preserve">PES Study Guide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8B1E2D"/>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8B1E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The AI Assistant</dc:title>
  <dc:creator>PES</dc:creator>
  <cp:lastModifiedBy>PES</cp:lastModifiedBy>
  <cp:revision>1</cp:revision>
  <dcterms:created xsi:type="dcterms:W3CDTF">2026-09-11T12:17:19.715Z</dcterms:created>
  <dcterms:modified xsi:type="dcterms:W3CDTF">2026-10-30T04:44:42Z</dcterms:modified>
</cp:coreProperties>
</file>

<file path=docProps/custom.xml><?xml version="1.0" encoding="utf-8"?>
<Properties xmlns="http://schemas.openxmlformats.org/officeDocument/2006/custom-properties" xmlns:vt="http://schemas.openxmlformats.org/officeDocument/2006/docPropsVTypes"/>
</file>