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3 of 5</w:t>
      </w:r>
    </w:p>
    <w:p>
      <w:pPr>
        <w:spacing w:after="80"/>
      </w:pPr>
      <w:r>
        <w:rPr>
          <w:rFonts w:ascii="Calibri" w:cs="Calibri" w:eastAsia="Calibri" w:hAnsi="Calibri"/>
          <w:b/>
          <w:bCs/>
          <w:color w:val="1A1A1A"/>
          <w:sz w:val="56"/>
          <w:szCs w:val="56"/>
        </w:rPr>
        <w:t xml:space="preserve">Login, Roles and Permissions</w:t>
      </w:r>
    </w:p>
    <w:p>
      <w:pPr>
        <w:spacing w:after="320"/>
      </w:pPr>
      <w:r>
        <w:rPr>
          <w:rFonts w:ascii="Calibri" w:cs="Calibri" w:eastAsia="Calibri" w:hAnsi="Calibri"/>
          <w:color w:val="8B1E2D"/>
          <w:sz w:val="26"/>
          <w:szCs w:val="26"/>
        </w:rPr>
        <w:t xml:space="preserve">How the system knows who you are and what you may do</w:t>
      </w:r>
    </w:p>
    <w:p>
      <w:pPr>
        <w:spacing w:after="900" w:line="300"/>
      </w:pPr>
      <w:r>
        <w:rPr>
          <w:rFonts w:ascii="Calibri" w:cs="Calibri" w:eastAsia="Calibri" w:hAnsi="Calibri"/>
          <w:color w:val="5A5A5A"/>
          <w:sz w:val="21"/>
          <w:szCs w:val="21"/>
        </w:rPr>
        <w:t xml:space="preserve">Signing in and being allowed to do something are two different questions. This guide follows both, from typing a password to landing in the right portal with the right menu.</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Two different questions</w:t>
      </w:r>
    </w:p>
    <w:p>
      <w:pPr>
        <w:spacing w:after="150" w:line="276"/>
      </w:pPr>
      <w:r>
        <w:rPr>
          <w:rFonts w:ascii="Calibri" w:cs="Calibri" w:eastAsia="Calibri" w:hAnsi="Calibri"/>
          <w:b w:val="false"/>
          <w:bCs w:val="false"/>
          <w:i w:val="false"/>
          <w:iCs w:val="false"/>
          <w:color w:val="1A1A1A"/>
          <w:sz w:val="21"/>
          <w:szCs w:val="21"/>
        </w:rPr>
        <w:t xml:space="preserve">People often say 'login' when they mean two separate things. The PES keeps them apart, and so should you.</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900"/>
        <w:gridCol w:w="4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Question</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Proper name</w:t>
            </w:r>
          </w:p>
        </w:tc>
        <w:tc>
          <w:tcPr>
            <w:tcW w:type="dxa" w:w="4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answers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Are you really this person?</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Authentication</w:t>
            </w:r>
          </w:p>
        </w:tc>
        <w:tc>
          <w:tcPr>
            <w:tcW w:type="dxa" w:w="4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Auth. It checks the email and password and issues a token.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Are you allowed to do this?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Authorisation</w:t>
            </w:r>
          </w:p>
        </w:tc>
        <w:tc>
          <w:tcPr>
            <w:tcW w:type="dxa" w:w="4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PostgreSQL database, through its own policies and functions.</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SPLIT MATTERS</w:t>
            </w:r>
          </w:p>
          <w:p>
            <w:pPr>
              <w:spacing w:line="276"/>
            </w:pPr>
            <w:r>
              <w:rPr>
                <w:rFonts w:ascii="Calibri" w:cs="Calibri" w:eastAsia="Calibri" w:hAnsi="Calibri"/>
                <w:color w:val="1A1A1A"/>
                <w:sz w:val="20"/>
                <w:szCs w:val="20"/>
              </w:rPr>
              <w:t xml:space="preserve">Supabase Auth knows nothing about students, lecturers or departments. It only knows a user id and an email. Every academic meaning attached to that id is decided by the PES database itself. Confusing the two is the fastest way to write an insecure feature.</w:t>
            </w:r>
          </w:p>
        </w:tc>
      </w:tr>
    </w:tbl>
    <w:p>
      <w:r>
        <w:br w:type="page"/>
      </w:r>
    </w:p>
    <w:p>
      <w:pPr>
        <w:pStyle w:val="Heading1"/>
        <w:spacing w:after="170" w:before="380"/>
      </w:pPr>
      <w:r>
        <w:rPr>
          <w:rFonts w:ascii="Calibri" w:cs="Calibri" w:eastAsia="Calibri" w:hAnsi="Calibri"/>
          <w:b/>
          <w:bCs/>
          <w:color w:val="8B1E2D"/>
          <w:sz w:val="32"/>
          <w:szCs w:val="32"/>
        </w:rPr>
        <w:t xml:space="preserve">2. Where identity lives</w:t>
      </w:r>
    </w:p>
    <w:p>
      <w:pPr>
        <w:spacing w:after="150" w:line="276"/>
      </w:pPr>
      <w:r>
        <w:rPr>
          <w:rFonts w:ascii="Calibri" w:cs="Calibri" w:eastAsia="Calibri" w:hAnsi="Calibri"/>
          <w:b w:val="false"/>
          <w:bCs w:val="false"/>
          <w:i w:val="false"/>
          <w:iCs w:val="false"/>
          <w:color w:val="1A1A1A"/>
          <w:sz w:val="21"/>
          <w:szCs w:val="21"/>
        </w:rPr>
        <w:t xml:space="preserve">A signed-in person is one of three things, and the PES stores each in its own table.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200"/>
        <w:gridCol w:w="3200"/>
        <w:gridCol w:w="3626"/>
      </w:tblGrid>
      <w:tr>
        <w:trPr>
          <w:tblHeader/>
        </w:trPr>
        <w:tc>
          <w:tcPr>
            <w:tcW w:type="dxa" w:w="2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Which column links to Auth</w:t>
            </w:r>
          </w:p>
        </w:tc>
        <w:tc>
          <w:tcPr>
            <w:tcW w:type="dxa" w:w="3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 it produces</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 or super_admin</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r>
    </w:tbl>
    <w:p>
      <w:pPr>
        <w:pStyle w:val="Heading2"/>
        <w:spacing w:after="120" w:before="300"/>
      </w:pPr>
      <w:r>
        <w:rPr>
          <w:rFonts w:ascii="Calibri" w:cs="Calibri" w:eastAsia="Calibri" w:hAnsi="Calibri"/>
          <w:b/>
          <w:bCs/>
          <w:color w:val="1A1A1A"/>
          <w:sz w:val="26"/>
          <w:szCs w:val="26"/>
        </w:rPr>
        <w:t xml:space="preserve">2.1 Why lecturers are different</w:t>
      </w:r>
    </w:p>
    <w:p>
      <w:pPr>
        <w:spacing w:after="150" w:line="276"/>
      </w:pPr>
      <w:r>
        <w:rPr>
          <w:rFonts w:ascii="Calibri" w:cs="Calibri" w:eastAsia="Calibri" w:hAnsi="Calibri"/>
          <w:b w:val="false"/>
          <w:bCs w:val="false"/>
          <w:i w:val="false"/>
          <w:iCs w:val="false"/>
          <w:color w:val="1A1A1A"/>
          <w:sz w:val="21"/>
          <w:szCs w:val="21"/>
        </w:rPr>
        <w:t xml:space="preserve">For students and admins, the table's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is the Auth id. For lecturers there are two separate columns: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(the lecturer's own identifier) and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(their login).</w:t>
      </w:r>
    </w:p>
    <w:p>
      <w:pPr>
        <w:spacing w:after="150" w:line="276"/>
      </w:pPr>
      <w:r>
        <w:rPr>
          <w:rFonts w:ascii="Calibri" w:cs="Calibri" w:eastAsia="Calibri" w:hAnsi="Calibri"/>
          <w:b w:val="false"/>
          <w:bCs w:val="false"/>
          <w:i w:val="false"/>
          <w:iCs w:val="false"/>
          <w:color w:val="1A1A1A"/>
          <w:sz w:val="21"/>
          <w:szCs w:val="21"/>
        </w:rPr>
        <w:t xml:space="preserve">The reason is practical. A lecturer needs to exist in the records — assigned to modules, named on results — before they have ever logged in. Keeping the login separate lets the academic record be built first and the account attached later. The column is nullable, and one of the 41 lecturers currently has no login.</w:t>
      </w:r>
    </w:p>
    <w:p>
      <w:pPr>
        <w:pStyle w:val="Heading2"/>
        <w:spacing w:after="120" w:before="300"/>
      </w:pPr>
      <w:r>
        <w:rPr>
          <w:rFonts w:ascii="Calibri" w:cs="Calibri" w:eastAsia="Calibri" w:hAnsi="Calibri"/>
          <w:b/>
          <w:bCs/>
          <w:color w:val="1A1A1A"/>
          <w:sz w:val="26"/>
          <w:szCs w:val="26"/>
        </w:rPr>
        <w:t xml:space="preserve">2.2 The fixed search order</w:t>
      </w:r>
    </w:p>
    <w:p>
      <w:pPr>
        <w:spacing w:after="150" w:line="276"/>
      </w:pPr>
      <w:r>
        <w:rPr>
          <w:rFonts w:ascii="Calibri" w:cs="Calibri" w:eastAsia="Calibri" w:hAnsi="Calibri"/>
          <w:b w:val="false"/>
          <w:bCs w:val="false"/>
          <w:i w:val="false"/>
          <w:iCs w:val="false"/>
          <w:color w:val="1A1A1A"/>
          <w:sz w:val="21"/>
          <w:szCs w:val="21"/>
        </w:rPr>
        <w:t xml:space="preserve">The three tables are always searched in the same order:</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admins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lecturers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students</w:t>
      </w:r>
    </w:p>
    <w:p>
      <w:pPr>
        <w:spacing w:after="150" w:line="276"/>
      </w:pPr>
      <w:r>
        <w:rPr>
          <w:rFonts w:ascii="Calibri" w:cs="Calibri" w:eastAsia="Calibri" w:hAnsi="Calibri"/>
          <w:b w:val="false"/>
          <w:bCs w:val="false"/>
          <w:i w:val="false"/>
          <w:iCs w:val="false"/>
          <w:color w:val="1A1A1A"/>
          <w:sz w:val="21"/>
          <w:szCs w:val="21"/>
        </w:rPr>
        <w:t xml:space="preserve">This order appears in two places: in the browser, inside </w:t>
      </w: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and in the database, inside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ORDER MUST BE IDENTICAL IN BOTH PLACES</w:t>
            </w:r>
          </w:p>
          <w:p>
            <w:pPr>
              <w:spacing w:line="276"/>
            </w:pPr>
            <w:r>
              <w:rPr>
                <w:rFonts w:ascii="Calibri" w:cs="Calibri" w:eastAsia="Calibri" w:hAnsi="Calibri"/>
                <w:color w:val="1A1A1A"/>
                <w:sz w:val="20"/>
                <w:szCs w:val="20"/>
              </w:rPr>
              <w:t xml:space="preserve">If the browser decided you were a student and the database decided you were an admin, the two would disagree about what you may see. The interface would show one thing and the data would allow another. Keeping the order the same in both is what makes them impossible to disagree.</w:t>
            </w:r>
          </w:p>
        </w:tc>
      </w:tr>
    </w:tbl>
    <w:p>
      <w:r>
        <w:br w:type="page"/>
      </w:r>
    </w:p>
    <w:p>
      <w:pPr>
        <w:pStyle w:val="Heading1"/>
        <w:spacing w:after="170" w:before="380"/>
      </w:pPr>
      <w:r>
        <w:rPr>
          <w:rFonts w:ascii="Calibri" w:cs="Calibri" w:eastAsia="Calibri" w:hAnsi="Calibri"/>
          <w:b/>
          <w:bCs/>
          <w:color w:val="8B1E2D"/>
          <w:sz w:val="32"/>
          <w:szCs w:val="32"/>
        </w:rPr>
        <w:t xml:space="preserve">3. Signing in, step by step</w:t>
      </w:r>
    </w:p>
    <w:p>
      <w:pPr>
        <w:spacing w:after="150" w:line="276"/>
      </w:pPr>
      <w:r>
        <w:rPr>
          <w:rFonts w:ascii="Calibri" w:cs="Calibri" w:eastAsia="Calibri" w:hAnsi="Calibri"/>
          <w:b w:val="false"/>
          <w:bCs w:val="false"/>
          <w:i w:val="false"/>
          <w:iCs w:val="false"/>
          <w:color w:val="1A1A1A"/>
          <w:sz w:val="21"/>
          <w:szCs w:val="21"/>
        </w:rPr>
        <w:t xml:space="preserve">This is what happens when someone presses Sign In. The code is in </w:t>
      </w:r>
      <w:r>
        <w:rPr>
          <w:rFonts w:ascii="Consolas" w:cs="Consolas" w:eastAsia="Consolas" w:hAnsi="Consolas"/>
          <w:b w:val="false"/>
          <w:bCs w:val="false"/>
          <w:i w:val="false"/>
          <w:iCs w:val="false"/>
          <w:color w:val="8B1E2D"/>
          <w:sz w:val="19"/>
          <w:szCs w:val="19"/>
        </w:rPr>
        <w:t xml:space="preserve">src/app/context/AuthContext.tsx</w:t>
      </w:r>
      <w:r>
        <w:rPr>
          <w:rFonts w:ascii="Calibri" w:cs="Calibri" w:eastAsia="Calibri" w:hAnsi="Calibri"/>
          <w:b w:val="false"/>
          <w:bCs w:val="false"/>
          <w:i w:val="false"/>
          <w:iCs w:val="false"/>
          <w:color w:val="1A1A1A"/>
          <w:sz w:val="21"/>
          <w:szCs w:val="21"/>
        </w:rPr>
        <w:t xml:space="preserv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browser sends the email and password</w:t>
      </w:r>
      <w:r>
        <w:rPr>
          <w:rFonts w:ascii="Calibri" w:cs="Calibri" w:eastAsia="Calibri" w:hAnsi="Calibri"/>
          <w:b w:val="false"/>
          <w:bCs w:val="false"/>
          <w:i w:val="false"/>
          <w:iCs w:val="false"/>
          <w:color w:val="1A1A1A"/>
          <w:sz w:val="21"/>
          <w:szCs w:val="21"/>
        </w:rPr>
        <w:t xml:space="preserve"> to Supabase Auth using </w:t>
      </w:r>
      <w:r>
        <w:rPr>
          <w:rFonts w:ascii="Consolas" w:cs="Consolas" w:eastAsia="Consolas" w:hAnsi="Consolas"/>
          <w:b w:val="false"/>
          <w:bCs w:val="false"/>
          <w:i w:val="false"/>
          <w:iCs w:val="false"/>
          <w:color w:val="8B1E2D"/>
          <w:sz w:val="19"/>
          <w:szCs w:val="19"/>
        </w:rPr>
        <w:t xml:space="preserve">signInWithPassword()</w:t>
      </w:r>
      <w:r>
        <w:rPr>
          <w:rFonts w:ascii="Calibri" w:cs="Calibri" w:eastAsia="Calibri" w:hAnsi="Calibri"/>
          <w:b w:val="false"/>
          <w:bCs w:val="false"/>
          <w:i w:val="false"/>
          <w:iCs w:val="false"/>
          <w:color w:val="1A1A1A"/>
          <w:sz w:val="21"/>
          <w:szCs w:val="21"/>
        </w:rPr>
        <w:t xml:space="preserve">. The password never reaches the PES database.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Supabase replies with a session</w:t>
      </w:r>
      <w:r>
        <w:rPr>
          <w:rFonts w:ascii="Calibri" w:cs="Calibri" w:eastAsia="Calibri" w:hAnsi="Calibri"/>
          <w:b w:val="false"/>
          <w:bCs w:val="false"/>
          <w:i w:val="false"/>
          <w:iCs w:val="false"/>
          <w:color w:val="1A1A1A"/>
          <w:sz w:val="21"/>
          <w:szCs w:val="21"/>
        </w:rPr>
        <w:t xml:space="preserve"> containing an access token. The token is signed, so the database can trust it without asking Auth again.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app looks up the profile</w:t>
      </w:r>
      <w:r>
        <w:rPr>
          <w:rFonts w:ascii="Calibri" w:cs="Calibri" w:eastAsia="Calibri" w:hAnsi="Calibri"/>
          <w:b w:val="false"/>
          <w:bCs w:val="false"/>
          <w:i w:val="false"/>
          <w:iCs w:val="false"/>
          <w:color w:val="1A1A1A"/>
          <w:sz w:val="21"/>
          <w:szCs w:val="21"/>
        </w:rPr>
        <w:t xml:space="preserve"> in admins, then lecturers, then students, stopping at the first match.</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If the person is a lecturer, one more query runs</w:t>
      </w:r>
      <w:r>
        <w:rPr>
          <w:rFonts w:ascii="Calibri" w:cs="Calibri" w:eastAsia="Calibri" w:hAnsi="Calibri"/>
          <w:b w:val="false"/>
          <w:bCs w:val="false"/>
          <w:i w:val="false"/>
          <w:iCs w:val="false"/>
          <w:color w:val="1A1A1A"/>
          <w:sz w:val="21"/>
          <w:szCs w:val="21"/>
        </w:rPr>
        <w:t xml:space="preserve"> against hod_appointments to see whether they currently head a department.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Everything is normalised into one shape.</w:t>
      </w:r>
      <w:r>
        <w:rPr>
          <w:rFonts w:ascii="Calibri" w:cs="Calibri" w:eastAsia="Calibri" w:hAnsi="Calibri"/>
          <w:b w:val="false"/>
          <w:bCs w:val="false"/>
          <w:i w:val="false"/>
          <w:iCs w:val="false"/>
          <w:color w:val="1A1A1A"/>
          <w:sz w:val="21"/>
          <w:szCs w:val="21"/>
        </w:rPr>
        <w:t xml:space="preserve"> Whatever table the person came from, the app ends up with the same object: id, name, email, department, role, status.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user is sent to their portal.</w:t>
      </w:r>
      <w:r>
        <w:rPr>
          <w:rFonts w:ascii="Calibri" w:cs="Calibri" w:eastAsia="Calibri" w:hAnsi="Calibri"/>
          <w:b w:val="false"/>
          <w:bCs w:val="false"/>
          <w:i w:val="false"/>
          <w:iCs w:val="false"/>
          <w:color w:val="1A1A1A"/>
          <w:sz w:val="21"/>
          <w:szCs w:val="21"/>
        </w:rPr>
        <w:t xml:space="preserve"> A student goes to /app, a lecturer to /staff, an admin to /admin.</w:t>
      </w:r>
    </w:p>
    <w:p>
      <w:pPr>
        <w:pStyle w:val="Heading2"/>
        <w:spacing w:after="120" w:before="300"/>
      </w:pPr>
      <w:r>
        <w:rPr>
          <w:rFonts w:ascii="Calibri" w:cs="Calibri" w:eastAsia="Calibri" w:hAnsi="Calibri"/>
          <w:b/>
          <w:bCs/>
          <w:color w:val="1A1A1A"/>
          <w:sz w:val="26"/>
          <w:szCs w:val="26"/>
        </w:rPr>
        <w:t xml:space="preserve">3.1 One normalised profile</w:t>
      </w:r>
    </w:p>
    <w:p>
      <w:pPr>
        <w:spacing w:after="150" w:line="276"/>
      </w:pPr>
      <w:r>
        <w:rPr>
          <w:rFonts w:ascii="Calibri" w:cs="Calibri" w:eastAsia="Calibri" w:hAnsi="Calibri"/>
          <w:b w:val="false"/>
          <w:bCs w:val="false"/>
          <w:i w:val="false"/>
          <w:iCs w:val="false"/>
          <w:color w:val="1A1A1A"/>
          <w:sz w:val="21"/>
          <w:szCs w:val="21"/>
        </w:rPr>
        <w:t xml:space="preserve">Step 5 is worth pausing on. Rather than every page asking 'am I looking at a student or a lecturer?', the app converts all three into one type. Fields that do not apply are set to null rather than left out.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src/lib/types.ts</w:t>
            </w:r>
          </w:p>
          <w:p>
            <w:pPr>
              <w:spacing w:after="20" w:line="240"/>
            </w:pPr>
            <w:r>
              <w:rPr>
                <w:rFonts w:ascii="Consolas" w:cs="Consolas" w:eastAsia="Consolas" w:hAnsi="Consolas"/>
                <w:color w:val="23303B"/>
                <w:sz w:val="18"/>
                <w:szCs w:val="18"/>
              </w:rPr>
              <w:t xml:space="preserve">export type Role = 'student' | 'lecturer' | 'dept_admin' | 'super_admin'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A lecturer has no batch_year, so it is null - not missing.</w:t>
            </w:r>
          </w:p>
          <w:p>
            <w:pPr>
              <w:spacing w:after="20" w:line="240"/>
            </w:pPr>
            <w:r>
              <w:rPr>
                <w:rFonts w:ascii="Consolas" w:cs="Consolas" w:eastAsia="Consolas" w:hAnsi="Consolas"/>
                <w:color w:val="23303B"/>
                <w:sz w:val="18"/>
                <w:szCs w:val="18"/>
              </w:rPr>
              <w:t xml:space="preserve">// Every consumer keeps working regardless of who signed in.</w:t>
            </w:r>
          </w:p>
        </w:tc>
      </w:tr>
    </w:tbl>
    <w:p>
      <w:pPr>
        <w:spacing w:after="150" w:line="276"/>
      </w:pPr>
      <w:r>
        <w:rPr>
          <w:rFonts w:ascii="Calibri" w:cs="Calibri" w:eastAsia="Calibri" w:hAnsi="Calibri"/>
          <w:b w:val="false"/>
          <w:bCs w:val="false"/>
          <w:i w:val="false"/>
          <w:iCs w:val="false"/>
          <w:color w:val="1A1A1A"/>
          <w:sz w:val="21"/>
          <w:szCs w:val="21"/>
        </w:rPr>
        <w:t xml:space="preserve">Lecturers get a second object as well, </w:t>
      </w:r>
      <w:r>
        <w:rPr>
          <w:rFonts w:ascii="Consolas" w:cs="Consolas" w:eastAsia="Consolas" w:hAnsi="Consolas"/>
          <w:b w:val="false"/>
          <w:bCs w:val="false"/>
          <w:i w:val="false"/>
          <w:iCs w:val="false"/>
          <w:color w:val="8B1E2D"/>
          <w:sz w:val="19"/>
          <w:szCs w:val="19"/>
        </w:rPr>
        <w:t xml:space="preserve">StaffContext</w:t>
      </w:r>
      <w:r>
        <w:rPr>
          <w:rFonts w:ascii="Calibri" w:cs="Calibri" w:eastAsia="Calibri" w:hAnsi="Calibri"/>
          <w:b w:val="false"/>
          <w:bCs w:val="false"/>
          <w:i w:val="false"/>
          <w:iCs w:val="false"/>
          <w:color w:val="1A1A1A"/>
          <w:sz w:val="21"/>
          <w:szCs w:val="21"/>
        </w:rPr>
        <w:t xml:space="preserve">, holding their lecturer id, their department, their title, and the department they head if any.</w:t>
      </w:r>
    </w:p>
    <w:p>
      <w:pPr>
        <w:pStyle w:val="Heading2"/>
        <w:spacing w:after="120" w:before="300"/>
      </w:pPr>
      <w:r>
        <w:rPr>
          <w:rFonts w:ascii="Calibri" w:cs="Calibri" w:eastAsia="Calibri" w:hAnsi="Calibri"/>
          <w:b/>
          <w:bCs/>
          <w:color w:val="1A1A1A"/>
          <w:sz w:val="26"/>
          <w:szCs w:val="26"/>
        </w:rPr>
        <w:t xml:space="preserve">3.2 A subtle rule inside the auth listener</w:t>
      </w:r>
    </w:p>
    <w:p>
      <w:pPr>
        <w:spacing w:after="150" w:line="276"/>
      </w:pPr>
      <w:r>
        <w:rPr>
          <w:rFonts w:ascii="Calibri" w:cs="Calibri" w:eastAsia="Calibri" w:hAnsi="Calibri"/>
          <w:b w:val="false"/>
          <w:bCs w:val="false"/>
          <w:i w:val="false"/>
          <w:iCs w:val="false"/>
          <w:color w:val="1A1A1A"/>
          <w:sz w:val="21"/>
          <w:szCs w:val="21"/>
        </w:rPr>
        <w:t xml:space="preserve">There is a comment in AuthContext warning not to call the database inside </w:t>
      </w:r>
      <w:r>
        <w:rPr>
          <w:rFonts w:ascii="Consolas" w:cs="Consolas" w:eastAsia="Consolas" w:hAnsi="Consolas"/>
          <w:b w:val="false"/>
          <w:bCs w:val="false"/>
          <w:i w:val="false"/>
          <w:iCs w:val="false"/>
          <w:color w:val="8B1E2D"/>
          <w:sz w:val="19"/>
          <w:szCs w:val="19"/>
        </w:rPr>
        <w:t xml:space="preserve">onAuthStateChange</w:t>
      </w:r>
      <w:r>
        <w:rPr>
          <w:rFonts w:ascii="Calibri" w:cs="Calibri" w:eastAsia="Calibri" w:hAnsi="Calibri"/>
          <w:b w:val="false"/>
          <w:bCs w:val="false"/>
          <w:i w:val="false"/>
          <w:iCs w:val="false"/>
          <w:color w:val="1A1A1A"/>
          <w:sz w:val="21"/>
          <w:szCs w:val="21"/>
        </w:rPr>
        <w:t xml:space="preserve">. This is a real trap: the Supabase client is still processing the authentication response at that moment, and a database call made there deadlocks. The listener only updates React state; the profile is fetched separately afterwards.</w:t>
      </w:r>
    </w:p>
    <w:p>
      <w:r>
        <w:br w:type="page"/>
      </w:r>
    </w:p>
    <w:p>
      <w:pPr>
        <w:pStyle w:val="Heading1"/>
        <w:spacing w:after="170" w:before="380"/>
      </w:pPr>
      <w:r>
        <w:rPr>
          <w:rFonts w:ascii="Calibri" w:cs="Calibri" w:eastAsia="Calibri" w:hAnsi="Calibri"/>
          <w:b/>
          <w:bCs/>
          <w:color w:val="8B1E2D"/>
          <w:sz w:val="32"/>
          <w:szCs w:val="32"/>
        </w:rPr>
        <w:t xml:space="preserve">4. The four roles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600"/>
        <w:gridCol w:w="1300"/>
        <w:gridCol w:w="6126"/>
      </w:tblGrid>
      <w:tr>
        <w:trPr>
          <w:tblHeader/>
        </w:trPr>
        <w:tc>
          <w:tcPr>
            <w:tcW w:type="dxa" w:w="1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Scope of what they may reach</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they are assigned to, students in those modules, and their own mentees.</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4.1 Head of Department, again</w:t>
      </w:r>
    </w:p>
    <w:p>
      <w:pPr>
        <w:spacing w:after="150" w:line="276"/>
      </w:pPr>
      <w:r>
        <w:rPr>
          <w:rFonts w:ascii="Calibri" w:cs="Calibri" w:eastAsia="Calibri" w:hAnsi="Calibri"/>
          <w:b w:val="false"/>
          <w:bCs w:val="false"/>
          <w:i w:val="false"/>
          <w:iCs w:val="false"/>
          <w:color w:val="1A1A1A"/>
          <w:sz w:val="21"/>
          <w:szCs w:val="21"/>
        </w:rPr>
        <w:t xml:space="preserve">HOD is not in that list, and that is deliberate. A head of department is a lecturer whose id appears in an active row of hod_appointments.</w:t>
      </w:r>
    </w:p>
    <w:p>
      <w:pPr>
        <w:spacing w:after="150" w:line="276"/>
      </w:pPr>
      <w:r>
        <w:rPr>
          <w:rFonts w:ascii="Calibri" w:cs="Calibri" w:eastAsia="Calibri" w:hAnsi="Calibri"/>
          <w:b w:val="false"/>
          <w:bCs w:val="false"/>
          <w:i w:val="false"/>
          <w:iCs w:val="false"/>
          <w:color w:val="1A1A1A"/>
          <w:sz w:val="21"/>
          <w:szCs w:val="21"/>
        </w:rPr>
        <w:t xml:space="preserve">The effect on the interface is that the staff portal grows extra menu items. The effect on the database is that certain functions and policies start returning more rows for that person. The person's role is still 'lecturer'.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src/lib/staffScope.ts</w:t>
            </w:r>
          </w:p>
          <w:p>
            <w:pPr>
              <w:spacing w:after="20" w:line="240"/>
            </w:pPr>
            <w:r>
              <w:rPr>
                <w:rFonts w:ascii="Consolas" w:cs="Consolas" w:eastAsia="Consolas" w:hAnsi="Consolas"/>
                <w:color w:val="23303B"/>
                <w:sz w:val="18"/>
                <w:szCs w:val="18"/>
              </w:rPr>
              <w:t xml:space="preserve">// HOD is not a role, it is an appointment: hodDepartment being set</w:t>
            </w:r>
          </w:p>
          <w:p>
            <w:pPr>
              <w:spacing w:after="20" w:line="240"/>
            </w:pPr>
            <w:r>
              <w:rPr>
                <w:rFonts w:ascii="Consolas" w:cs="Consolas" w:eastAsia="Consolas" w:hAnsi="Consolas"/>
                <w:color w:val="23303B"/>
                <w:sz w:val="18"/>
                <w:szCs w:val="18"/>
              </w:rPr>
              <w:t xml:space="preserve">// is the only thing that separates a head of department from any</w:t>
            </w:r>
          </w:p>
          <w:p>
            <w:pPr>
              <w:spacing w:after="20" w:line="240"/>
            </w:pPr>
            <w:r>
              <w:rPr>
                <w:rFonts w:ascii="Consolas" w:cs="Consolas" w:eastAsia="Consolas" w:hAnsi="Consolas"/>
                <w:color w:val="23303B"/>
                <w:sz w:val="18"/>
                <w:szCs w:val="18"/>
              </w:rPr>
              <w:t xml:space="preserve">// other lecturer. That is why there is one StaffLayout rather than</w:t>
            </w:r>
          </w:p>
          <w:p>
            <w:pPr>
              <w:spacing w:after="20" w:line="240"/>
            </w:pPr>
            <w:r>
              <w:rPr>
                <w:rFonts w:ascii="Consolas" w:cs="Consolas" w:eastAsia="Consolas" w:hAnsi="Consolas"/>
                <w:color w:val="23303B"/>
                <w:sz w:val="18"/>
                <w:szCs w:val="18"/>
              </w:rPr>
              <w:t xml:space="preserve">// a Lecturer layout and an HOD layout - the navigation grows,</w:t>
            </w:r>
          </w:p>
          <w:p>
            <w:pPr>
              <w:spacing w:after="20" w:line="240"/>
            </w:pPr>
            <w:r>
              <w:rPr>
                <w:rFonts w:ascii="Consolas" w:cs="Consolas" w:eastAsia="Consolas" w:hAnsi="Consolas"/>
                <w:color w:val="23303B"/>
                <w:sz w:val="18"/>
                <w:szCs w:val="18"/>
              </w:rPr>
              <w:t xml:space="preserve">// the identity does not change.</w:t>
            </w:r>
          </w:p>
        </w:tc>
      </w:tr>
    </w:tbl>
    <w:p>
      <w:r>
        <w:br w:type="page"/>
      </w:r>
    </w:p>
    <w:p>
      <w:pPr>
        <w:pStyle w:val="Heading1"/>
        <w:spacing w:after="170" w:before="380"/>
      </w:pPr>
      <w:r>
        <w:rPr>
          <w:rFonts w:ascii="Calibri" w:cs="Calibri" w:eastAsia="Calibri" w:hAnsi="Calibri"/>
          <w:b/>
          <w:bCs/>
          <w:color w:val="8B1E2D"/>
          <w:sz w:val="32"/>
          <w:szCs w:val="32"/>
        </w:rPr>
        <w:t xml:space="preserve">5. Guarding the routes</w:t>
      </w:r>
    </w:p>
    <w:p>
      <w:pPr>
        <w:pStyle w:val="Heading2"/>
        <w:spacing w:after="120" w:before="300"/>
      </w:pPr>
      <w:r>
        <w:rPr>
          <w:rFonts w:ascii="Calibri" w:cs="Calibri" w:eastAsia="Calibri" w:hAnsi="Calibri"/>
          <w:b/>
          <w:bCs/>
          <w:color w:val="1A1A1A"/>
          <w:sz w:val="26"/>
          <w:szCs w:val="26"/>
        </w:rPr>
        <w:t xml:space="preserve">5.1 ProtectedRoute</w:t>
      </w:r>
    </w:p>
    <w:p>
      <w:pPr>
        <w:spacing w:after="150" w:line="276"/>
      </w:pPr>
      <w:r>
        <w:rPr>
          <w:rFonts w:ascii="Calibri" w:cs="Calibri" w:eastAsia="Calibri" w:hAnsi="Calibri"/>
          <w:b w:val="false"/>
          <w:bCs w:val="false"/>
          <w:i w:val="false"/>
          <w:iCs w:val="false"/>
          <w:color w:val="1A1A1A"/>
          <w:sz w:val="21"/>
          <w:szCs w:val="21"/>
        </w:rPr>
        <w:t xml:space="preserve">Every private page sits inside </w:t>
      </w:r>
      <w:r>
        <w:rPr>
          <w:rFonts w:ascii="Consolas" w:cs="Consolas" w:eastAsia="Consolas" w:hAnsi="Consolas"/>
          <w:b w:val="false"/>
          <w:bCs w:val="false"/>
          <w:i w:val="false"/>
          <w:iCs w:val="false"/>
          <w:color w:val="8B1E2D"/>
          <w:sz w:val="19"/>
          <w:szCs w:val="19"/>
        </w:rPr>
        <w:t xml:space="preserve">ProtectedRoute</w:t>
      </w:r>
      <w:r>
        <w:rPr>
          <w:rFonts w:ascii="Calibri" w:cs="Calibri" w:eastAsia="Calibri" w:hAnsi="Calibri"/>
          <w:b w:val="false"/>
          <w:bCs w:val="false"/>
          <w:i w:val="false"/>
          <w:iCs w:val="false"/>
          <w:color w:val="1A1A1A"/>
          <w:sz w:val="21"/>
          <w:szCs w:val="21"/>
        </w:rPr>
        <w:t xml:space="preserve">, which does four checks in order.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Still loading? Show a spinner and wait.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Nobody signed in? Send them to the login page.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Signed in but the profile has not arrived yet? Show a spinner and wait.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Signed in with the wrong role? Send them to their own portal.</w:t>
      </w:r>
    </w:p>
    <w:p>
      <w:pPr>
        <w:spacing w:after="150" w:line="276"/>
      </w:pPr>
      <w:r>
        <w:rPr>
          <w:rFonts w:ascii="Calibri" w:cs="Calibri" w:eastAsia="Calibri" w:hAnsi="Calibri"/>
          <w:b w:val="false"/>
          <w:bCs w:val="false"/>
          <w:i w:val="false"/>
          <w:iCs w:val="false"/>
          <w:color w:val="1A1A1A"/>
          <w:sz w:val="21"/>
          <w:szCs w:val="21"/>
        </w:rPr>
        <w:t xml:space="preserve">The fourth check is a small piece of good design. A lecturer who types /app in the address bar is not shown an error — they are sent to /staff, where they belong.</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export function homeFor(role) {</w:t>
            </w:r>
          </w:p>
          <w:p>
            <w:pPr>
              <w:spacing w:after="20" w:line="240"/>
            </w:pPr>
            <w:r>
              <w:rPr>
                <w:rFonts w:ascii="Consolas" w:cs="Consolas" w:eastAsia="Consolas" w:hAnsi="Consolas"/>
                <w:color w:val="23303B"/>
                <w:sz w:val="18"/>
                <w:szCs w:val="18"/>
              </w:rPr>
              <w:t xml:space="preserve">  switch (role) {</w:t>
            </w:r>
          </w:p>
          <w:p>
            <w:pPr>
              <w:spacing w:after="20" w:line="240"/>
            </w:pPr>
            <w:r>
              <w:rPr>
                <w:rFonts w:ascii="Consolas" w:cs="Consolas" w:eastAsia="Consolas" w:hAnsi="Consolas"/>
                <w:color w:val="23303B"/>
                <w:sz w:val="18"/>
                <w:szCs w:val="18"/>
              </w:rPr>
              <w:t xml:space="preserve">    case 'dept_admin':</w:t>
            </w:r>
          </w:p>
          <w:p>
            <w:pPr>
              <w:spacing w:after="20" w:line="240"/>
            </w:pPr>
            <w:r>
              <w:rPr>
                <w:rFonts w:ascii="Consolas" w:cs="Consolas" w:eastAsia="Consolas" w:hAnsi="Consolas"/>
                <w:color w:val="23303B"/>
                <w:sz w:val="18"/>
                <w:szCs w:val="18"/>
              </w:rPr>
              <w:t xml:space="preserve">    case 'super_admin': return '/admin'</w:t>
            </w:r>
          </w:p>
          <w:p>
            <w:pPr>
              <w:spacing w:after="20" w:line="240"/>
            </w:pPr>
            <w:r>
              <w:rPr>
                <w:rFonts w:ascii="Consolas" w:cs="Consolas" w:eastAsia="Consolas" w:hAnsi="Consolas"/>
                <w:color w:val="23303B"/>
                <w:sz w:val="18"/>
                <w:szCs w:val="18"/>
              </w:rPr>
              <w:t xml:space="preserve">    case 'lecturer':    return '/staff'</w:t>
            </w:r>
          </w:p>
          <w:p>
            <w:pPr>
              <w:spacing w:after="20" w:line="240"/>
            </w:pPr>
            <w:r>
              <w:rPr>
                <w:rFonts w:ascii="Consolas" w:cs="Consolas" w:eastAsia="Consolas" w:hAnsi="Consolas"/>
                <w:color w:val="23303B"/>
                <w:sz w:val="18"/>
                <w:szCs w:val="18"/>
              </w:rPr>
              <w:t xml:space="preserve">    default:            return '/app'</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homeFor lives next to the guard on purpose, so a new role can never be added to the Role type without somebody deciding where that role lands.</w:t>
      </w:r>
    </w:p>
    <w:p>
      <w:pPr>
        <w:pStyle w:val="Heading2"/>
        <w:spacing w:after="120" w:before="300"/>
      </w:pPr>
      <w:r>
        <w:rPr>
          <w:rFonts w:ascii="Calibri" w:cs="Calibri" w:eastAsia="Calibri" w:hAnsi="Calibri"/>
          <w:b/>
          <w:bCs/>
          <w:color w:val="1A1A1A"/>
          <w:sz w:val="26"/>
          <w:szCs w:val="26"/>
        </w:rPr>
        <w:t xml:space="preserve">5.2 The route map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 (student)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courses, attendance, results, enrollment, medical, feedback, feedback/:courseId, mentor, planner, ai-assistant, profile, settings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 (dept_admin, super_admin)</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attendance, results, students, courses, medical, feedback, enrollment, hods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 (lecturer, including 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courses, attendance, results, feedback, mentees, and HOD-only: mentors, assignments, students, lecturers</w:t>
            </w:r>
          </w:p>
        </w:tc>
      </w:tr>
    </w:tbl>
    <w:p>
      <w:pPr>
        <w:pStyle w:val="Heading2"/>
        <w:spacing w:after="120" w:before="300"/>
      </w:pPr>
      <w:r>
        <w:rPr>
          <w:rFonts w:ascii="Calibri" w:cs="Calibri" w:eastAsia="Calibri" w:hAnsi="Calibri"/>
          <w:b/>
          <w:bCs/>
          <w:color w:val="1A1A1A"/>
          <w:sz w:val="26"/>
          <w:szCs w:val="26"/>
        </w:rPr>
        <w:t xml:space="preserve">5.3 Pages load one at a time</w:t>
      </w:r>
    </w:p>
    <w:p>
      <w:pPr>
        <w:spacing w:after="150" w:line="276"/>
      </w:pPr>
      <w:r>
        <w:rPr>
          <w:rFonts w:ascii="Calibri" w:cs="Calibri" w:eastAsia="Calibri" w:hAnsi="Calibri"/>
          <w:b w:val="false"/>
          <w:bCs w:val="false"/>
          <w:i w:val="false"/>
          <w:iCs w:val="false"/>
          <w:color w:val="1A1A1A"/>
          <w:sz w:val="21"/>
          <w:szCs w:val="21"/>
        </w:rPr>
        <w:t xml:space="preserve">Every page is loaded only when someone navigates to it. This was changed in September 2026 and it made a large difference.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200"/>
        <w:gridCol w:w="3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Main bundle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2,853 kB</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674 kB</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Login page image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2.4 MB PNG</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202 KB WebP</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 first load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5.3 MB</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876 kB</w:t>
            </w:r>
          </w:p>
        </w:tc>
      </w:tr>
    </w:tbl>
    <w:p>
      <w:pPr>
        <w:spacing w:after="150" w:line="276"/>
      </w:pPr>
      <w:r>
        <w:rPr>
          <w:rFonts w:ascii="Calibri" w:cs="Calibri" w:eastAsia="Calibri" w:hAnsi="Calibri"/>
          <w:b w:val="false"/>
          <w:bCs w:val="false"/>
          <w:i w:val="false"/>
          <w:iCs w:val="false"/>
          <w:color w:val="1A1A1A"/>
          <w:sz w:val="21"/>
          <w:szCs w:val="21"/>
        </w:rPr>
        <w:t xml:space="preserve">Before the change, a student signing in downloaded the admin screens, the head of department's mentor allocation, the PDF writer and the charting library before the login form could appear — and then used none of them.</w:t>
      </w:r>
    </w:p>
    <w:p>
      <w:r>
        <w:br w:type="page"/>
      </w:r>
    </w:p>
    <w:p>
      <w:pPr>
        <w:pStyle w:val="Heading1"/>
        <w:spacing w:after="170" w:before="380"/>
      </w:pPr>
      <w:r>
        <w:rPr>
          <w:rFonts w:ascii="Calibri" w:cs="Calibri" w:eastAsia="Calibri" w:hAnsi="Calibri"/>
          <w:b/>
          <w:bCs/>
          <w:color w:val="8B1E2D"/>
          <w:sz w:val="32"/>
          <w:szCs w:val="32"/>
        </w:rPr>
        <w:t xml:space="preserve">6. Interface gates are not security</w:t>
      </w:r>
    </w:p>
    <w:p>
      <w:pPr>
        <w:spacing w:after="150" w:line="276"/>
      </w:pPr>
      <w:r>
        <w:rPr>
          <w:rFonts w:ascii="Calibri" w:cs="Calibri" w:eastAsia="Calibri" w:hAnsi="Calibri"/>
          <w:b w:val="false"/>
          <w:bCs w:val="false"/>
          <w:i w:val="false"/>
          <w:iCs w:val="false"/>
          <w:color w:val="1A1A1A"/>
          <w:sz w:val="21"/>
          <w:szCs w:val="21"/>
        </w:rPr>
        <w:t xml:space="preserve">This is the most commonly misunderstood point in the codebase, and both scope files say so in their own comments.</w:t>
      </w:r>
    </w:p>
    <w:p>
      <w:pPr>
        <w:spacing w:after="150" w:line="276"/>
      </w:pPr>
      <w:r>
        <w:rPr>
          <w:rFonts w:ascii="Calibri" w:cs="Calibri" w:eastAsia="Calibri" w:hAnsi="Calibri"/>
          <w:b w:val="false"/>
          <w:bCs w:val="false"/>
          <w:i w:val="false"/>
          <w:iCs w:val="false"/>
          <w:color w:val="1A1A1A"/>
          <w:sz w:val="21"/>
          <w:szCs w:val="21"/>
        </w:rPr>
        <w:t xml:space="preserve">There are two helpers, </w:t>
      </w:r>
      <w:r>
        <w:rPr>
          <w:rFonts w:ascii="Consolas" w:cs="Consolas" w:eastAsia="Consolas" w:hAnsi="Consolas"/>
          <w:b w:val="false"/>
          <w:bCs w:val="false"/>
          <w:i w:val="false"/>
          <w:iCs w:val="false"/>
          <w:color w:val="8B1E2D"/>
          <w:sz w:val="19"/>
          <w:szCs w:val="19"/>
        </w:rPr>
        <w:t xml:space="preserve">adminScope.ts</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staffScope.ts</w:t>
      </w:r>
      <w:r>
        <w:rPr>
          <w:rFonts w:ascii="Calibri" w:cs="Calibri" w:eastAsia="Calibri" w:hAnsi="Calibri"/>
          <w:b w:val="false"/>
          <w:bCs w:val="false"/>
          <w:i w:val="false"/>
          <w:iCs w:val="false"/>
          <w:color w:val="1A1A1A"/>
          <w:sz w:val="21"/>
          <w:szCs w:val="21"/>
        </w:rPr>
        <w:t xml:space="preserve">, that decide what the interface shows: which dropdowns are filtered, which menu items appear, which buttons are drawn.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SAY THIS OUT LOUD ONCE</w:t>
            </w:r>
          </w:p>
          <w:p>
            <w:pPr>
              <w:spacing w:line="276"/>
            </w:pPr>
            <w:r>
              <w:rPr>
                <w:rFonts w:ascii="Calibri" w:cs="Calibri" w:eastAsia="Calibri" w:hAnsi="Calibri"/>
                <w:color w:val="1A1A1A"/>
                <w:sz w:val="20"/>
                <w:szCs w:val="20"/>
              </w:rPr>
              <w:t xml:space="preserve">These helpers decide what is SHOWN. They do not decide what is ALLOWED. A user who edits the JavaScript in their browser can defeat every one of them in a few seconds — and will still get nothing, because the database refuses independently.</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src/lib/staffScope.ts</w:t>
            </w:r>
          </w:p>
          <w:p>
            <w:pPr>
              <w:spacing w:after="20" w:line="240"/>
            </w:pPr>
            <w:r>
              <w:rPr>
                <w:rFonts w:ascii="Consolas" w:cs="Consolas" w:eastAsia="Consolas" w:hAnsi="Consolas"/>
                <w:color w:val="23303B"/>
                <w:sz w:val="18"/>
                <w:szCs w:val="18"/>
              </w:rPr>
              <w:t xml:space="preserve">// These are presentation gates only. Every rule here is</w:t>
            </w:r>
          </w:p>
          <w:p>
            <w:pPr>
              <w:spacing w:after="20" w:line="240"/>
            </w:pPr>
            <w:r>
              <w:rPr>
                <w:rFonts w:ascii="Consolas" w:cs="Consolas" w:eastAsia="Consolas" w:hAnsi="Consolas"/>
                <w:color w:val="23303B"/>
                <w:sz w:val="18"/>
                <w:szCs w:val="18"/>
              </w:rPr>
              <w:t xml:space="preserve">// independently enforced by RLS and by the SECURITY DEFINER</w:t>
            </w:r>
          </w:p>
          <w:p>
            <w:pPr>
              <w:spacing w:after="20" w:line="240"/>
            </w:pPr>
            <w:r>
              <w:rPr>
                <w:rFonts w:ascii="Consolas" w:cs="Consolas" w:eastAsia="Consolas" w:hAnsi="Consolas"/>
                <w:color w:val="23303B"/>
                <w:sz w:val="18"/>
                <w:szCs w:val="18"/>
              </w:rPr>
              <w:t xml:space="preserve">// functions the pages call, so a lecturer who edits the client</w:t>
            </w:r>
          </w:p>
          <w:p>
            <w:pPr>
              <w:spacing w:after="20" w:line="240"/>
            </w:pPr>
            <w:r>
              <w:rPr>
                <w:rFonts w:ascii="Consolas" w:cs="Consolas" w:eastAsia="Consolas" w:hAnsi="Consolas"/>
                <w:color w:val="23303B"/>
                <w:sz w:val="18"/>
                <w:szCs w:val="18"/>
              </w:rPr>
              <w:t xml:space="preserve">// cannot reach anything this hides.</w:t>
            </w:r>
          </w:p>
        </w:tc>
      </w:tr>
    </w:tbl>
    <w:p>
      <w:pPr>
        <w:pStyle w:val="Heading2"/>
        <w:spacing w:after="120" w:before="300"/>
      </w:pPr>
      <w:r>
        <w:rPr>
          <w:rFonts w:ascii="Calibri" w:cs="Calibri" w:eastAsia="Calibri" w:hAnsi="Calibri"/>
          <w:b/>
          <w:bCs/>
          <w:color w:val="1A1A1A"/>
          <w:sz w:val="26"/>
          <w:szCs w:val="26"/>
        </w:rPr>
        <w:t xml:space="preserve">6.1 A worked example</w:t>
      </w:r>
    </w:p>
    <w:p>
      <w:pPr>
        <w:spacing w:after="150" w:line="276"/>
      </w:pPr>
      <w:r>
        <w:rPr>
          <w:rFonts w:ascii="Calibri" w:cs="Calibri" w:eastAsia="Calibri" w:hAnsi="Calibri"/>
          <w:b w:val="false"/>
          <w:bCs w:val="false"/>
          <w:i w:val="false"/>
          <w:iCs w:val="false"/>
          <w:color w:val="1A1A1A"/>
          <w:sz w:val="21"/>
          <w:szCs w:val="21"/>
        </w:rPr>
        <w:t xml:space="preserve">Consider the HOD-only pages: /staff/mentors, /staff/assignments, /staff/students, /staff/lecturers.</w:t>
      </w:r>
    </w:p>
    <w:p>
      <w:pPr>
        <w:pStyle w:val="ListParagraph"/>
        <w:numPr>
          <w:ilvl w:val="0"/>
          <w:numId w:val="5"/>
        </w:numPr>
        <w:spacing w:after="70" w:line="276"/>
      </w:pPr>
      <w:r>
        <w:rPr>
          <w:rFonts w:ascii="Calibri" w:cs="Calibri" w:eastAsia="Calibri" w:hAnsi="Calibri"/>
          <w:b w:val="false"/>
          <w:bCs w:val="false"/>
          <w:i w:val="false"/>
          <w:iCs w:val="false"/>
          <w:color w:val="1A1A1A"/>
          <w:sz w:val="21"/>
          <w:szCs w:val="21"/>
        </w:rPr>
        <w:t xml:space="preserve">The menu hides them from a lecturer who is not head of department.</w:t>
      </w:r>
    </w:p>
    <w:p>
      <w:pPr>
        <w:pStyle w:val="ListParagraph"/>
        <w:numPr>
          <w:ilvl w:val="0"/>
          <w:numId w:val="5"/>
        </w:numPr>
        <w:spacing w:after="70" w:line="276"/>
      </w:pPr>
      <w:r>
        <w:rPr>
          <w:rFonts w:ascii="Calibri" w:cs="Calibri" w:eastAsia="Calibri" w:hAnsi="Calibri"/>
          <w:b w:val="false"/>
          <w:bCs w:val="false"/>
          <w:i w:val="false"/>
          <w:iCs w:val="false"/>
          <w:color w:val="1A1A1A"/>
          <w:sz w:val="21"/>
          <w:szCs w:val="21"/>
        </w:rPr>
        <w:t xml:space="preserve">The pages themselves refuse to render for a lecturer who types the URL directly.</w:t>
      </w:r>
    </w:p>
    <w:p>
      <w:pPr>
        <w:pStyle w:val="ListParagraph"/>
        <w:numPr>
          <w:ilvl w:val="0"/>
          <w:numId w:val="5"/>
        </w:numPr>
        <w:spacing w:after="70" w:line="276"/>
      </w:pPr>
      <w:r>
        <w:rPr>
          <w:rFonts w:ascii="Calibri" w:cs="Calibri" w:eastAsia="Calibri" w:hAnsi="Calibri"/>
          <w:b w:val="false"/>
          <w:bCs w:val="false"/>
          <w:i w:val="false"/>
          <w:iCs w:val="false"/>
          <w:color w:val="1A1A1A"/>
          <w:sz w:val="21"/>
          <w:szCs w:val="21"/>
        </w:rPr>
        <w:t xml:space="preserve">The database functions behind them refuse regardless of what the browser does.</w:t>
      </w:r>
    </w:p>
    <w:p>
      <w:pPr>
        <w:spacing w:after="150" w:line="276"/>
      </w:pPr>
      <w:r>
        <w:rPr>
          <w:rFonts w:ascii="Calibri" w:cs="Calibri" w:eastAsia="Calibri" w:hAnsi="Calibri"/>
          <w:b w:val="false"/>
          <w:bCs w:val="false"/>
          <w:i w:val="false"/>
          <w:iCs w:val="false"/>
          <w:color w:val="1A1A1A"/>
          <w:sz w:val="21"/>
          <w:szCs w:val="21"/>
        </w:rPr>
        <w:t xml:space="preserve">Three layers. The first two are courtesy. The third is the actual protection. If you only had time to build one, you would build the third.</w:t>
      </w:r>
    </w:p>
    <w:p>
      <w:r>
        <w:br w:type="page"/>
      </w:r>
    </w:p>
    <w:p>
      <w:pPr>
        <w:pStyle w:val="Heading1"/>
        <w:spacing w:after="170" w:before="380"/>
      </w:pPr>
      <w:r>
        <w:rPr>
          <w:rFonts w:ascii="Calibri" w:cs="Calibri" w:eastAsia="Calibri" w:hAnsi="Calibri"/>
          <w:b/>
          <w:bCs/>
          <w:color w:val="8B1E2D"/>
          <w:sz w:val="32"/>
          <w:szCs w:val="32"/>
        </w:rPr>
        <w:t xml:space="preserve">7. get_my_role, and a bug worth remembering</w:t>
      </w:r>
    </w:p>
    <w:p>
      <w:pPr>
        <w:spacing w:after="150" w:line="276"/>
      </w:pPr>
      <w:r>
        <w:rPr>
          <w:rFonts w:ascii="Calibri" w:cs="Calibri" w:eastAsia="Calibri" w:hAnsi="Calibri"/>
          <w:b w:val="false"/>
          <w:bCs w:val="false"/>
          <w:i w:val="false"/>
          <w:iCs w:val="false"/>
          <w:color w:val="1A1A1A"/>
          <w:sz w:val="21"/>
          <w:szCs w:val="21"/>
        </w:rPr>
        <w:t xml:space="preserve">Almost every security rule in the database starts by asking who the caller is. That question is answered by one function.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or replace function public.get_my_role()</w:t>
            </w:r>
          </w:p>
          <w:p>
            <w:pPr>
              <w:spacing w:after="20" w:line="240"/>
            </w:pPr>
            <w:r>
              <w:rPr>
                <w:rFonts w:ascii="Consolas" w:cs="Consolas" w:eastAsia="Consolas" w:hAnsi="Consolas"/>
                <w:color w:val="23303B"/>
                <w:sz w:val="18"/>
                <w:szCs w:val="18"/>
              </w:rPr>
              <w:t xml:space="preserve">returns text</w:t>
            </w:r>
          </w:p>
          <w:p>
            <w:pPr>
              <w:spacing w:after="20" w:line="240"/>
            </w:pPr>
            <w:r>
              <w:rPr>
                <w:rFonts w:ascii="Consolas" w:cs="Consolas" w:eastAsia="Consolas" w:hAnsi="Consolas"/>
                <w:color w:val="23303B"/>
                <w:sz w:val="18"/>
                <w:szCs w:val="18"/>
              </w:rPr>
              <w:t xml:space="preserve">language plpgsql stable security definer</w:t>
            </w:r>
          </w:p>
          <w:p>
            <w:pPr>
              <w:spacing w:after="20" w:line="240"/>
            </w:pPr>
            <w:r>
              <w:rPr>
                <w:rFonts w:ascii="Consolas" w:cs="Consolas" w:eastAsia="Consolas" w:hAnsi="Consolas"/>
                <w:color w:val="23303B"/>
                <w:sz w:val="18"/>
                <w:szCs w:val="18"/>
              </w:rPr>
              <w:t xml:space="preserve">as $$</w:t>
            </w:r>
          </w:p>
          <w:p>
            <w:pPr>
              <w:spacing w:after="20" w:line="240"/>
            </w:pPr>
            <w:r>
              <w:rPr>
                <w:rFonts w:ascii="Consolas" w:cs="Consolas" w:eastAsia="Consolas" w:hAnsi="Consolas"/>
                <w:color w:val="23303B"/>
                <w:sz w:val="18"/>
                <w:szCs w:val="18"/>
              </w:rPr>
              <w:t xml:space="preserve">declare v_role text;</w:t>
            </w:r>
          </w:p>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select role into v_role from public.admins where id = auth.uid();</w:t>
            </w:r>
          </w:p>
          <w:p>
            <w:pPr>
              <w:spacing w:after="20" w:line="240"/>
            </w:pPr>
            <w:r>
              <w:rPr>
                <w:rFonts w:ascii="Consolas" w:cs="Consolas" w:eastAsia="Consolas" w:hAnsi="Consolas"/>
                <w:color w:val="23303B"/>
                <w:sz w:val="18"/>
                <w:szCs w:val="18"/>
              </w:rPr>
              <w:t xml:space="preserve">  if v_role is not null then return v_role; end if;</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select role into v_role from public.students where id = auth.uid();</w:t>
            </w:r>
          </w:p>
          <w:p>
            <w:pPr>
              <w:spacing w:after="20" w:line="240"/>
            </w:pPr>
            <w:r>
              <w:rPr>
                <w:rFonts w:ascii="Consolas" w:cs="Consolas" w:eastAsia="Consolas" w:hAnsi="Consolas"/>
                <w:color w:val="23303B"/>
                <w:sz w:val="18"/>
                <w:szCs w:val="18"/>
              </w:rPr>
              <w:t xml:space="preserve">  if v_role is not null then return v_role; end if;</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return '';        -- empty text, never NULL</w:t>
            </w:r>
          </w:p>
          <w:p>
            <w:pPr>
              <w:spacing w:after="20" w:line="240"/>
            </w:pPr>
            <w:r>
              <w:rPr>
                <w:rFonts w:ascii="Consolas" w:cs="Consolas" w:eastAsia="Consolas" w:hAnsi="Consolas"/>
                <w:color w:val="23303B"/>
                <w:sz w:val="18"/>
                <w:szCs w:val="18"/>
              </w:rPr>
              <w:t xml:space="preserve">end;</w:t>
            </w:r>
          </w:p>
          <w:p>
            <w:pPr>
              <w:spacing w:after="20" w:line="240"/>
            </w:pPr>
            <w:r>
              <w:rPr>
                <w:rFonts w:ascii="Consolas" w:cs="Consolas" w:eastAsia="Consolas" w:hAnsi="Consolas"/>
                <w:color w:val="23303B"/>
                <w:sz w:val="18"/>
                <w:szCs w:val="18"/>
              </w:rPr>
              <w:t xml:space="preserve">$$;</w:t>
            </w:r>
          </w:p>
        </w:tc>
      </w:tr>
    </w:tbl>
    <w:p>
      <w:pPr>
        <w:pStyle w:val="Heading2"/>
        <w:spacing w:after="120" w:before="300"/>
      </w:pPr>
      <w:r>
        <w:rPr>
          <w:rFonts w:ascii="Calibri" w:cs="Calibri" w:eastAsia="Calibri" w:hAnsi="Calibri"/>
          <w:b/>
          <w:bCs/>
          <w:color w:val="1A1A1A"/>
          <w:sz w:val="26"/>
          <w:szCs w:val="26"/>
        </w:rPr>
        <w:t xml:space="preserve">7.1 Why it returns empty text and not NULL</w:t>
      </w:r>
    </w:p>
    <w:p>
      <w:pPr>
        <w:spacing w:after="150" w:line="276"/>
      </w:pPr>
      <w:r>
        <w:rPr>
          <w:rFonts w:ascii="Calibri" w:cs="Calibri" w:eastAsia="Calibri" w:hAnsi="Calibri"/>
          <w:b w:val="false"/>
          <w:bCs w:val="false"/>
          <w:i w:val="false"/>
          <w:iCs w:val="false"/>
          <w:color w:val="1A1A1A"/>
          <w:sz w:val="21"/>
          <w:szCs w:val="21"/>
        </w:rPr>
        <w:t xml:space="preserve">This one line was a genuine security hole until 9 September 2026.</w:t>
      </w:r>
    </w:p>
    <w:p>
      <w:pPr>
        <w:spacing w:after="150" w:line="276"/>
      </w:pPr>
      <w:r>
        <w:rPr>
          <w:rFonts w:ascii="Calibri" w:cs="Calibri" w:eastAsia="Calibri" w:hAnsi="Calibri"/>
          <w:b w:val="false"/>
          <w:bCs w:val="false"/>
          <w:i w:val="false"/>
          <w:iCs w:val="false"/>
          <w:color w:val="1A1A1A"/>
          <w:sz w:val="21"/>
          <w:szCs w:val="21"/>
        </w:rPr>
        <w:t xml:space="preserve">Guard clauses in the database were written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if get_my_role() &lt;&gt; 'super_admin' then</w:t>
            </w:r>
          </w:p>
          <w:p>
            <w:pPr>
              <w:spacing w:after="20" w:line="240"/>
            </w:pPr>
            <w:r>
              <w:rPr>
                <w:rFonts w:ascii="Consolas" w:cs="Consolas" w:eastAsia="Consolas" w:hAnsi="Consolas"/>
                <w:color w:val="23303B"/>
                <w:sz w:val="18"/>
                <w:szCs w:val="18"/>
              </w:rPr>
              <w:t xml:space="preserve">  raise exception 'not allowed';</w:t>
            </w:r>
          </w:p>
          <w:p>
            <w:pPr>
              <w:spacing w:after="20" w:line="240"/>
            </w:pPr>
            <w:r>
              <w:rPr>
                <w:rFonts w:ascii="Consolas" w:cs="Consolas" w:eastAsia="Consolas" w:hAnsi="Consolas"/>
                <w:color w:val="23303B"/>
                <w:sz w:val="18"/>
                <w:szCs w:val="18"/>
              </w:rPr>
              <w:t xml:space="preserve">end if;</w:t>
            </w:r>
          </w:p>
        </w:tc>
      </w:tr>
    </w:tbl>
    <w:p>
      <w:pPr>
        <w:spacing w:after="150" w:line="276"/>
      </w:pPr>
      <w:r>
        <w:rPr>
          <w:rFonts w:ascii="Calibri" w:cs="Calibri" w:eastAsia="Calibri" w:hAnsi="Calibri"/>
          <w:b w:val="false"/>
          <w:bCs w:val="false"/>
          <w:i w:val="false"/>
          <w:iCs w:val="false"/>
          <w:color w:val="1A1A1A"/>
          <w:sz w:val="21"/>
          <w:szCs w:val="21"/>
        </w:rPr>
        <w:t xml:space="preserve">In PostgreSQL, comparing NULL to anything gives NULL, not true. So when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returned NULL — which happened for any caller who was in none of the tables — the condition was NULL, the exception never fired, and the function carried on and did the privileged work.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GENERAL LESSON</w:t>
            </w:r>
          </w:p>
          <w:p>
            <w:pPr>
              <w:spacing w:line="276"/>
            </w:pPr>
            <w:r>
              <w:rPr>
                <w:rFonts w:ascii="Calibri" w:cs="Calibri" w:eastAsia="Calibri" w:hAnsi="Calibri"/>
                <w:color w:val="1A1A1A"/>
                <w:sz w:val="20"/>
                <w:szCs w:val="20"/>
              </w:rPr>
              <w:t xml:space="preserve">A guard that cannot answer the question must refuse, not continue. This class of bug is called failing open, and it is dangerous exactly because it is invisible: nothing errors, nothing is logged, the protected action simply happens for the wrong person.</w:t>
            </w:r>
          </w:p>
        </w:tc>
      </w:tr>
    </w:tbl>
    <w:p>
      <w:pPr>
        <w:spacing w:after="150" w:line="276"/>
      </w:pPr>
      <w:r>
        <w:rPr>
          <w:rFonts w:ascii="Calibri" w:cs="Calibri" w:eastAsia="Calibri" w:hAnsi="Calibri"/>
          <w:b w:val="false"/>
          <w:bCs w:val="false"/>
          <w:i w:val="false"/>
          <w:iCs w:val="false"/>
          <w:color w:val="1A1A1A"/>
          <w:sz w:val="21"/>
          <w:szCs w:val="21"/>
        </w:rPr>
        <w:t xml:space="preserve">The fix had two halves: make the function return empty text so the comparison is always a real true or false, and wrap the remaining calls in coalesce so an unexpected NULL still fails closed. Guide 4 describes how the fix was proved.</w:t>
      </w:r>
    </w:p>
    <w:p>
      <w:r>
        <w:br w:type="page"/>
      </w:r>
    </w:p>
    <w:p>
      <w:pPr>
        <w:pStyle w:val="Heading1"/>
        <w:spacing w:after="170" w:before="380"/>
      </w:pPr>
      <w:r>
        <w:rPr>
          <w:rFonts w:ascii="Calibri" w:cs="Calibri" w:eastAsia="Calibri" w:hAnsi="Calibri"/>
          <w:b/>
          <w:bCs/>
          <w:color w:val="8B1E2D"/>
          <w:sz w:val="32"/>
          <w:szCs w:val="32"/>
        </w:rPr>
        <w:t xml:space="preserve">8. Adding a new role</w:t>
      </w:r>
    </w:p>
    <w:p>
      <w:pPr>
        <w:spacing w:after="150" w:line="276"/>
      </w:pPr>
      <w:r>
        <w:rPr>
          <w:rFonts w:ascii="Calibri" w:cs="Calibri" w:eastAsia="Calibri" w:hAnsi="Calibri"/>
          <w:b w:val="false"/>
          <w:bCs w:val="false"/>
          <w:i w:val="false"/>
          <w:iCs w:val="false"/>
          <w:color w:val="1A1A1A"/>
          <w:sz w:val="21"/>
          <w:szCs w:val="21"/>
        </w:rPr>
        <w:t xml:space="preserve">If a fifth role is ever needed, these are the places that must change. Missing one leaves either a broken menu or an open door.</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src/lib/types.ts</w:t>
      </w:r>
      <w:r>
        <w:rPr>
          <w:rFonts w:ascii="Calibri" w:cs="Calibri" w:eastAsia="Calibri" w:hAnsi="Calibri"/>
          <w:b w:val="false"/>
          <w:bCs w:val="false"/>
          <w:i w:val="false"/>
          <w:iCs w:val="false"/>
          <w:color w:val="1A1A1A"/>
          <w:sz w:val="21"/>
          <w:szCs w:val="21"/>
        </w:rPr>
        <w:t xml:space="preserve"> — add it to the Role type.</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ProtectedRoute.tsx</w:t>
      </w:r>
      <w:r>
        <w:rPr>
          <w:rFonts w:ascii="Calibri" w:cs="Calibri" w:eastAsia="Calibri" w:hAnsi="Calibri"/>
          <w:b w:val="false"/>
          <w:bCs w:val="false"/>
          <w:i w:val="false"/>
          <w:iCs w:val="false"/>
          <w:color w:val="1A1A1A"/>
          <w:sz w:val="21"/>
          <w:szCs w:val="21"/>
        </w:rPr>
        <w:t xml:space="preserve"> — add it to homeFor() so it has a home.</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routes.tsx</w:t>
      </w:r>
      <w:r>
        <w:rPr>
          <w:rFonts w:ascii="Calibri" w:cs="Calibri" w:eastAsia="Calibri" w:hAnsi="Calibri"/>
          <w:b w:val="false"/>
          <w:bCs w:val="false"/>
          <w:i w:val="false"/>
          <w:iCs w:val="false"/>
          <w:color w:val="1A1A1A"/>
          <w:sz w:val="21"/>
          <w:szCs w:val="21"/>
        </w:rPr>
        <w:t xml:space="preserve"> — add the portal and its routes.</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 decide which table it is looked up in, and where in the order.</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in the database — the same order, or the two will disagree.</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The Row Level Security policies</w:t>
      </w:r>
      <w:r>
        <w:rPr>
          <w:rFonts w:ascii="Calibri" w:cs="Calibri" w:eastAsia="Calibri" w:hAnsi="Calibri"/>
          <w:b w:val="false"/>
          <w:bCs w:val="false"/>
          <w:i w:val="false"/>
          <w:iCs w:val="false"/>
          <w:color w:val="1A1A1A"/>
          <w:sz w:val="21"/>
          <w:szCs w:val="21"/>
        </w:rPr>
        <w:t xml:space="preserve"> on every table the role must reach.</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The SECURITY DEFINER functions</w:t>
      </w:r>
      <w:r>
        <w:rPr>
          <w:rFonts w:ascii="Calibri" w:cs="Calibri" w:eastAsia="Calibri" w:hAnsi="Calibri"/>
          <w:b w:val="false"/>
          <w:bCs w:val="false"/>
          <w:i w:val="false"/>
          <w:iCs w:val="false"/>
          <w:color w:val="1A1A1A"/>
          <w:sz w:val="21"/>
          <w:szCs w:val="21"/>
        </w:rPr>
        <w:t xml:space="preserve"> whose guards name specific roles.</w:t>
      </w:r>
    </w:p>
    <w:p>
      <w:pPr>
        <w:pBdr>
          <w:left w:val="single" w:color="8B1E2D" w:sz="18" w:space="10"/>
        </w:pBdr>
        <w:spacing w:after="170" w:before="60" w:line="276"/>
        <w:ind w:left="220"/>
      </w:pPr>
      <w:r>
        <w:rPr>
          <w:rFonts w:ascii="Calibri" w:cs="Calibri" w:eastAsia="Calibri" w:hAnsi="Calibri"/>
          <w:i/>
          <w:iCs/>
          <w:color w:val="5A5A5A"/>
          <w:sz w:val="20"/>
          <w:szCs w:val="20"/>
        </w:rPr>
        <w:t xml:space="preserve">Steps 5, 6 and 7 are the ones that actually matter. Steps 1 to 4 only change what people see.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2026-09-11T12:17:20.938Z</dcterms:created>
  <dcterms:modified xsi:type="dcterms:W3CDTF">2026-09-11T12:17:20.938Z</dcterms:modified>
</cp:coreProperties>
</file>

<file path=docProps/custom.xml><?xml version="1.0" encoding="utf-8"?>
<Properties xmlns="http://schemas.openxmlformats.org/officeDocument/2006/custom-properties" xmlns:vt="http://schemas.openxmlformats.org/officeDocument/2006/docPropsVTypes"/>
</file>