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8cfu3iul271d" w:id="0"/>
      <w:bookmarkEnd w:id="0"/>
      <w:r w:rsidDel="00000000" w:rsidR="00000000" w:rsidRPr="00000000">
        <w:rPr>
          <w:b w:val="1"/>
          <w:rtl w:val="0"/>
        </w:rPr>
        <w:t xml:space="preserve">Codility output screenshots (Senadhian G):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 1 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Codility Result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Program 2.1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Codility Result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Program 2.2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Test results - Codility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Program 3.1 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Test results - Codility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Program 3.2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Test results - Codility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Program 3.3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Test results - Codility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app.codility.com/demo/results/trainingJT4UQP-KV7/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app.codility.com/demo/results/trainingGH7PVK-7H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hyperlink" Target="https://app.codility.com/demo/results/trainingXG6J98-A5K/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s://app.codility.com/demo/results/trainingUYS7ZD-A95/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codility.com/demo/results/trainingFZXBKT-P8A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app.codility.com/demo/results/trainingX98XU6-U7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