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Chapter 22: Project management</w:t>
      </w: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auto"/>
          <w:spacing w:val="0"/>
          <w:position w:val="0"/>
          <w:sz w:val="24"/>
          <w:shd w:fill="auto" w:val="clear"/>
        </w:rPr>
        <w:t xml:space="preserve">Your name: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0" w:after="12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Answer all questions. 1 mark per question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What are important differences between software project management and other types of project management?</w:t>
      </w: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ab/>
        <w:t xml:space="preserve">O produto gerado pelo projeto de software não é tangivel, não existe padrões existentes que podem ser aplicados para vários projetos, a técnologia esta em constante mudança e nem sempre o que foi definido no planejamento do software é o que será construido.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2.</w:t>
        <w:tab/>
        <w:t xml:space="preserve">List 4 fundamental project management activities.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Gerenciamento de riscos,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What are three related categories of risk? </w:t>
      </w: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4.</w:t>
        <w:tab/>
        <w:t xml:space="preserve">Suggest 4 risks that may threaten the success of a software project?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Uma equipe desunida, escopo do projeto mal formulado, um software igual ou melhor ser lançado antes do que esta sendo desenvolvido, falta de experiencia e capacidade tecnica dos envolvidos no projeto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5.</w:t>
        <w:tab/>
        <w:t xml:space="preserve">Give 2 examples of technology risks that may arise in a software project.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6.</w:t>
        <w:tab/>
        <w:t xml:space="preserve">What is involved in risk monitoring?</w:t>
      </w: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7.</w:t>
        <w:tab/>
        <w:t xml:space="preserve">What are the four critical factors in people management?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8.</w:t>
        <w:tab/>
        <w:t xml:space="preserve">What are the different levels in the human needs hierarchy?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9.</w:t>
        <w:tab/>
        <w:t xml:space="preserve">What factors might be considered when selecting people for a software development team?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567" w:hanging="567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  <w:t xml:space="preserve">10.</w:t>
        <w:tab/>
        <w:t xml:space="preserve">What are the key factors that influence the effectiveness of group communications?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</w:tabs>
        <w:spacing w:before="120" w:after="120" w:line="240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