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«Модели решения задач в интеллектуальных системах»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«PCA и автоэнкодеры»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А. А.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PCA и автоэнкодер и сравнить время и качество их обучения.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pStyle w:val="185"/>
        <w:spacing w:after="0"/>
        <w:ind w:left="-709" w:right="-284"/>
        <w:jc w:val="center"/>
      </w:pPr>
      <w:r>
        <w:drawing>
          <wp:inline distT="0" distB="0" distL="114300" distR="114300">
            <wp:extent cx="5938520" cy="28568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/>
        <w:ind w:left="-709" w:right="-284"/>
        <w:jc w:val="center"/>
      </w:pPr>
      <w:r>
        <w:drawing>
          <wp:inline distT="0" distB="0" distL="114300" distR="114300">
            <wp:extent cx="5938520" cy="2726690"/>
            <wp:effectExtent l="0" t="0" r="508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/>
        <w:ind w:left="-709" w:right="-284"/>
        <w:jc w:val="center"/>
      </w:pPr>
      <w:r>
        <w:drawing>
          <wp:inline distT="0" distB="0" distL="114300" distR="114300">
            <wp:extent cx="5938520" cy="993775"/>
            <wp:effectExtent l="0" t="0" r="508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/>
        <w:ind w:left="-709" w:right="-284"/>
        <w:jc w:val="center"/>
      </w:pPr>
      <w:r>
        <w:drawing>
          <wp:inline distT="0" distB="0" distL="114300" distR="114300">
            <wp:extent cx="5932805" cy="1094105"/>
            <wp:effectExtent l="0" t="0" r="1079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/>
        <w:ind w:left="-709" w:right="-284"/>
        <w:jc w:val="center"/>
      </w:pPr>
      <w:r>
        <w:drawing>
          <wp:inline distT="0" distB="0" distL="114300" distR="114300">
            <wp:extent cx="5932805" cy="3950970"/>
            <wp:effectExtent l="0" t="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  <w:t>Таким образом, РСА отрабатывает точнее</w:t>
      </w:r>
      <w:r>
        <w:rPr>
          <w:rFonts w:hint="default" w:ascii="Times New Roman" w:hAnsi="Times New Roman" w:eastAsia="Liberation Mono" w:cs="Times New Roman"/>
          <w:sz w:val="28"/>
          <w:szCs w:val="28"/>
          <w:lang w:val="en-US"/>
        </w:rPr>
        <w:t xml:space="preserve"> в данном случае</w:t>
      </w:r>
      <w:bookmarkStart w:id="1" w:name="_GoBack"/>
      <w:bookmarkEnd w:id="1"/>
      <w:r>
        <w:rPr>
          <w:rFonts w:ascii="Times New Roman" w:hAnsi="Times New Roman" w:eastAsia="Liberation Mono" w:cs="Times New Roman"/>
          <w:sz w:val="28"/>
          <w:szCs w:val="28"/>
        </w:rPr>
        <w:t>, чем автоенкодер.</w:t>
      </w: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 xml:space="preserve">в ходе лабораторной работы я реализовал </w:t>
      </w:r>
      <w:r>
        <w:rPr>
          <w:rFonts w:ascii="Times New Roman" w:hAnsi="Times New Roman" w:cs="Times New Roman"/>
          <w:sz w:val="28"/>
          <w:szCs w:val="28"/>
        </w:rPr>
        <w:t>PCA и автоэнкодер и сравнил время и качество их обучения.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14C4D"/>
    <w:rsid w:val="00054B7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64AAB"/>
    <w:rsid w:val="00CA0B05"/>
    <w:rsid w:val="00CC4AA1"/>
    <w:rsid w:val="00CF09D7"/>
    <w:rsid w:val="00D564EA"/>
    <w:rsid w:val="00FD4C81"/>
    <w:rsid w:val="00FF321B"/>
    <w:rsid w:val="602134F0"/>
    <w:rsid w:val="7D7BA307"/>
    <w:rsid w:val="86F2E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</w:pPr>
  </w:style>
  <w:style w:type="paragraph" w:styleId="27">
    <w:name w:val="toc 2"/>
    <w:basedOn w:val="1"/>
    <w:next w:val="1"/>
    <w:unhideWhenUsed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qFormat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qFormat/>
    <w:uiPriority w:val="99"/>
  </w:style>
  <w:style w:type="character" w:customStyle="1" w:styleId="187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616</Words>
  <Characters>3512</Characters>
  <Lines>29</Lines>
  <Paragraphs>8</Paragraphs>
  <TotalTime>12</TotalTime>
  <ScaleCrop>false</ScaleCrop>
  <LinksUpToDate>false</LinksUpToDate>
  <CharactersWithSpaces>4120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2024-04-16T12:39:00Z</dcterms:created>
  <dc:creator>Стас Байко</dc:creator>
  <cp:lastModifiedBy>senya</cp:lastModifiedBy>
  <dcterms:modified xsi:type="dcterms:W3CDTF">2024-05-16T09:14:23Z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