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bookmarkStart w:id="0" w:name="_Hlk128823729"/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«Брестский Государственный технический университет»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ИИТ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№2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«Модели решения задач в интеллектуальных системах»</w:t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Тема: «</w:t>
      </w:r>
      <w:r>
        <w:rPr>
          <w:rFonts w:cs="Times New Roman" w:ascii="Times New Roman" w:hAnsi="Times New Roman"/>
          <w:sz w:val="28"/>
          <w:szCs w:val="28"/>
          <w:lang w:val="ru-RU"/>
        </w:rPr>
        <w:t>Выявление аномалий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Выполнил:</w:t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3 курса</w:t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Группы ИИ-21</w:t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Кирилович А. А.</w:t>
      </w:r>
    </w:p>
    <w:p>
      <w:pPr>
        <w:pStyle w:val="Normal"/>
        <w:ind w:left="6372" w:firstLine="708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Проверил: </w:t>
      </w:r>
    </w:p>
    <w:p>
      <w:pPr>
        <w:pStyle w:val="Normal"/>
        <w:spacing w:before="0" w:after="0"/>
        <w:ind w:left="6372" w:right="-284" w:firstLine="708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Туз И. С.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Брест 2023</w:t>
      </w:r>
    </w:p>
    <w:p>
      <w:pPr>
        <w:pStyle w:val="ListParagraph"/>
        <w:spacing w:before="0" w:after="0"/>
        <w:ind w:left="720" w:right="-284" w:hanging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sz w:val="28"/>
          <w:szCs w:val="28"/>
          <w:lang w:val="ru-RU"/>
        </w:rPr>
        <w:t>реализовать программу, способную выявлять аномалии на заданных данных.</w:t>
      </w:r>
    </w:p>
    <w:p>
      <w:pPr>
        <w:pStyle w:val="ListParagraph"/>
        <w:spacing w:before="0" w:after="0"/>
        <w:ind w:left="-709" w:right="-284" w:hanging="0"/>
        <w:contextualSpacing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Ход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работы</w:t>
      </w:r>
      <w:bookmarkEnd w:id="0"/>
    </w:p>
    <w:p>
      <w:pPr>
        <w:pStyle w:val="Normal"/>
        <w:spacing w:before="0" w:after="200"/>
        <w:contextualSpacing/>
        <w:jc w:val="center"/>
        <w:rPr/>
      </w:pPr>
      <w:r>
        <w:rPr>
          <w:rFonts w:eastAsia="Liberation Mono" w:cs="Times New Roman" w:ascii="Times New Roman" w:hAnsi="Times New Roman"/>
          <w:b/>
          <w:bCs/>
          <w:sz w:val="28"/>
          <w:szCs w:val="28"/>
        </w:rPr>
        <w:t>Вариант</w:t>
      </w:r>
      <w:r>
        <w:rPr>
          <w:rFonts w:eastAsia="Liberation Mono" w:cs="Times New Roman" w:ascii="Times New Roman" w:hAnsi="Times New Roman"/>
          <w:b/>
          <w:bCs/>
          <w:sz w:val="28"/>
          <w:szCs w:val="28"/>
          <w:lang w:val="en-US"/>
        </w:rPr>
        <w:t xml:space="preserve"> 4</w:t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eastAsia="Liberation Mono" w:cs="Times New Roman" w:ascii="Times New Roman" w:hAnsi="Times New Roman"/>
          <w:b/>
          <w:bCs/>
          <w:sz w:val="28"/>
          <w:szCs w:val="28"/>
        </w:rPr>
        <w:t xml:space="preserve">Метод: </w:t>
      </w:r>
      <w:r>
        <w:rPr>
          <w:rFonts w:eastAsia="Liberation Mono" w:cs="Times New Roman" w:ascii="Times New Roman" w:hAnsi="Times New Roman"/>
          <w:sz w:val="28"/>
          <w:szCs w:val="28"/>
        </w:rPr>
        <w:t>Машина опорных векторов для одного класса</w:t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eastAsia="Liberation Mono" w:cs="Times New Roman" w:ascii="Times New Roman" w:hAnsi="Times New Roman"/>
          <w:b/>
          <w:bCs/>
          <w:sz w:val="28"/>
          <w:szCs w:val="28"/>
        </w:rPr>
        <w:t xml:space="preserve">Данные: </w:t>
      </w:r>
      <w:r>
        <w:rPr>
          <w:rFonts w:eastAsia="Liberation Mono" w:cs="Times New Roman" w:ascii="Times New Roman" w:hAnsi="Times New Roman"/>
          <w:sz w:val="28"/>
          <w:szCs w:val="28"/>
        </w:rPr>
        <w:t>Генерация датасета в виде нормального распределенных данных с некоторым количеством случайно добавленных значений</w:t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RU"/>
        </w:rPr>
      </w:pPr>
      <w:r>
        <w:rPr>
          <w:rFonts w:eastAsia="Liberation Mono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import numpy as np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import matplotlib.pyplot as plt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from svm import OneClassSVM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X = 0.3 * np.random.randn(100, 2)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X_train = np.r_[X + 2]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X = 0.3 * np.random.randn(20, 2)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X_test = np.r_[X + 2]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X_outliers = np.random.uniform(low=-4, high=4, size=(20, 2))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plt.figure(figsize=(10, 5))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plt.scatter(X_train[:, 0], X_train[:, 1], c='white', s=20, edgecolors='k', label='Train Data')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plt.scatter(X_test[:, 0], X_test[:, 1], c='blueviolet', s=20, edgecolors='k', label='Test Data')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plt.scatter(X_outliers[:, 0], X_outliers[:, 1], c='gold', s=20, edgecolors='k', label='Outliers')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plt.title('Data Visualization')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plt.xlabel('Feature 1')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plt.ylabel('Feature 2')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plt.title('One-Class SVM')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plt.axis('tight')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plt.xlim((-5, 5))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plt.ylim((-5, 5))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plt.legend(loc='upper right')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plt.show()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clf = OneClassSVM(nu=0.1, kernel="rbf", gamma="scale")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clf.fit(X_train)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y_pred_train = clf.predict(X_train)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y_pred_test = clf.predict(X_test)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y_pred_outliers = clf.predict(X_outliers)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xx, yy = np.meshgrid(np.linspace(-5, 5, 500), np.linspace(-5, 5, 500))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Z = clf.decision_function(np.c_[xx.ravel(), yy.ravel()])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Z = Z.reshape(xx.shape)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plt.figure(figsize=(10, 5))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plt.contourf(xx, yy, Z, levels=np.linspace(Z.min(), 0, 7), cmap=plt.cm.Blues_r)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a = plt.contour(xx, yy, Z, levels=[0], linewidths=2, colors='red')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plt.contourf(xx, yy, Z, levels=[0, Z.max()], colors='orange')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plt.scatter(X_train[:, 0], X_train[:, 1], c='white', s=20, edgecolors='k', label='Train Data')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plt.scatter(X_test[:, 0], X_test[:, 1], c='blueviolet', s=20, edgecolors='k', label='Test Data')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plt.scatter(X_outliers[:, 0], X_outliers[:, 1], c='gold', s=20, edgecolors='k', label='Outliers')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plt.title('One-Class SVM')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plt.axis('tight')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plt.xlim((-5, 5))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plt.ylim((-5, 5))</w:t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plt.legend(loc='upper right')</w:t>
      </w:r>
    </w:p>
    <w:p>
      <w:pPr>
        <w:pStyle w:val="Normal"/>
        <w:spacing w:before="0" w:after="200"/>
        <w:contextualSpacing/>
        <w:rPr>
          <w:rFonts w:ascii="Consolas" w:hAnsi="Consolas" w:eastAsia="Liberation Mono" w:cs="Times New Roman"/>
          <w:lang w:val="ru-BY"/>
        </w:rPr>
      </w:pPr>
      <w:r>
        <w:rPr>
          <w:rFonts w:eastAsia="Liberation Mono" w:cs="Times New Roman" w:ascii="Consolas" w:hAnsi="Consolas"/>
          <w:lang w:val="ru-BY"/>
        </w:rPr>
      </w:r>
    </w:p>
    <w:p>
      <w:pPr>
        <w:pStyle w:val="Normal"/>
        <w:spacing w:before="0" w:after="200"/>
        <w:contextualSpacing/>
        <w:rPr>
          <w:rFonts w:ascii="Consolas" w:hAnsi="Consolas" w:eastAsia="Liberation Mono" w:cs="Times New Roman"/>
          <w:lang w:val="ru-BY"/>
        </w:rPr>
      </w:pPr>
      <w:r>
        <w:rPr>
          <w:rFonts w:eastAsia="Liberation Mono" w:cs="Times New Roman" w:ascii="Consolas" w:hAnsi="Consolas"/>
          <w:lang w:val="ru-BY"/>
        </w:rPr>
      </w:r>
    </w:p>
    <w:p>
      <w:pPr>
        <w:pStyle w:val="Normal"/>
        <w:spacing w:before="0" w:after="200"/>
        <w:contextualSpacing/>
        <w:rPr>
          <w:sz w:val="18"/>
          <w:szCs w:val="18"/>
        </w:rPr>
      </w:pPr>
      <w:r>
        <w:rPr>
          <w:rFonts w:eastAsia="Liberation Mono" w:cs="Times New Roman" w:ascii="Consolas" w:hAnsi="Consolas"/>
          <w:sz w:val="18"/>
          <w:szCs w:val="18"/>
          <w:lang w:val="ru-BY"/>
        </w:rPr>
        <w:t>plt.show()</w:t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eastAsia="Liberation Mono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eastAsia="Liberation Mono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465455</wp:posOffset>
            </wp:positionH>
            <wp:positionV relativeFrom="paragraph">
              <wp:posOffset>27940</wp:posOffset>
            </wp:positionV>
            <wp:extent cx="5648325" cy="30327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713" t="6357" r="8292" b="2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eastAsia="Liberation Mono" w:cs="Times New Roman" w:ascii="Times New Roman" w:hAnsi="Times New Roman"/>
          <w:sz w:val="28"/>
          <w:szCs w:val="28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655955</wp:posOffset>
            </wp:positionH>
            <wp:positionV relativeFrom="paragraph">
              <wp:posOffset>10160</wp:posOffset>
            </wp:positionV>
            <wp:extent cx="5524500" cy="29146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8859" t="6705" r="8005" b="5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numPr>
          <w:ilvl w:val="0"/>
          <w:numId w:val="0"/>
        </w:numPr>
        <w:spacing w:before="0" w:after="200"/>
        <w:ind w:left="720" w:hanging="0"/>
        <w:contextualSpacing/>
        <w:rPr>
          <w:rFonts w:ascii="Times New Roman" w:hAnsi="Times New Roman" w:eastAsia="Liberation Mono" w:cs="Times New Roman"/>
          <w:sz w:val="28"/>
          <w:szCs w:val="28"/>
          <w:lang w:val="ru-BY"/>
        </w:rPr>
      </w:pPr>
      <w:r>
        <w:rPr>
          <w:rFonts w:eastAsia="Liberation Mono" w:cs="Times New Roman" w:ascii="Times New Roman" w:hAnsi="Times New Roman"/>
          <w:b/>
          <w:bCs/>
          <w:sz w:val="28"/>
          <w:szCs w:val="28"/>
          <w:lang w:val="ru-BY"/>
        </w:rPr>
        <w:t>Метод нахождения аномалий с помощью автоэнкодеров</w:t>
      </w:r>
      <w:r>
        <w:rPr>
          <w:rFonts w:eastAsia="Liberation Mono" w:cs="Times New Roman" w:ascii="Times New Roman" w:hAnsi="Times New Roman"/>
          <w:sz w:val="28"/>
          <w:szCs w:val="28"/>
          <w:lang w:val="ru-BY"/>
        </w:rPr>
        <w:t xml:space="preserve"> - это техника машинного обучения, которая использует нейронные сети для выявления необычных или аномальных данных в наборе. Автоэнкодер - это нейронная сеть, которая обучается кодировать входные данные в компактное представление и затем декодировать их обратно. В процессе обучения автоэнкодер стремится минимизировать реконструкционную ошибку. Для выявления аномалий вводятся пороговые значения для ошибок реконструкции: объекты с высокой ошибкой считаются аномалиями. Этот метод широко применяется в обнаружении аномалий в различных областях, таких как кибербезопасность, медицина и финансы. </w:t>
      </w:r>
    </w:p>
    <w:p>
      <w:pPr>
        <w:pStyle w:val="Normal"/>
        <w:spacing w:before="0" w:after="200"/>
        <w:contextualSpacing/>
        <w:rPr>
          <w:rFonts w:ascii="Times New Roman" w:hAnsi="Times New Roman" w:eastAsia="Liberation Mono" w:cs="Times New Roman"/>
          <w:sz w:val="28"/>
          <w:szCs w:val="28"/>
        </w:rPr>
      </w:pPr>
      <w:r>
        <w:rPr>
          <w:rFonts w:eastAsia="Liberation Mono" w:cs="Times New Roman"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eastAsia="Liberation Mono" w:cs="Times New Roman" w:ascii="Times New Roman" w:hAnsi="Times New Roman"/>
          <w:sz w:val="28"/>
          <w:szCs w:val="28"/>
        </w:rPr>
        <w:t>в ходе лабораторной работы я научился выявлять аномалии с помощью некоторых методов.</w:t>
      </w:r>
    </w:p>
    <w:sectPr>
      <w:headerReference w:type="default" r:id="rId4"/>
      <w:type w:val="nextPage"/>
      <w:pgSz w:w="11906" w:h="16838"/>
      <w:pgMar w:left="720" w:right="720" w:gutter="0" w:header="720" w:top="1146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/>
      </w:rPr>
    </w:pPr>
    <w:r>
      <w:rPr>
        <w:lang w:val="en-US"/>
      </w:rPr>
      <w:t>`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next w:val="Normal"/>
    <w:link w:val="21"/>
    <w:semiHidden/>
    <w:unhideWhenUsed/>
    <w:qFormat/>
    <w:pPr>
      <w:keepNext w:val="true"/>
      <w:spacing w:lineRule="auto" w:line="240" w:before="120" w:after="120"/>
      <w:outlineLvl w:val="1"/>
    </w:pPr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paragraph" w:styleId="Heading3">
    <w:name w:val="Heading 3"/>
    <w:basedOn w:val="Normal"/>
    <w:next w:val="Normal"/>
    <w:link w:val="3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6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Heading7">
    <w:name w:val="Heading 7"/>
    <w:basedOn w:val="Normal"/>
    <w:next w:val="Normal"/>
    <w:link w:val="7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Heading8">
    <w:name w:val="Heading 8"/>
    <w:basedOn w:val="Normal"/>
    <w:next w:val="Normal"/>
    <w:link w:val="8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Heading9">
    <w:name w:val="Heading 9"/>
    <w:basedOn w:val="Normal"/>
    <w:next w:val="Normal"/>
    <w:link w:val="9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Pr>
      <w:rFonts w:ascii="Arial" w:hAnsi="Arial" w:eastAsia="Arial" w:cs="Arial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link w:val="Heading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Heading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Heading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Heading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Heading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Heading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Heading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link w:val="Title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Pr>
      <w:sz w:val="24"/>
      <w:szCs w:val="24"/>
    </w:rPr>
  </w:style>
  <w:style w:type="character" w:styleId="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CaptionChar" w:customStyle="1">
    <w:name w:val="Caption Char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Style8" w:customStyle="1">
    <w:name w:val="Текст сноски Знак"/>
    <w:link w:val="Footnote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9" w:customStyle="1">
    <w:name w:val="Текст концевой сноски Знак"/>
    <w:link w:val="Endnote"/>
    <w:uiPriority w:val="99"/>
    <w:qFormat/>
    <w:rPr>
      <w:sz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21" w:customStyle="1">
    <w:name w:val="Заголовок 2 Знак"/>
    <w:basedOn w:val="DefaultParagraphFont"/>
    <w:link w:val="Heading2"/>
    <w:semiHidden/>
    <w:qFormat/>
    <w:rPr>
      <w:rFonts w:ascii="Times New Roman" w:hAnsi="Times New Roman" w:eastAsia="Times New Roman" w:cs="Times New Roman"/>
      <w:b/>
      <w:i/>
      <w:sz w:val="24"/>
      <w:szCs w:val="20"/>
      <w:lang w:eastAsia="ru-RU"/>
    </w:rPr>
  </w:style>
  <w:style w:type="character" w:styleId="Style11" w:customStyle="1">
    <w:name w:val="Верхний колонтитул Знак"/>
    <w:basedOn w:val="DefaultParagraphFont"/>
    <w:link w:val="Header"/>
    <w:uiPriority w:val="99"/>
    <w:qFormat/>
    <w:rPr/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itle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Caption1">
    <w:name w:val="caption"/>
    <w:basedOn w:val="Normal"/>
    <w:next w:val="Normal"/>
    <w:uiPriority w:val="35"/>
    <w:semiHidden/>
    <w:unhideWhenUsed/>
    <w:qFormat/>
    <w:pPr/>
    <w:rPr>
      <w:b/>
      <w:bCs/>
      <w:color w:val="4F81BD" w:themeColor="accent1"/>
      <w:sz w:val="18"/>
      <w:szCs w:val="18"/>
    </w:rPr>
  </w:style>
  <w:style w:type="paragraph" w:styleId="Footnote">
    <w:name w:val="Footnote Text"/>
    <w:basedOn w:val="Normal"/>
    <w:link w:val="Style8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Style9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BalloonText">
    <w:name w:val="Balloon Text"/>
    <w:basedOn w:val="Normal"/>
    <w:link w:val="Style10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2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2F2F2" w:fill="F2F2F2" w:themeFill="text1" w:themeFillTint="d"/>
      </w:tcPr>
    </w:tblStylePr>
    <w:tblStylePr w:type="band1Horz">
      <w:tblPr/>
      <w:tcPr>
        <w:shd w:val="clear" w:color="F2F2F2" w:fill="F2F2F2" w:themeFill="text1" w:themeFillTint="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5F1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AE5F1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5D8AC2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CE6F2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CE6F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9ABB59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F81BD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AEC4E0" w:fill="AEC4E0" w:themeFill="accent1" w:themeFillTint="75"/>
      </w:tcPr>
    </w:tblStylePr>
    <w:tblStylePr w:type="band1Horz">
      <w:tblPr/>
      <w:tcPr>
        <w:shd w:val="clear" w:color="AEC4E0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C0504D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E2AEAD" w:fill="E2AEAD" w:themeFill="accent2" w:themeFillTint="75"/>
      </w:tcPr>
    </w:tblStylePr>
    <w:tblStylePr w:type="band1Horz">
      <w:tblPr/>
      <w:tcPr>
        <w:shd w:val="clear" w:color="E2AEAD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9BBB59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D0DFB2" w:fill="D0DFB2" w:themeFill="accent3" w:themeFillTint="75"/>
      </w:tcPr>
    </w:tblStylePr>
    <w:tblStylePr w:type="band1Horz">
      <w:tblPr/>
      <w:tcPr>
        <w:shd w:val="clear" w:color="D0DFB2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8064A2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C4B7D4" w:fill="C4B7D4" w:themeFill="accent4" w:themeFillTint="75"/>
      </w:tcPr>
    </w:tblStylePr>
    <w:tblStylePr w:type="band1Horz">
      <w:tblPr/>
      <w:tcPr>
        <w:shd w:val="clear" w:color="C4B7D4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BACC6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ACD8E4" w:fill="ACD8E4" w:themeFill="accent5" w:themeFillTint="75"/>
      </w:tcPr>
    </w:tblStylePr>
    <w:tblStylePr w:type="band1Horz">
      <w:tblPr/>
      <w:tcPr>
        <w:shd w:val="clear" w:color="ACD8E4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79646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BCEAA" w:fill="FBCEAA" w:themeFill="accent6" w:themeFillTint="75"/>
      </w:tcPr>
    </w:tblStylePr>
    <w:tblStylePr w:type="band1Horz">
      <w:tblPr/>
      <w:tcPr>
        <w:shd w:val="clear" w:color="FBCEAA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F2F2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A6BFD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A6BFDD" w:themeColor="accent1" w:sz="4" w:space="0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auto" w:sz="0" w:space="0"/>
          <w:left w:val="single" w:color="A6BFD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5F1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DAE5F1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2DCDC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2DCDC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ABB59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ABB59" w:themeColor="accent3" w:sz="4" w:space="0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auto" w:sz="0" w:space="0"/>
          <w:left w:val="single" w:color="9ABB59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AF1DC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EAF1DC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DFEC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E5DFEC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9D0DE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9D0DE" w:themeColor="accent5" w:sz="4" w:space="0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auto" w:sz="0" w:space="0"/>
          <w:left w:val="single" w:color="99D0DE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AEEF3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DAEEF3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396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396" w:themeColor="accent6" w:sz="4" w:space="0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auto" w:sz="0" w:space="0"/>
          <w:left w:val="single" w:color="FAC396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9D8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DE9D8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tblPr/>
      <w:tcPr>
        <w:shd w:val="clear" w:color="D2DFEE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tblPr/>
      <w:tcPr>
        <w:shd w:val="clear" w:color="EFD2D2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tblPr/>
      <w:tcPr>
        <w:shd w:val="clear" w:color="E5EED5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tblPr/>
      <w:tcPr>
        <w:shd w:val="clear" w:color="DFD8E7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tblPr/>
      <w:tcPr>
        <w:shd w:val="clear" w:color="D1EAF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tblPr/>
      <w:tcPr>
        <w:shd w:val="clear" w:color="FDE4D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C3D69B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92CCDC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AC090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F81BD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2DFEE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2DFEE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C0504D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FD2D2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EFD2D2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9BBB59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E5EED5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5EED5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8064A2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FD8E7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DFD8E7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4BACC6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D1EAF0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D1EAF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79646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DE4D0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DE4D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D99695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695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695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C3D69B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B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B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B2A1C6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92CCDC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AC090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7F7F7F" w:themeColor="tex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sz="4" w:space="0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auto" w:sz="0" w:space="0"/>
          <w:left w:val="single" w:color="7F7F7F" w:themeColor="tex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4F81BD" w:themeColor="accent1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auto" w:sz="0" w:space="0"/>
          <w:left w:val="single" w:color="4F81BD" w:themeColor="accent1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2DFEE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D2DFEE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D99695" w:themeColor="accent2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D99695" w:themeColor="accent2" w:sz="4" w:space="0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auto" w:sz="0" w:space="0"/>
          <w:left w:val="single" w:color="D99695" w:themeColor="accent2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FD2D2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EFD2D2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C3D69B" w:themeColor="accent3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C3D69B" w:themeColor="accent3" w:sz="4" w:space="0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auto" w:sz="0" w:space="0"/>
          <w:left w:val="single" w:color="C3D69B" w:themeColor="accent3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E5EED5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E5EED5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B2A1C6" w:themeColor="accent4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B2A1C6" w:themeColor="accent4" w:sz="4" w:space="0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auto" w:sz="0" w:space="0"/>
          <w:left w:val="single" w:color="B2A1C6" w:themeColor="accent4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FD8E7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DFD8E7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92CCDC" w:themeColor="accent5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92CCDC" w:themeColor="accent5" w:sz="4" w:space="0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auto" w:sz="0" w:space="0"/>
          <w:left w:val="single" w:color="92CCDC" w:themeColor="accent5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D1EAF0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D1EAF0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single" w:color="FAC090" w:themeColor="accent6" w:sz="4" w:space="0"/>
          <w:right w:val="none" w:color="auto" w:sz="0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auto" w:sz="0" w:space="0"/>
          <w:bottom w:val="none" w:color="auto" w:sz="0" w:space="0"/>
          <w:right w:val="none" w:color="auto" w:sz="0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none" w:color="auto" w:sz="0" w:space="0"/>
          <w:bottom w:val="none" w:color="auto" w:sz="0" w:space="0"/>
          <w:right w:val="single" w:color="FAC090" w:themeColor="accent6" w:sz="4" w:space="0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auto" w:sz="0" w:space="0"/>
          <w:left w:val="single" w:color="FAC090" w:themeColor="accent6" w:sz="4" w:space="0"/>
          <w:bottom w:val="none" w:color="auto" w:sz="0" w:space="0"/>
          <w:right w:val="none" w:color="auto" w:sz="0" w:space="0"/>
        </w:tcBorders>
        <w:shd w:val="clear" w:color="FFFFFF" w:fill="auto"/>
      </w:tcPr>
    </w:tblStylePr>
    <w:tblStylePr w:type="band1Vert">
      <w:tblPr/>
      <w:tcPr>
        <w:shd w:val="clear" w:color="FDE4D0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DE4D0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F2F2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F2F2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5D8AC2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C7D7EA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C7D7EA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D99695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2DCDC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2DCDC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9ABB59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AF1DC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AF1DC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B2A1C6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E5DFEC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E5DFEC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4BACC6" w:fill="4BACC6" w:themeFill="accent5"/>
      </w:tcPr>
    </w:tblStylePr>
    <w:tblStylePr w:type="lastRow">
      <w:rPr>
        <w:color w:val="F2F2F2"/>
        <w:sz w:val="22"/>
      </w:rPr>
      <w:tblPr/>
      <w:tcPr>
        <w:shd w:val="clear" w:color="4BACC6" w:fill="4BACC6" w:themeFill="accent5"/>
      </w:tcPr>
    </w:tblStylePr>
    <w:tblStylePr w:type="firstCol">
      <w:rPr>
        <w:color w:val="F2F2F2"/>
        <w:sz w:val="22"/>
      </w:rPr>
      <w:tblPr/>
      <w:tcPr>
        <w:shd w:val="clear" w:color="4BACC6" w:fill="4BACC6" w:themeFill="accent5"/>
      </w:tcPr>
    </w:tblStylePr>
    <w:tblStylePr w:type="lastCol">
      <w:rPr>
        <w:color w:val="F2F2F2"/>
        <w:sz w:val="22"/>
      </w:rPr>
      <w:tblPr/>
      <w:tcPr>
        <w:shd w:val="clear" w:color="4BACC6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DAEEF3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DAEEF3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val="en-US"/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79646" w:fill="F79646" w:themeFill="accent6"/>
      </w:tcPr>
    </w:tblStylePr>
    <w:tblStylePr w:type="lastRow">
      <w:rPr>
        <w:color w:val="F2F2F2"/>
        <w:sz w:val="22"/>
      </w:rPr>
      <w:tblPr/>
      <w:tcPr>
        <w:shd w:val="clear" w:color="F79646" w:fill="F79646" w:themeFill="accent6"/>
      </w:tcPr>
    </w:tblStylePr>
    <w:tblStylePr w:type="firstCol">
      <w:rPr>
        <w:color w:val="F2F2F2"/>
        <w:sz w:val="22"/>
      </w:rPr>
      <w:tblPr/>
      <w:tcPr>
        <w:shd w:val="clear" w:color="F79646" w:fill="F79646" w:themeFill="accent6"/>
      </w:tcPr>
    </w:tblStylePr>
    <w:tblStylePr w:type="lastCol">
      <w:rPr>
        <w:color w:val="F2F2F2"/>
        <w:sz w:val="22"/>
      </w:rPr>
      <w:tblPr/>
      <w:tcPr>
        <w:shd w:val="clear" w:color="F79646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DE9D8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DE9D8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3</Pages>
  <Words>343</Words>
  <Characters>2754</Characters>
  <CharactersWithSpaces>3035</CharactersWithSpaces>
  <Paragraphs>64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2023-10-01T16:40:00Z</dcterms:created>
  <dc:creator>Стас Байко</dc:creator>
  <dc:description/>
  <dc:language>en-US</dc:language>
  <cp:lastModifiedBy/>
  <dcterms:modified xsi:type="dcterms:W3CDTF">2023-12-02T09:55:08Z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