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Управление кадрами. Часть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Часовая тарифная ставка работника 5 разряда составляет 7.64 руб. Продолжительность рабочего дня - 8 часов. Количество рабочих дней месяца - 24 дней. Норма выработки = 20 изделий за смену. Фактическая выработка за месяц - 460 изделий. Рассчитать заработок рабочего за месяц при: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простой повременной системе</w:t>
      </w:r>
    </w:p>
    <w:p w:rsidR="00000000" w:rsidDel="00000000" w:rsidP="00000000" w:rsidRDefault="00000000" w:rsidRPr="00000000" w14:paraId="00000004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7,64 * 8 * 24 = 1 466,88 руб.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повременно-премиальной системе (премия 10% от тарифа)</w:t>
      </w:r>
    </w:p>
    <w:p w:rsidR="00000000" w:rsidDel="00000000" w:rsidP="00000000" w:rsidRDefault="00000000" w:rsidRPr="00000000" w14:paraId="00000006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7,64 * 8 * 24 * (1 + 0,1 + 0,0434 * 0.1)) = 1 677,230592 руб.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прямой сдельной оплате (штучная расценка - 25 руб.)</w:t>
      </w:r>
    </w:p>
    <w:p w:rsidR="00000000" w:rsidDel="00000000" w:rsidP="00000000" w:rsidRDefault="00000000" w:rsidRPr="00000000" w14:paraId="00000008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 * 480 = 11 520 руб.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сдельно-премиальной системе (премия 0.5 % от сдельного заработка за каждый % перевыполнения).</w:t>
      </w:r>
    </w:p>
    <w:p w:rsidR="00000000" w:rsidDel="00000000" w:rsidP="00000000" w:rsidRDefault="00000000" w:rsidRPr="00000000" w14:paraId="0000000A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 * 460 * (1 + 0,05 * (480 / 460 – 1)) = 11 064 руб.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Объемы выпуска деталей по плану - 800 изделий. План выполнен на 105%. Расценка изготовления одной детали - 12,00 руб. За каждый процент перевыполнения плана рабочему выплачивается премия в размере 5%. Расценка 1 изделия, выполненного сверх плана - 18.50 руб. при этом выплачивается надбавка за перевыполнения плана - 3%. Определить заработную плату рабочего по сдельно-премиальной и сдельно-прогрессивной системах. Сделать вывод.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800 * 12 * (1 + 0,03 + 0,05 * (840 / 800 - 1)) = 9 912 руб.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800 * 12 + (840 - 800) * 18,5 = 10 340 руб.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 заработную плату рабочего при сдельно-премиальной системе оплаты труда. За месяц рабочим изготовлено 396 изделий. Норма времени изготовления 1 изделия - 30 мин. Продолжительность рабочего дня - 8 часов. количество рабочих дней в месяце -24. Часовая тарифная ставка - 7.68 руб. Положением о премировании предусмотрена премия - 10% за выполнение нормы выработки и 2% за каждый процент перевыполнения нормы.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Норма производства = 1 / 0,5 * 8 * 24 = 384 руб.</w:t>
        <w:br w:type="textWrapping"/>
        <w:t xml:space="preserve">7,68 * 8 * 24 * (1 + 0,1 + (396 / 384 - 1) * 0.02) = 1 622,9376 руб.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 основную заработную плату рабочего-повременщика за месяц при повременно-премиальной системе оплаты труда. Рабочий-повременщик 5-ого разряда на рассматриваемом предприятии 4 руб. Рабочему выплачивается премия по условиям премирования в размере 20% его повременного заработка.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168 * 4 * (1 + 0,02 + 0 * 0) = 685,44 руб.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 заработную плату рабочего при сдельно-прогрессивной оплате труда за изготовление 747 изделий. Дневная норма выработки составляет 24 детали, количество рабочих дней в месяце -  24. Сдельная расценка - 18.90 руб. Прогрессивная расценка увеличена в 1.5 раза.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Норма производства = 24 * 24 = 576 руб.</w:t>
        <w:br w:type="textWrapping"/>
        <w:t xml:space="preserve">576 * 18,90 + (747 - 576) * 18,90 * 1,5 = 15 734,25 руб.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Рабочий-сдельщик заготовил 2000 кг вторичного сырья (расценка за 1 т - 2000 руб.). Кроме того, им было реализовано товара на сумму 1250 руб.  (премия от суммы продаж составляет 2%). Определить полный заработок рабочего.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* 2000 + 1250 * 0,02 = 4 025 руб.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bookmarkStart w:colFirst="0" w:colLast="0" w:name="_heading=h.68vmkkq3mfm5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Определите по каждому разработчику по данным таблицы: месячную тарифную ставку; дневную ставку; основную заработную плату; дополнительную заработную плату; отчисления на социальные нужды. При этом принять месячную тарифную ставку 1-го разряда - 50 руб., количество рабочихдней в месяце - 22.</w:t>
      </w:r>
    </w:p>
    <w:p w:rsidR="00000000" w:rsidDel="00000000" w:rsidP="00000000" w:rsidRDefault="00000000" w:rsidRPr="00000000" w14:paraId="00000017">
      <w:pPr>
        <w:ind w:left="720" w:firstLine="0"/>
        <w:rPr/>
      </w:pPr>
      <w:bookmarkStart w:colFirst="0" w:colLast="0" w:name="_heading=h.1bcd2meimnc5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Месячная тарифная ставка = ЭФВР * Дневная тарифная ставка</w:t>
        <w:br w:type="textWrapping"/>
        <w:t xml:space="preserve">Дневная тарифная ставка = Тарифный коэффициент * Месячная тарифная ставка 1 разряда / Количество рабочих дней в месяце</w:t>
        <w:br w:type="textWrapping"/>
        <w:t xml:space="preserve">Основная заработная плата = Месячная тарифная ставка * (1 + Коэффициент премирования)</w:t>
        <w:br w:type="textWrapping"/>
        <w:t xml:space="preserve">Отчисления на соц. нужды = Основная заработная плата * Процент отчислений</w:t>
      </w: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8"/>
        <w:gridCol w:w="1521"/>
        <w:gridCol w:w="1485"/>
        <w:gridCol w:w="1490"/>
        <w:gridCol w:w="1406"/>
        <w:gridCol w:w="1461"/>
        <w:gridCol w:w="1485"/>
        <w:tblGridChange w:id="0">
          <w:tblGrid>
            <w:gridCol w:w="1608"/>
            <w:gridCol w:w="1521"/>
            <w:gridCol w:w="1485"/>
            <w:gridCol w:w="1490"/>
            <w:gridCol w:w="1406"/>
            <w:gridCol w:w="1461"/>
            <w:gridCol w:w="148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Показатели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Руководитель проекта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Ведущий программист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Программист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Бизнес-аналитик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Системный-архитектор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Тестировщик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Эффективный фонд времени разработки, чел/дн.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18,00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17,00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12,00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8,00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Разряд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15,00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14,00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9,00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12,00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14,00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8,00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Тарифный коэффициент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3,48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2,32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2,84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2,17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Коэффициент премирования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1,40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1,30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1,10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1,20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1,40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1,10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Месячная тарифная ставка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142,36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125,57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63,27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64,55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73,86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39,45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Дневная тарифная ставка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7,91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7,39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5,27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6,45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7,39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4,93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Основная заработная плата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341,67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288,81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132,87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142,00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177,27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82,85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Отчисления на соц. нужды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95,67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80,87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37,20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39,76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49,64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23,20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6"/>
        <w:gridCol w:w="10040"/>
        <w:tblGridChange w:id="0">
          <w:tblGrid>
            <w:gridCol w:w="416"/>
            <w:gridCol w:w="100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Документ, в котором оформляются структура, штатный состав и численность работников организации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Целесообразная сознательная и организованная деятельность людей, направленная на создание материальных и духовных благ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Результат процесса труда (то, что продуцируется)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Материалы, на которые направлен труд человека (из чего изготавливают продукт труда)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Весь её трудовой коллектив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Это общие (количественные и качественные) возможности персонала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Работников, занятых в производственном процессе и в обслуживании производства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Работников, непосредственно создающих товарную (валовую) продукцию предприятий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Характеризует удельный вес отдельных категорий работников в их общей численности (%, доля каждой категории ко всему персоналу)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Все работники, состоящие в списках организации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Численность работников в среднем за определенный период (месяц, квартал, год)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Работники, состоящие в списках организации на конкретную дату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 показателям численности трудовых ресурсов предприятия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Все ответы верны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Рабочие основные и вспомогательные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Рабочих, служащих, руководителей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Ведущих и ведомых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Списочная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Явочная </w:t>
            </w:r>
          </w:p>
        </w:tc>
      </w:tr>
    </w:tbl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D5220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4">
    <w:name w:val="Strong"/>
    <w:basedOn w:val="a0"/>
    <w:uiPriority w:val="22"/>
    <w:qFormat w:val="1"/>
    <w:rsid w:val="00883D5A"/>
    <w:rPr>
      <w:b w:val="1"/>
      <w:bCs w:val="1"/>
    </w:rPr>
  </w:style>
  <w:style w:type="paragraph" w:styleId="HTML">
    <w:name w:val="HTML Preformatted"/>
    <w:basedOn w:val="a"/>
    <w:link w:val="HTML0"/>
    <w:uiPriority w:val="99"/>
    <w:unhideWhenUsed w:val="1"/>
    <w:rsid w:val="00CF5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rsid w:val="00CF5F95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 w:val="1"/>
    <w:unhideWhenUsed w:val="1"/>
    <w:rsid w:val="00CF5F95"/>
    <w:rPr>
      <w:rFonts w:ascii="Courier New" w:cs="Courier New" w:eastAsia="Times New Roman" w:hAnsi="Courier New"/>
      <w:sz w:val="20"/>
      <w:szCs w:val="20"/>
    </w:rPr>
  </w:style>
  <w:style w:type="character" w:styleId="hljs-number" w:customStyle="1">
    <w:name w:val="hljs-number"/>
    <w:basedOn w:val="a0"/>
    <w:rsid w:val="00CF5F9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jeVAzyAJ/2jglS5ubdZkqpG62w==">CgMxLjAyDmguNjh2bWtrcTNtZm01Mg5oLjFiY2QybWVpbW5jNTgAciExR0VQcHdKZVdiU21zamYwcFpra0tObHFLUGk5N0RMX2o=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2024-04-12T11:10:00Z</dcterms:created>
  <dc:creator>name 10</dc:creator>
</cp:coreProperties>
</file>