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margin" w:tblpY="-143"/>
        <w:tblW w:w="10632" w:type="dxa"/>
        <w:tblLook w:val="04A0" w:firstRow="1" w:lastRow="0" w:firstColumn="1" w:lastColumn="0" w:noHBand="0" w:noVBand="1"/>
      </w:tblPr>
      <w:tblGrid>
        <w:gridCol w:w="1696"/>
        <w:gridCol w:w="8936"/>
      </w:tblGrid>
      <w:tr w:rsidR="00C901E4" w14:paraId="734DF792" w14:textId="77777777" w:rsidTr="00C62F1B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1C72EAE0" w14:textId="77777777" w:rsidR="00C901E4" w:rsidRPr="00560516" w:rsidRDefault="00C901E4" w:rsidP="005605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05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Задание 1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72"/>
              <w:gridCol w:w="485"/>
            </w:tblGrid>
            <w:tr w:rsidR="00C901E4" w:rsidRPr="00560516" w14:paraId="4B3E6831" w14:textId="77777777" w:rsidTr="002348B9">
              <w:tc>
                <w:tcPr>
                  <w:tcW w:w="472" w:type="dxa"/>
                </w:tcPr>
                <w:p w14:paraId="7FA94400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</w:tcPr>
                <w:p w14:paraId="1BA2AFC9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6051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+ </w:t>
                  </w:r>
                </w:p>
              </w:tc>
            </w:tr>
            <w:tr w:rsidR="00C901E4" w:rsidRPr="00560516" w14:paraId="2018B662" w14:textId="77777777" w:rsidTr="002348B9">
              <w:tc>
                <w:tcPr>
                  <w:tcW w:w="472" w:type="dxa"/>
                </w:tcPr>
                <w:p w14:paraId="34300627" w14:textId="77777777" w:rsidR="00C901E4" w:rsidRPr="00560516" w:rsidRDefault="00C901E4" w:rsidP="00F30718">
                  <w:pPr>
                    <w:pStyle w:val="a4"/>
                    <w:framePr w:hSpace="180" w:wrap="around" w:vAnchor="text" w:hAnchor="margin" w:y="-143"/>
                    <w:rPr>
                      <w:sz w:val="28"/>
                      <w:szCs w:val="28"/>
                    </w:rPr>
                  </w:pPr>
                  <w:r w:rsidRPr="00560516">
                    <w:rPr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485" w:type="dxa"/>
                </w:tcPr>
                <w:p w14:paraId="3168E4A7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C901E4" w:rsidRPr="00560516" w14:paraId="7548275B" w14:textId="77777777" w:rsidTr="002348B9">
              <w:tc>
                <w:tcPr>
                  <w:tcW w:w="472" w:type="dxa"/>
                </w:tcPr>
                <w:p w14:paraId="6F198DAA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</w:tcPr>
                <w:p w14:paraId="425C9836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6051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+ </w:t>
                  </w:r>
                </w:p>
              </w:tc>
            </w:tr>
            <w:tr w:rsidR="00C901E4" w:rsidRPr="00560516" w14:paraId="4C156D06" w14:textId="77777777" w:rsidTr="002348B9">
              <w:tc>
                <w:tcPr>
                  <w:tcW w:w="472" w:type="dxa"/>
                </w:tcPr>
                <w:p w14:paraId="6C1AC2CB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</w:tcPr>
                <w:p w14:paraId="59AFE5F2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60516">
                    <w:rPr>
                      <w:rFonts w:ascii="Times New Roman" w:hAnsi="Times New Roman" w:cs="Times New Roman"/>
                      <w:sz w:val="28"/>
                      <w:szCs w:val="28"/>
                    </w:rPr>
                    <w:t>+</w:t>
                  </w:r>
                </w:p>
              </w:tc>
            </w:tr>
            <w:tr w:rsidR="00C901E4" w:rsidRPr="00560516" w14:paraId="21A01F5D" w14:textId="77777777" w:rsidTr="002348B9">
              <w:tc>
                <w:tcPr>
                  <w:tcW w:w="472" w:type="dxa"/>
                </w:tcPr>
                <w:p w14:paraId="6D045F89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60516">
                    <w:rPr>
                      <w:rFonts w:ascii="Times New Roman" w:hAnsi="Times New Roman" w:cs="Times New Roman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485" w:type="dxa"/>
                </w:tcPr>
                <w:p w14:paraId="5BD1FB3C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C901E4" w:rsidRPr="00560516" w14:paraId="603517B2" w14:textId="77777777" w:rsidTr="002348B9">
              <w:tc>
                <w:tcPr>
                  <w:tcW w:w="472" w:type="dxa"/>
                </w:tcPr>
                <w:p w14:paraId="16E00236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60516">
                    <w:rPr>
                      <w:rFonts w:ascii="Times New Roman" w:hAnsi="Times New Roman" w:cs="Times New Roman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485" w:type="dxa"/>
                </w:tcPr>
                <w:p w14:paraId="2AC199C6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C901E4" w:rsidRPr="00560516" w14:paraId="7946D122" w14:textId="77777777" w:rsidTr="002348B9">
              <w:tc>
                <w:tcPr>
                  <w:tcW w:w="472" w:type="dxa"/>
                </w:tcPr>
                <w:p w14:paraId="6FDAEE8A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60516">
                    <w:rPr>
                      <w:rFonts w:ascii="Times New Roman" w:hAnsi="Times New Roman" w:cs="Times New Roman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485" w:type="dxa"/>
                </w:tcPr>
                <w:p w14:paraId="3CFE0D08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C901E4" w:rsidRPr="00560516" w14:paraId="64CEAEE4" w14:textId="77777777" w:rsidTr="002348B9">
              <w:tc>
                <w:tcPr>
                  <w:tcW w:w="472" w:type="dxa"/>
                </w:tcPr>
                <w:p w14:paraId="2CD1EE67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</w:tcPr>
                <w:p w14:paraId="0CB3B25F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6051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+ </w:t>
                  </w:r>
                </w:p>
              </w:tc>
            </w:tr>
            <w:tr w:rsidR="00C901E4" w:rsidRPr="00560516" w14:paraId="16364E1E" w14:textId="77777777" w:rsidTr="002348B9">
              <w:tc>
                <w:tcPr>
                  <w:tcW w:w="472" w:type="dxa"/>
                </w:tcPr>
                <w:p w14:paraId="68184C7F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85" w:type="dxa"/>
                </w:tcPr>
                <w:p w14:paraId="073BA504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6051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+ </w:t>
                  </w:r>
                </w:p>
              </w:tc>
            </w:tr>
          </w:tbl>
          <w:p w14:paraId="3C5F8933" w14:textId="77777777" w:rsidR="00C901E4" w:rsidRDefault="00C901E4" w:rsidP="005605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36" w:type="dxa"/>
            <w:vMerge w:val="restart"/>
            <w:tcBorders>
              <w:top w:val="nil"/>
              <w:left w:val="nil"/>
              <w:right w:val="nil"/>
            </w:tcBorders>
          </w:tcPr>
          <w:p w14:paraId="4D801EAD" w14:textId="77777777" w:rsidR="00C901E4" w:rsidRPr="00213D24" w:rsidRDefault="00C901E4" w:rsidP="00C901E4">
            <w:pPr>
              <w:pStyle w:val="a4"/>
              <w:rPr>
                <w:i/>
                <w:iCs/>
                <w:sz w:val="28"/>
                <w:szCs w:val="28"/>
              </w:rPr>
            </w:pPr>
            <w:r w:rsidRPr="00560516">
              <w:rPr>
                <w:b/>
                <w:bCs/>
                <w:sz w:val="28"/>
                <w:szCs w:val="28"/>
              </w:rPr>
              <w:t>Задание 3</w:t>
            </w:r>
            <w:r w:rsidRPr="00560516">
              <w:rPr>
                <w:sz w:val="28"/>
                <w:szCs w:val="28"/>
              </w:rPr>
              <w:t xml:space="preserve"> </w:t>
            </w:r>
            <w:r w:rsidRPr="00213D24">
              <w:rPr>
                <w:i/>
                <w:iCs/>
                <w:sz w:val="28"/>
                <w:szCs w:val="28"/>
              </w:rPr>
              <w:t>Минский тракторный завод (МТЗ):</w:t>
            </w:r>
          </w:p>
          <w:p w14:paraId="2054E124" w14:textId="1954B49A" w:rsidR="00C901E4" w:rsidRPr="00C901E4" w:rsidRDefault="00C901E4" w:rsidP="00C901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05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Направление деятельности: </w:t>
            </w:r>
            <w:r w:rsidRPr="005605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специализируется на производстве тракторов и сельскохозяйственной техники. Основной акцент делается на создании сельскохозяйственных машин, которые используются для обработки почвы, посева, уборки урожая и других сельскохозяйственных операций.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605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Продукция:</w:t>
            </w:r>
            <w:r w:rsidRPr="005605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тракторы различных моделей и мощностей, предназначенные для использования в сельском хозяйстве</w:t>
            </w:r>
            <w:r w:rsidRPr="00213D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5605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прицепы, плуги, сеялки и </w:t>
            </w:r>
            <w:r w:rsidRPr="00213D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 д.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605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Клиенты: </w:t>
            </w:r>
            <w:r w:rsidRPr="005605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сельскохозяйственные предприятия, фермеры и </w:t>
            </w:r>
            <w:r w:rsidRPr="00213D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др. </w:t>
            </w:r>
            <w:r w:rsidRPr="005605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Тракторы МТЗ популярны в странах ближнего и дальнего зарубежья, также часто экспортируются.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br/>
            </w:r>
            <w:r w:rsidRPr="005605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Ситуация на рынке: </w:t>
            </w:r>
            <w:r w:rsidRPr="005605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МТЗ является одним из крупнейших производителей тракторов в мире. Завод ориентирован на внутренний и мировой рынок сельскохозяйственной техники. Значительная часть продукции экспортируется, в том числе в страны СНГ и другие регионы.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br/>
            </w:r>
            <w:r w:rsidRPr="005605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Конкуренты: </w:t>
            </w:r>
            <w:r w:rsidRPr="00213D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другие</w:t>
            </w:r>
            <w:r w:rsidRPr="005605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мировы</w:t>
            </w:r>
            <w:r w:rsidRPr="00213D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5605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производите</w:t>
            </w:r>
            <w:r w:rsidRPr="00213D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</w:t>
            </w:r>
            <w:r w:rsidRPr="005605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сельскохозяйственной техники, таки</w:t>
            </w:r>
            <w:r w:rsidRPr="00213D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5605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как </w:t>
            </w:r>
            <w:proofErr w:type="spellStart"/>
            <w:r w:rsidRPr="005605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John</w:t>
            </w:r>
            <w:proofErr w:type="spellEnd"/>
            <w:r w:rsidRPr="005605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605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Deere</w:t>
            </w:r>
            <w:proofErr w:type="spellEnd"/>
            <w:r w:rsidRPr="005605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605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Case</w:t>
            </w:r>
            <w:proofErr w:type="spellEnd"/>
            <w:r w:rsidRPr="005605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IH, </w:t>
            </w:r>
            <w:proofErr w:type="spellStart"/>
            <w:r w:rsidRPr="005605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</w:t>
            </w:r>
            <w:proofErr w:type="spellEnd"/>
            <w:r w:rsidRPr="005605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605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Holland</w:t>
            </w:r>
            <w:proofErr w:type="spellEnd"/>
            <w:r w:rsidRPr="005605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другими в этой отрасли.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br/>
            </w:r>
            <w:r w:rsidRPr="005605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 xml:space="preserve">Внутренние проблемы: </w:t>
            </w:r>
            <w:r w:rsidRPr="005605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технологические изменения и потребность в постоянном совершенствовании продукции, вызовы в области поддержания качества и безопасности производства</w:t>
            </w:r>
            <w:r w:rsidRPr="00213D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5605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зависимость от экспортных рынков может сделать предприятие уязвимым к международным экономическим колебаниям.</w:t>
            </w:r>
          </w:p>
        </w:tc>
      </w:tr>
      <w:tr w:rsidR="00C901E4" w14:paraId="213EFC04" w14:textId="77777777" w:rsidTr="00312A22">
        <w:trPr>
          <w:trHeight w:val="2756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390E9765" w14:textId="77777777" w:rsidR="00312A22" w:rsidRDefault="00312A22" w:rsidP="00C901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A55E4A1" w14:textId="173A77B2" w:rsidR="00C901E4" w:rsidRPr="00560516" w:rsidRDefault="00C901E4" w:rsidP="00C901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05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Задание 2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36"/>
              <w:gridCol w:w="436"/>
            </w:tblGrid>
            <w:tr w:rsidR="00C901E4" w:rsidRPr="00560516" w14:paraId="2234B00C" w14:textId="77777777" w:rsidTr="006D7216">
              <w:tc>
                <w:tcPr>
                  <w:tcW w:w="436" w:type="dxa"/>
                </w:tcPr>
                <w:p w14:paraId="4C30E70E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60516">
                    <w:rPr>
                      <w:rFonts w:ascii="Times New Roman" w:hAnsi="Times New Roman" w:cs="Times New Roman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436" w:type="dxa"/>
                </w:tcPr>
                <w:p w14:paraId="0B1CD397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36" w:type="dxa"/>
                </w:tcPr>
                <w:p w14:paraId="6BEDF09D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C901E4" w:rsidRPr="00560516" w14:paraId="0832FF48" w14:textId="77777777" w:rsidTr="006D7216">
              <w:tc>
                <w:tcPr>
                  <w:tcW w:w="436" w:type="dxa"/>
                </w:tcPr>
                <w:p w14:paraId="5A527D52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36" w:type="dxa"/>
                </w:tcPr>
                <w:p w14:paraId="299E9F23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36" w:type="dxa"/>
                </w:tcPr>
                <w:p w14:paraId="454BCE37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60516">
                    <w:rPr>
                      <w:rFonts w:ascii="Times New Roman" w:hAnsi="Times New Roman" w:cs="Times New Roman"/>
                      <w:sz w:val="28"/>
                      <w:szCs w:val="28"/>
                    </w:rPr>
                    <w:t>+</w:t>
                  </w:r>
                </w:p>
              </w:tc>
            </w:tr>
            <w:tr w:rsidR="00C901E4" w:rsidRPr="00560516" w14:paraId="2B3BFA1F" w14:textId="77777777" w:rsidTr="006D7216">
              <w:tc>
                <w:tcPr>
                  <w:tcW w:w="436" w:type="dxa"/>
                </w:tcPr>
                <w:p w14:paraId="277824D4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36" w:type="dxa"/>
                </w:tcPr>
                <w:p w14:paraId="4729B148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60516">
                    <w:rPr>
                      <w:rFonts w:ascii="Times New Roman" w:hAnsi="Times New Roman" w:cs="Times New Roman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436" w:type="dxa"/>
                </w:tcPr>
                <w:p w14:paraId="2582EFF3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C901E4" w:rsidRPr="00560516" w14:paraId="574AAC63" w14:textId="77777777" w:rsidTr="006D7216">
              <w:tc>
                <w:tcPr>
                  <w:tcW w:w="436" w:type="dxa"/>
                </w:tcPr>
                <w:p w14:paraId="36F73D9F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36" w:type="dxa"/>
                </w:tcPr>
                <w:p w14:paraId="4603C5BE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36" w:type="dxa"/>
                </w:tcPr>
                <w:p w14:paraId="19C5E0B8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60516">
                    <w:rPr>
                      <w:rFonts w:ascii="Times New Roman" w:hAnsi="Times New Roman" w:cs="Times New Roman"/>
                      <w:sz w:val="28"/>
                      <w:szCs w:val="28"/>
                    </w:rPr>
                    <w:t>+</w:t>
                  </w:r>
                </w:p>
              </w:tc>
            </w:tr>
            <w:tr w:rsidR="00C901E4" w:rsidRPr="00560516" w14:paraId="29553A89" w14:textId="77777777" w:rsidTr="006D7216">
              <w:tc>
                <w:tcPr>
                  <w:tcW w:w="436" w:type="dxa"/>
                </w:tcPr>
                <w:p w14:paraId="66C43EFC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60516">
                    <w:rPr>
                      <w:rFonts w:ascii="Times New Roman" w:hAnsi="Times New Roman" w:cs="Times New Roman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436" w:type="dxa"/>
                </w:tcPr>
                <w:p w14:paraId="11B12E67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36" w:type="dxa"/>
                </w:tcPr>
                <w:p w14:paraId="554DEBA0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C901E4" w:rsidRPr="00560516" w14:paraId="4639439E" w14:textId="77777777" w:rsidTr="006D7216">
              <w:tc>
                <w:tcPr>
                  <w:tcW w:w="436" w:type="dxa"/>
                </w:tcPr>
                <w:p w14:paraId="45B35257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36" w:type="dxa"/>
                </w:tcPr>
                <w:p w14:paraId="0B6AB2C5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36" w:type="dxa"/>
                </w:tcPr>
                <w:p w14:paraId="1758D6E8" w14:textId="77777777" w:rsidR="00C901E4" w:rsidRPr="00560516" w:rsidRDefault="00C901E4" w:rsidP="00F30718">
                  <w:pPr>
                    <w:framePr w:hSpace="180" w:wrap="around" w:vAnchor="text" w:hAnchor="margin" w:y="-14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60516">
                    <w:rPr>
                      <w:rFonts w:ascii="Times New Roman" w:hAnsi="Times New Roman" w:cs="Times New Roman"/>
                      <w:sz w:val="28"/>
                      <w:szCs w:val="28"/>
                    </w:rPr>
                    <w:t>+</w:t>
                  </w:r>
                </w:p>
              </w:tc>
            </w:tr>
          </w:tbl>
          <w:p w14:paraId="58F9D27D" w14:textId="77777777" w:rsidR="00C901E4" w:rsidRPr="00560516" w:rsidRDefault="00C901E4" w:rsidP="005605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936" w:type="dxa"/>
            <w:vMerge/>
            <w:tcBorders>
              <w:left w:val="nil"/>
              <w:bottom w:val="nil"/>
              <w:right w:val="nil"/>
            </w:tcBorders>
          </w:tcPr>
          <w:p w14:paraId="030CE878" w14:textId="77777777" w:rsidR="00C901E4" w:rsidRPr="00560516" w:rsidRDefault="00C901E4" w:rsidP="005605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AB1D8EB" w14:textId="4417923F" w:rsidR="00560516" w:rsidRPr="00560516" w:rsidRDefault="00560516" w:rsidP="00560516">
      <w:pPr>
        <w:pStyle w:val="a4"/>
        <w:rPr>
          <w:sz w:val="28"/>
          <w:szCs w:val="28"/>
        </w:rPr>
      </w:pPr>
      <w:r w:rsidRPr="00560516">
        <w:rPr>
          <w:b/>
          <w:bCs/>
          <w:sz w:val="28"/>
          <w:szCs w:val="28"/>
        </w:rPr>
        <w:t>Задание 4</w:t>
      </w:r>
      <w:r w:rsidR="00213D24">
        <w:rPr>
          <w:b/>
          <w:bCs/>
          <w:sz w:val="28"/>
          <w:szCs w:val="28"/>
        </w:rPr>
        <w:t xml:space="preserve"> </w:t>
      </w:r>
      <w:r w:rsidR="00213D24" w:rsidRPr="00213D24">
        <w:rPr>
          <w:i/>
          <w:iCs/>
          <w:sz w:val="28"/>
          <w:szCs w:val="28"/>
        </w:rPr>
        <w:t>Минский тракторный завод (МТЗ):</w:t>
      </w:r>
    </w:p>
    <w:p w14:paraId="7AB88CFA" w14:textId="7814631F" w:rsidR="00560516" w:rsidRPr="00560516" w:rsidRDefault="00560516" w:rsidP="00213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51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Мировой рынок сельскохозяйственной техники:</w:t>
      </w:r>
      <w:r w:rsidR="00213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13D24" w:rsidRPr="00213D24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560516">
        <w:rPr>
          <w:rFonts w:ascii="Times New Roman" w:eastAsia="Times New Roman" w:hAnsi="Times New Roman" w:cs="Times New Roman"/>
          <w:sz w:val="24"/>
          <w:szCs w:val="24"/>
          <w:lang w:eastAsia="ru-RU"/>
        </w:rPr>
        <w:t>ировой спрос на сельскохозяйственную технику напрямую влияет на продажи МТЗ. Изменения в глобальной экономике, торговых отношениях и конкуренции могут повлиять на объемы экспорта и доходность предприятия.</w:t>
      </w:r>
      <w:r w:rsidR="00213D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051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Цены на энергоносители:</w:t>
      </w:r>
      <w:r w:rsidR="00213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13D24" w:rsidRPr="00213D24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56051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роизводство тракторов и сельскохозяйственной техники требует значительных энергетических ресурсов. Подъем цен на топливо и электроэнергию может увеличить себестоимость производства и влиять на конкурентоспособность продукции МТЗ.</w:t>
      </w:r>
      <w:r w:rsidR="00213D2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6051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Законодательство в области экологии и безопасности:</w:t>
      </w:r>
      <w:r w:rsidR="00213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13D24" w:rsidRPr="00213D24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56051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трогие нормативы в области экологии и безопасности влияют на конструкцию техники. Изменения в законодательстве могут потребовать модификаций в производственных процессах и конструкции продукции, что в свою очередь повлияет на затраты и сроки производства.</w:t>
      </w:r>
    </w:p>
    <w:p w14:paraId="17CBE19D" w14:textId="77777777" w:rsidR="00213D24" w:rsidRDefault="00560516" w:rsidP="00213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051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Сельскохозяйственная политика и поддержка государства:</w:t>
      </w:r>
      <w:r w:rsidR="00213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13D24" w:rsidRPr="00213D24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560516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осударственные программы поддержки сельского хозяйства, такие как субсидии и льготы, могут существенно повлиять на спрос на сельскохозяйственную технику. Изменения в политике или финансировании отрасли могут влиять на покупательскую способность клиентов МТЗ.</w:t>
      </w:r>
    </w:p>
    <w:p w14:paraId="34391072" w14:textId="0F327698" w:rsidR="00213D24" w:rsidRPr="00213D24" w:rsidRDefault="00560516" w:rsidP="00213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13D24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  <w:r w:rsidR="00213D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13D24" w:rsidRPr="00213D24">
        <w:rPr>
          <w:rFonts w:ascii="Times New Roman" w:hAnsi="Times New Roman" w:cs="Times New Roman"/>
          <w:i/>
          <w:iCs/>
          <w:sz w:val="28"/>
          <w:szCs w:val="28"/>
        </w:rPr>
        <w:t>Минский тракторный завод (МТЗ)</w:t>
      </w:r>
      <w:r w:rsidR="00213D24" w:rsidRPr="00213D24">
        <w:rPr>
          <w:i/>
          <w:iCs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13D24" w14:paraId="1BDE0FEB" w14:textId="77777777" w:rsidTr="00213D24">
        <w:tc>
          <w:tcPr>
            <w:tcW w:w="5228" w:type="dxa"/>
          </w:tcPr>
          <w:p w14:paraId="51CF6145" w14:textId="6F224FBD" w:rsidR="00213D24" w:rsidRPr="00213D24" w:rsidRDefault="00213D24" w:rsidP="00213D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213D24">
              <w:rPr>
                <w:rStyle w:val="a5"/>
                <w:rFonts w:ascii="Times New Roman" w:hAnsi="Times New Roman" w:cs="Times New Roman"/>
                <w:i/>
                <w:iCs/>
                <w:sz w:val="28"/>
                <w:szCs w:val="28"/>
              </w:rPr>
              <w:t>Сильные стороны (</w:t>
            </w:r>
            <w:proofErr w:type="spellStart"/>
            <w:r w:rsidRPr="00213D24">
              <w:rPr>
                <w:rStyle w:val="a5"/>
                <w:rFonts w:ascii="Times New Roman" w:hAnsi="Times New Roman" w:cs="Times New Roman"/>
                <w:i/>
                <w:iCs/>
                <w:sz w:val="28"/>
                <w:szCs w:val="28"/>
              </w:rPr>
              <w:t>Strengths</w:t>
            </w:r>
            <w:proofErr w:type="spellEnd"/>
            <w:r w:rsidRPr="00213D24">
              <w:rPr>
                <w:rStyle w:val="a5"/>
                <w:rFonts w:ascii="Times New Roman" w:hAnsi="Times New Roman" w:cs="Times New Roman"/>
                <w:i/>
                <w:iCs/>
                <w:sz w:val="28"/>
                <w:szCs w:val="28"/>
              </w:rPr>
              <w:t>):</w:t>
            </w:r>
          </w:p>
        </w:tc>
        <w:tc>
          <w:tcPr>
            <w:tcW w:w="5228" w:type="dxa"/>
          </w:tcPr>
          <w:p w14:paraId="1BD37FE4" w14:textId="41B7F631" w:rsidR="00213D24" w:rsidRPr="00213D24" w:rsidRDefault="00213D24" w:rsidP="00213D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213D24">
              <w:rPr>
                <w:rStyle w:val="a5"/>
                <w:rFonts w:ascii="Times New Roman" w:hAnsi="Times New Roman" w:cs="Times New Roman"/>
                <w:i/>
                <w:iCs/>
                <w:sz w:val="28"/>
                <w:szCs w:val="28"/>
              </w:rPr>
              <w:t>Слабые стороны (</w:t>
            </w:r>
            <w:proofErr w:type="spellStart"/>
            <w:r w:rsidRPr="00213D24">
              <w:rPr>
                <w:rStyle w:val="a5"/>
                <w:rFonts w:ascii="Times New Roman" w:hAnsi="Times New Roman" w:cs="Times New Roman"/>
                <w:i/>
                <w:iCs/>
                <w:sz w:val="28"/>
                <w:szCs w:val="28"/>
              </w:rPr>
              <w:t>Weaknesses</w:t>
            </w:r>
            <w:proofErr w:type="spellEnd"/>
            <w:r w:rsidRPr="00213D24">
              <w:rPr>
                <w:rStyle w:val="a5"/>
                <w:rFonts w:ascii="Times New Roman" w:hAnsi="Times New Roman" w:cs="Times New Roman"/>
                <w:i/>
                <w:iCs/>
                <w:sz w:val="28"/>
                <w:szCs w:val="28"/>
              </w:rPr>
              <w:t>):</w:t>
            </w:r>
          </w:p>
        </w:tc>
      </w:tr>
      <w:tr w:rsidR="00213D24" w14:paraId="10F349AB" w14:textId="77777777" w:rsidTr="00213D24">
        <w:tc>
          <w:tcPr>
            <w:tcW w:w="5228" w:type="dxa"/>
          </w:tcPr>
          <w:p w14:paraId="311565CA" w14:textId="4722675A" w:rsidR="00213D24" w:rsidRPr="00213D24" w:rsidRDefault="00213D24" w:rsidP="00213D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3D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Опыт и традиции:</w:t>
            </w:r>
            <w:r w:rsidRPr="00213D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МТЗ обладает долгой историей, имеет большой опыт в производстве сельскохозяйственной техники и устоявшиеся традиции.</w:t>
            </w:r>
            <w:r w:rsidRPr="00213D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213D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Широкий ассортимент продукции:</w:t>
            </w:r>
            <w:r w:rsidRPr="00213D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Завод производит разнообразные модели тракторов и сельскохозяйственной техники, что позволяет удовлетворять различные потребности клиентов.</w:t>
            </w:r>
            <w:r w:rsidRPr="00213D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213D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Экспортная деятельность:</w:t>
            </w:r>
            <w:r w:rsidRPr="00213D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МТЗ успешно экспортирует свою продукцию в различные страны, что расширяет его рыночный охват и приносит дополнительные доходы.</w:t>
            </w:r>
            <w:r w:rsidRPr="00213D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213D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Сельскохозяйственная специализация:</w:t>
            </w:r>
            <w:r w:rsidRPr="00213D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Завод специализируется исключительно на </w:t>
            </w:r>
            <w:r w:rsidRPr="00213D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сельскохозяйственной технике, что делает его экспертом в этой области</w:t>
            </w:r>
            <w:r w:rsidRPr="00213D2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228" w:type="dxa"/>
          </w:tcPr>
          <w:p w14:paraId="1CEED1CC" w14:textId="72168160" w:rsidR="00213D24" w:rsidRPr="00213D24" w:rsidRDefault="00213D24" w:rsidP="00213D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3D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Технологическое отставание:</w:t>
            </w:r>
            <w:r w:rsidRPr="00213D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Возможно, МТЗ испытывает трудности с технологическими инновациями, что может снижать конкурентоспособность продукции.</w:t>
            </w:r>
            <w:r w:rsidRPr="00213D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213D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Зависимость от экспорта:</w:t>
            </w:r>
            <w:r w:rsidRPr="00213D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Высокая зависимость от мировых рынков может сделать предприятие уязвимым к международным экономическим колебаниям.</w:t>
            </w:r>
            <w:r w:rsidRPr="00213D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213D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Ограниченная маркетинговая стратегия:</w:t>
            </w:r>
            <w:r w:rsidRPr="00213D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МТЗ может столкнуться с ограничениями в маркетинговых усилиях и продвижении продукции по сравнению с некоторыми мировыми конкурентами.</w:t>
            </w:r>
            <w:r w:rsidRPr="00213D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213D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Экологические и </w:t>
            </w:r>
            <w:proofErr w:type="spellStart"/>
            <w:r w:rsidRPr="00213D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безопасностные</w:t>
            </w:r>
            <w:proofErr w:type="spellEnd"/>
            <w:r w:rsidRPr="00213D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стандарты:</w:t>
            </w:r>
            <w:r w:rsidRPr="00213D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Строгие нормативы в области экологии и безопасности могут потребовать значительных инвестиций и усилий для соответствия.</w:t>
            </w:r>
          </w:p>
        </w:tc>
      </w:tr>
      <w:tr w:rsidR="00213D24" w14:paraId="5BE4E6FB" w14:textId="77777777" w:rsidTr="00213D24">
        <w:tc>
          <w:tcPr>
            <w:tcW w:w="5228" w:type="dxa"/>
          </w:tcPr>
          <w:p w14:paraId="605DCE54" w14:textId="6C2CFC0B" w:rsidR="00213D24" w:rsidRPr="00213D24" w:rsidRDefault="00213D24" w:rsidP="00213D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213D24">
              <w:rPr>
                <w:rStyle w:val="a5"/>
                <w:rFonts w:ascii="Times New Roman" w:hAnsi="Times New Roman" w:cs="Times New Roman"/>
                <w:i/>
                <w:iCs/>
                <w:sz w:val="28"/>
                <w:szCs w:val="28"/>
              </w:rPr>
              <w:t>Возможности (</w:t>
            </w:r>
            <w:proofErr w:type="spellStart"/>
            <w:r w:rsidRPr="00213D24">
              <w:rPr>
                <w:rStyle w:val="a5"/>
                <w:rFonts w:ascii="Times New Roman" w:hAnsi="Times New Roman" w:cs="Times New Roman"/>
                <w:i/>
                <w:iCs/>
                <w:sz w:val="28"/>
                <w:szCs w:val="28"/>
              </w:rPr>
              <w:t>Opportunities</w:t>
            </w:r>
            <w:proofErr w:type="spellEnd"/>
            <w:r w:rsidRPr="00213D24">
              <w:rPr>
                <w:rStyle w:val="a5"/>
                <w:rFonts w:ascii="Times New Roman" w:hAnsi="Times New Roman" w:cs="Times New Roman"/>
                <w:i/>
                <w:iCs/>
                <w:sz w:val="28"/>
                <w:szCs w:val="28"/>
              </w:rPr>
              <w:t>):</w:t>
            </w:r>
          </w:p>
        </w:tc>
        <w:tc>
          <w:tcPr>
            <w:tcW w:w="5228" w:type="dxa"/>
          </w:tcPr>
          <w:p w14:paraId="09C168FA" w14:textId="5EE489D3" w:rsidR="00213D24" w:rsidRPr="00213D24" w:rsidRDefault="00213D24" w:rsidP="00213D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213D24">
              <w:rPr>
                <w:rStyle w:val="a5"/>
                <w:rFonts w:ascii="Times New Roman" w:hAnsi="Times New Roman" w:cs="Times New Roman"/>
                <w:i/>
                <w:iCs/>
                <w:sz w:val="28"/>
                <w:szCs w:val="28"/>
              </w:rPr>
              <w:t>Угрозы (</w:t>
            </w:r>
            <w:proofErr w:type="spellStart"/>
            <w:r w:rsidRPr="00213D24">
              <w:rPr>
                <w:rStyle w:val="a5"/>
                <w:rFonts w:ascii="Times New Roman" w:hAnsi="Times New Roman" w:cs="Times New Roman"/>
                <w:i/>
                <w:iCs/>
                <w:sz w:val="28"/>
                <w:szCs w:val="28"/>
              </w:rPr>
              <w:t>Threats</w:t>
            </w:r>
            <w:proofErr w:type="spellEnd"/>
            <w:r w:rsidRPr="00213D24">
              <w:rPr>
                <w:rStyle w:val="a5"/>
                <w:rFonts w:ascii="Times New Roman" w:hAnsi="Times New Roman" w:cs="Times New Roman"/>
                <w:i/>
                <w:iCs/>
                <w:sz w:val="28"/>
                <w:szCs w:val="28"/>
              </w:rPr>
              <w:t>):</w:t>
            </w:r>
          </w:p>
        </w:tc>
      </w:tr>
      <w:tr w:rsidR="00213D24" w14:paraId="5192089E" w14:textId="77777777" w:rsidTr="00213D24">
        <w:tc>
          <w:tcPr>
            <w:tcW w:w="5228" w:type="dxa"/>
          </w:tcPr>
          <w:p w14:paraId="777E12CE" w14:textId="0D558E9D" w:rsidR="00213D24" w:rsidRPr="00213D24" w:rsidRDefault="00213D24" w:rsidP="00213D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3D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Развитие новых рынков:</w:t>
            </w:r>
            <w:r w:rsidRPr="00213D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Возможность расширения на новые рынки может способствовать росту продаж и увеличению прибыли.</w:t>
            </w:r>
            <w:r w:rsidRPr="00213D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213D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Инновации в технологиях:</w:t>
            </w:r>
            <w:r w:rsidRPr="00213D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Внедрение новых технологий может улучшить эффективность производства и конкурентоспособность продукции.</w:t>
            </w:r>
            <w:r w:rsidRPr="00213D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213D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Государственная поддержка:</w:t>
            </w:r>
            <w:r w:rsidRPr="00213D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Более активная государственная поддержка в виде субсидий или льгот может создать благоприятные условия для развития предприятия.</w:t>
            </w:r>
            <w:r w:rsidRPr="00213D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213D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Стратегические партнерства:</w:t>
            </w:r>
            <w:r w:rsidRPr="00213D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Возможность установления стратегических партнерств с другими компаниями может расширить технологические и рыночные возможности.</w:t>
            </w:r>
          </w:p>
        </w:tc>
        <w:tc>
          <w:tcPr>
            <w:tcW w:w="5228" w:type="dxa"/>
          </w:tcPr>
          <w:p w14:paraId="3AA4710E" w14:textId="1B9060EE" w:rsidR="00213D24" w:rsidRPr="00213D24" w:rsidRDefault="00213D24" w:rsidP="00213D2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3D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Мировая конкуренция:</w:t>
            </w:r>
            <w:r w:rsidRPr="00213D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Присутствие крупных мировых конкурентов в отрасли может создать давление на цены и доли рынка.</w:t>
            </w:r>
            <w:r w:rsidRPr="00213D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213D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Экономические колебания:</w:t>
            </w:r>
            <w:r w:rsidRPr="00213D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Возможные экономические спады или валютные колебания могут повлиять на покупательскую способность клиентов и объемы продаж.</w:t>
            </w:r>
            <w:r w:rsidRPr="00213D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213D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Изменения в законодательстве:</w:t>
            </w:r>
            <w:r w:rsidRPr="00213D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Строгие нормативы, связанные с экологией и безопасностью, могут потребовать капиталовложений и изменений в производственных процессах.</w:t>
            </w:r>
            <w:r w:rsidRPr="00213D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213D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Изменения в сельскохозяйственной политике:</w:t>
            </w:r>
            <w:r w:rsidRPr="00213D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Изменения в государственной поддержке сельского хозяйства могут повлиять на спрос на сельскохозяйственную технику.</w:t>
            </w:r>
          </w:p>
        </w:tc>
      </w:tr>
    </w:tbl>
    <w:p w14:paraId="6C0BC04A" w14:textId="6DD6F54A" w:rsidR="004913DE" w:rsidRDefault="004913DE" w:rsidP="00213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A8D05A7" w14:textId="3F1EB58E" w:rsidR="00F30718" w:rsidRDefault="00F30718" w:rsidP="00213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827D2EB" w14:textId="4AD33C0A" w:rsidR="00F30718" w:rsidRDefault="00F30718" w:rsidP="00213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4B32E17" w14:textId="08FBF5C3" w:rsidR="00F30718" w:rsidRDefault="00F30718" w:rsidP="00213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50FDF4E" w14:textId="0CF68649" w:rsidR="00F30718" w:rsidRDefault="00F30718" w:rsidP="00213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88A54EA" w14:textId="1DE89044" w:rsidR="00F30718" w:rsidRDefault="00F30718" w:rsidP="00213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DF352D2" w14:textId="7ABD457C" w:rsidR="00F30718" w:rsidRDefault="00F30718" w:rsidP="00213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A1FA859" w14:textId="3B8A3360" w:rsidR="00F30718" w:rsidRDefault="00F30718" w:rsidP="00213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FE1C9EF" w14:textId="540CAA6B" w:rsidR="00F30718" w:rsidRDefault="00F30718" w:rsidP="00213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F2A77D" w14:textId="6C100700" w:rsidR="00F30718" w:rsidRDefault="00F30718" w:rsidP="00213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DE98BBA" w14:textId="43A23ACF" w:rsidR="00F30718" w:rsidRDefault="00F30718" w:rsidP="00213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1B6E1AE" w14:textId="1FFC98D2" w:rsidR="00F30718" w:rsidRDefault="00F30718" w:rsidP="00213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</w:p>
    <w:p w14:paraId="387F6424" w14:textId="0A31873B" w:rsidR="00F30718" w:rsidRDefault="00F30718" w:rsidP="00213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91DA738" w14:textId="71A4DF70" w:rsidR="00F30718" w:rsidRDefault="00F30718" w:rsidP="00213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D1CD28F" w14:textId="35C68FFE" w:rsidR="00F30718" w:rsidRDefault="00F30718" w:rsidP="00213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D8EC729" w14:textId="097B391A" w:rsidR="00F30718" w:rsidRDefault="00F30718" w:rsidP="00213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74A5FAE" w14:textId="5B4569C1" w:rsidR="00F30718" w:rsidRDefault="00F30718" w:rsidP="00213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FBF42D2" w14:textId="52A081AB" w:rsidR="00F30718" w:rsidRPr="00F30718" w:rsidRDefault="00F30718" w:rsidP="00213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0718">
        <w:rPr>
          <w:rFonts w:ascii="Times New Roman" w:eastAsia="Times New Roman" w:hAnsi="Times New Roman" w:cs="Times New Roman"/>
          <w:sz w:val="28"/>
          <w:szCs w:val="28"/>
          <w:lang w:eastAsia="ru-RU"/>
        </w:rPr>
        <w:t>ФИ</w:t>
      </w:r>
      <w:r w:rsidRPr="00F307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F3071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</w:t>
      </w:r>
      <w:r w:rsidRPr="00F307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         </w:t>
      </w:r>
      <w:r w:rsidRPr="00F307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</w:t>
      </w:r>
      <w:r w:rsidRPr="00F307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__________________</w:t>
      </w:r>
      <w:r w:rsidRPr="00F307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sectPr w:rsidR="00F30718" w:rsidRPr="00F30718" w:rsidSect="005605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00521"/>
    <w:multiLevelType w:val="multilevel"/>
    <w:tmpl w:val="E2DCC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272DB"/>
    <w:multiLevelType w:val="multilevel"/>
    <w:tmpl w:val="16C0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57AE2"/>
    <w:multiLevelType w:val="multilevel"/>
    <w:tmpl w:val="0DE6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563822"/>
    <w:multiLevelType w:val="multilevel"/>
    <w:tmpl w:val="5EE04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CE36BB"/>
    <w:multiLevelType w:val="multilevel"/>
    <w:tmpl w:val="A4387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47"/>
    <w:rsid w:val="001D0E2C"/>
    <w:rsid w:val="00213D24"/>
    <w:rsid w:val="00312A22"/>
    <w:rsid w:val="004913DE"/>
    <w:rsid w:val="00560516"/>
    <w:rsid w:val="0061224B"/>
    <w:rsid w:val="007D3239"/>
    <w:rsid w:val="00AE6ECA"/>
    <w:rsid w:val="00C901E4"/>
    <w:rsid w:val="00DC4847"/>
    <w:rsid w:val="00F3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1B049"/>
  <w15:chartTrackingRefBased/>
  <w15:docId w15:val="{5AC6C7F2-8314-466B-BAAD-FAD2737E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2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1D0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D0E2C"/>
    <w:rPr>
      <w:b/>
      <w:bCs/>
    </w:rPr>
  </w:style>
  <w:style w:type="character" w:styleId="a6">
    <w:name w:val="Emphasis"/>
    <w:basedOn w:val="a0"/>
    <w:uiPriority w:val="20"/>
    <w:qFormat/>
    <w:rsid w:val="005605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5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1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3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4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7</cp:revision>
  <dcterms:created xsi:type="dcterms:W3CDTF">2024-02-02T10:47:00Z</dcterms:created>
  <dcterms:modified xsi:type="dcterms:W3CDTF">2024-02-08T12:07:00Z</dcterms:modified>
</cp:coreProperties>
</file>