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Коммерческая тайна и ее защита</w:t>
      </w:r>
    </w:p>
    <w:p w:rsidR="00000000" w:rsidDel="00000000" w:rsidP="00000000" w:rsidRDefault="00000000" w:rsidRPr="00000000" w14:paraId="00000002">
      <w:pPr>
        <w:spacing w:after="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2. Заполните таблицу.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1062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2977"/>
        <w:gridCol w:w="3544"/>
        <w:tblGridChange w:id="0">
          <w:tblGrid>
            <w:gridCol w:w="4106"/>
            <w:gridCol w:w="2977"/>
            <w:gridCol w:w="35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Основные принципы обеспечения ИБ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Основные документы в области обеспечения ИБ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Структура государственных органов обеспечения национальной ИБ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Законность: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Обеспечение ИБ осуществляется в соответствии с законодательством РБ.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Закон Республики Беларусь "Об информации, информатизации и защите информации"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Совет Безопасности Республики Беларусь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Защита информации: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Информация должна быть защищена от несанкционированного доступа, использования, изменения, уничтожения, распространения.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Концепция информационной безопасности Республики Беларусь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Государственный секретариат Совета Безопасности Республики Беларусь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Превентивность: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Принимаются меры по предупреждению угроз ИБ.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Стратегия развития информационного общества в Республике Беларусь на 2021-2025 годы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Оперативно-аналитический центр при Президенте Республики Беларусь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Соответствие: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Системы защиты информации должны соответствовать требованиям законодательства и нормативным правовым актам.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Положение о системе защиты информации в Республике Беларусь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Комитет государственной безопасности Республики Беларусь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3. Присвойте номер определениям в порядке приоритета.</w:t>
      </w:r>
    </w:p>
    <w:tbl>
      <w:tblPr>
        <w:tblStyle w:val="Table2"/>
        <w:tblW w:w="10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"/>
        <w:gridCol w:w="4832"/>
        <w:gridCol w:w="328"/>
        <w:gridCol w:w="5027"/>
        <w:tblGridChange w:id="0">
          <w:tblGrid>
            <w:gridCol w:w="440"/>
            <w:gridCol w:w="4832"/>
            <w:gridCol w:w="328"/>
            <w:gridCol w:w="50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Уровень модели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Механизмы безопасности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Аутентификация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Шифрование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Управление доступом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Электронная (цифровая) подпись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Конфиденциальность соединения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Механизмы управления доступом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Конфиденциальность вне соединения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Механизмы контроля целостности данных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Выборочная конфиденциальность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Механизмы аутентификации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Конфиденциальность трафика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Механизмы дополнения трафика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Целостность с восстановлением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Механизмы управления маршрутизацией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Целостность без восстановления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Механизмы подтверждения подлинности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Избирательная целостность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Целостность вне соединения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Безотказность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4. Заполните таблицу. Укажите 1) основные функции, 2) достоинства 3) недостатки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2614"/>
        <w:gridCol w:w="2614"/>
        <w:gridCol w:w="2614"/>
        <w:tblGridChange w:id="0">
          <w:tblGrid>
            <w:gridCol w:w="2614"/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Утилита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Основные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Достоинства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Недостатки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Антивирус Касперского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шифровальщиков, фишинга, спама.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Высокий уровень защиты, регулярные обновления, множество дополнительных функций.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Платная подписка, может влиять на производительность.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Антивирус Dr.Web для 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троянов, руткитов, шпионов.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Эффективная защита, не влияет на производительность, есть бесплатная версия.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Платная версия дороже аналогов.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Panda Antivirus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фишинга, онлайн-мошенничества.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Легкий и простой в использовании, есть бесплатная версия.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такой эффективный, как другие антивирусы.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ESET NOD32 Антивирус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троянов, руткитов, фишинга.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влияет на производительность, есть бесплатная версия.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Платная версия дороже аналогов.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Avast! Free Antivirus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фишинга, спама.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Бесплатная, эффективная защита.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Показывает рекламу, может влиять на производительность.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Avirs AntiVir Personal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троянов, руткитов.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Бесплатная, простая в использовании.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такая эффективная, как другие антивирусы.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Norton AntiVirus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фишинга, онлайн-мошенничества.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Высокий уровень защиты, множество дополнительных функций.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Платная подписка, может влиять на производительность.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Trend Micro Internet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фишинга, спама, родительский контроль.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Высокий уровень защиты, множество дополнительных функций.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Платная подписка, может влиять на производительность.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 Security Essentials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Защита от вирусов, шпионских программ, других угроз.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Бесплатная, интегрирована с Windows.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такая эффективная, как другие антивирусы.</w:t>
            </w:r>
          </w:p>
        </w:tc>
      </w:tr>
    </w:tbl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5. Приведите характеристику (особенности) в области внедрения и распространения вирусов.</w:t>
      </w:r>
    </w:p>
    <w:p w:rsidR="00000000" w:rsidDel="00000000" w:rsidP="00000000" w:rsidRDefault="00000000" w:rsidRPr="00000000" w14:paraId="0000006D">
      <w:pPr>
        <w:spacing w:after="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Среда обитания вирусов:</w:t>
      </w:r>
    </w:p>
    <w:tbl>
      <w:tblPr>
        <w:tblStyle w:val="Table4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Особенности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Сетевые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Распространяются по сети, заражая компьютеры, подключенные к ней.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Файловые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Заражают файлы, делая их непригодными для использования.</w:t>
            </w:r>
          </w:p>
        </w:tc>
      </w:tr>
      <w:tr>
        <w:trPr>
          <w:cantSplit w:val="0"/>
          <w:trHeight w:val="21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Загрузочные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Заражают загрузочный сектор диска, что приводит к заражению компьютера при загрузке.</w:t>
            </w:r>
          </w:p>
        </w:tc>
      </w:tr>
    </w:tbl>
    <w:p w:rsidR="00000000" w:rsidDel="00000000" w:rsidP="00000000" w:rsidRDefault="00000000" w:rsidRPr="00000000" w14:paraId="00000076">
      <w:pPr>
        <w:spacing w:after="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Способы заражения:</w:t>
      </w:r>
    </w:p>
    <w:tbl>
      <w:tblPr>
        <w:tblStyle w:val="Table5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8618"/>
        <w:tblGridChange w:id="0">
          <w:tblGrid>
            <w:gridCol w:w="1838"/>
            <w:gridCol w:w="86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Особенности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Резидентные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Постоянно находятся в памяти компьютера, что позволяет им заражать другие файлы.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Нерезидентные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Загружаются в память компьютера только при выполнении зараженного файла.</w:t>
            </w:r>
          </w:p>
        </w:tc>
      </w:tr>
    </w:tbl>
    <w:p w:rsidR="00000000" w:rsidDel="00000000" w:rsidP="00000000" w:rsidRDefault="00000000" w:rsidRPr="00000000" w14:paraId="0000007D">
      <w:pPr>
        <w:spacing w:after="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Другие особенности:</w:t>
      </w:r>
    </w:p>
    <w:tbl>
      <w:tblPr>
        <w:tblStyle w:val="Table6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9043"/>
        <w:tblGridChange w:id="0">
          <w:tblGrid>
            <w:gridCol w:w="1413"/>
            <w:gridCol w:w="90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Особенности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Безвредные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причиняют вреда компьютеру.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Опасные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Могут привести к потере данных, краже информации, другим серьезным последствиям.</w:t>
            </w:r>
          </w:p>
        </w:tc>
      </w:tr>
    </w:tbl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Вирусы-спутники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заражают другие файлы, но не могут самостоятельно размножаться.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Вирусы-невидимки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используют методы стелс-технологий, чтобы скрыться от антивирусных программ.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Макровирусы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заражают макросы в документах, например, в Microsoft Word.</w:t>
      </w:r>
    </w:p>
    <w:p w:rsidR="00000000" w:rsidDel="00000000" w:rsidP="00000000" w:rsidRDefault="00000000" w:rsidRPr="00000000" w14:paraId="00000085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6. Присвойте номер признакам воздействия вирусов на компьютерную систему в порядке приоритета.</w:t>
      </w:r>
      <w:r w:rsidDel="00000000" w:rsidR="00000000" w:rsidRPr="00000000">
        <w:rPr>
          <w:rtl w:val="0"/>
        </w:rPr>
      </w:r>
    </w:p>
    <w:tbl>
      <w:tblPr>
        <w:tblStyle w:val="Table7"/>
        <w:tblW w:w="63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1"/>
        <w:gridCol w:w="328"/>
        <w:tblGridChange w:id="0">
          <w:tblGrid>
            <w:gridCol w:w="5991"/>
            <w:gridCol w:w="3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Признак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Самопроизвольная перезагрузка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«Зависание» компьютера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Появление неожиданных графических и звуковых эффектов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Замедление работы процессора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Слишком частые обращения к диску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Непонятные ошибки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Пропажа файла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Изменение даты создания и длины файла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Сообщения антивирусных программ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9A">
      <w:pPr>
        <w:spacing w:after="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7</w:t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Аутентификация: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Доступ к системе возможен только после ввода логина и пароля.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Изоляция: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Система не имеет доступа к Интернету, что ограничивает возможность проникновения вредоносных программ через скачанные файлы.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Контроль доступа к Wi-Fi: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Ограничение круга пользователей, имеющих доступ к беспроводной сети.</w:t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Однако, для комплексной защиты информационной безопасности в учебном заведении рекомендуется: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1). Расширить меры защиты системы для учащихся:</w:t>
        <w:br w:type="textWrapping"/>
        <w:t xml:space="preserve">Установить антивирусное ПО: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Защита от вредоносных программ, которые могут попасть на компьютеры учащихся через другие носители (например, USB-накопители).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2). Усилить безопасность университетской сети Wi-Fi:</w:t>
        <w:br w:type="textWrapping"/>
        <w:t xml:space="preserve">Использовать шифрование данных: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Защитить передаваемые по Wi-Fi данные от перехвата и несанкционированного доступа.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Ограничить доступ к конфиденциальным ресурсам: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Запретить доступ к веб-сайтам и другим ресурсам, содержащим конфиденциальную информацию</w:t>
      </w:r>
    </w:p>
    <w:p w:rsidR="00000000" w:rsidDel="00000000" w:rsidP="00000000" w:rsidRDefault="00000000" w:rsidRPr="00000000" w14:paraId="0000009D">
      <w:pPr>
        <w:spacing w:after="280" w:before="28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Дайте определение понятию информационная безопасность.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  <w:t xml:space="preserve">Информационная безопасность – это состояние защищенности информации от несанкционированного доступа, использования, раскрытия, изменения, уничтожения, а также от случайных или непреднамеренных действий, которые могут привести к ущербу.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Охарактеризуйте основные составляющие национальных интересов Беларуси в информационной сфере.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  <w:t xml:space="preserve">Основные составляющие:</w:t>
        <w:br w:type="textWrapping"/>
        <w:t xml:space="preserve">Защита суверенитета и территориальной целостности Беларуси в информационной сфере.</w:t>
        <w:br w:type="textWrapping"/>
        <w:t xml:space="preserve">Обеспечение информационной безопасности государственных органов, организаций и граждан.</w:t>
        <w:br w:type="textWrapping"/>
        <w:t xml:space="preserve">Развитие информационного общества и обеспечение доступа к информации.</w:t>
        <w:br w:type="textWrapping"/>
        <w:t xml:space="preserve">Противодействие информационным угрозам.</w:t>
        <w:br w:type="textWrapping"/>
        <w:t xml:space="preserve">Сотрудничество с другими государствами в области информационной безопасности.</w:t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Охарактеризуйте угрозы информационной безопасности Беларуси.</w:t>
        <w:br w:type="textWrapping"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Основные угрозы:</w:t>
        <w:br w:type="textWrapping"/>
        <w:t xml:space="preserve">Кибератаки: хакерские атаки, DDoS-атаки, распространение вредоносных программ.</w:t>
        <w:br w:type="textWrapping"/>
        <w:t xml:space="preserve">Информационные войны: распространение дезинформации, пропаганды, фейковых новостей.</w:t>
        <w:br w:type="textWrapping"/>
        <w:t xml:space="preserve">Кибершпионаж: кража конфиденциальной информации.</w:t>
        <w:br w:type="textWrapping"/>
        <w:t xml:space="preserve">Киберпреступность: использование информационных технологий для совершения преступлений.</w:t>
        <w:br w:type="textWrapping"/>
        <w:t xml:space="preserve">Технические угрозы: сбои в работе информационных систем, стихийные бедствия.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Охарактеризуйте комплекс мер по совершенствованию информационной безопасности Беларуси.</w:t>
        <w:br w:type="textWrapping"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Основные меры: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Совершенствование законодательства в области информационной безопасности.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Развитие системы защиты информации государственных органов, организаций и граждан.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Повышение осведомленности населения о вопросах информационной безопасности.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Подготовка кадров в области информационной безопасности.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Развитие международного сотрудничества в области информационной безопасности.</w:t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9</w:t>
      </w:r>
    </w:p>
    <w:tbl>
      <w:tblPr>
        <w:tblStyle w:val="Table8"/>
        <w:tblW w:w="479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519"/>
        <w:gridCol w:w="519"/>
        <w:tblGridChange w:id="0">
          <w:tblGrid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519"/>
            <w:gridCol w:w="5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BA">
      <w:pPr>
        <w:spacing w:after="280" w:before="28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AD74F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513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Strong"/>
    <w:basedOn w:val="a0"/>
    <w:uiPriority w:val="22"/>
    <w:qFormat w:val="1"/>
    <w:rsid w:val="000D4EA7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AD74F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5">
    <w:name w:val="Normal (Web)"/>
    <w:basedOn w:val="a"/>
    <w:uiPriority w:val="99"/>
    <w:unhideWhenUsed w:val="1"/>
    <w:rsid w:val="00AD74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iujr6HtVILySBi+ntogNLhjKQ==">CgMxLjA4AHIhMXBVS09VQ3lwOGFnN3JDaVJRSk5KMWNrU2FUUGloOFF6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2024-02-23T11:01:00Z</dcterms:created>
  <dc:creator>name 10</dc:creator>
</cp:coreProperties>
</file>