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4614" w14:textId="77777777" w:rsidR="007B0BA8" w:rsidRDefault="00000000">
      <w:pPr>
        <w:pStyle w:val="Title"/>
        <w:jc w:val="center"/>
      </w:pPr>
      <w:r>
        <w:t>Drug Review Intelligence: Deep Learning Report</w:t>
      </w:r>
    </w:p>
    <w:p w14:paraId="28C41461" w14:textId="77777777" w:rsidR="007B0BA8" w:rsidRDefault="00000000">
      <w:pPr>
        <w:jc w:val="center"/>
      </w:pPr>
      <w:r>
        <w:rPr>
          <w:b/>
          <w:sz w:val="28"/>
        </w:rPr>
        <w:t>Module 7: Deep Learning Assignment</w:t>
      </w:r>
      <w:r>
        <w:rPr>
          <w:b/>
          <w:sz w:val="28"/>
        </w:rPr>
        <w:br/>
        <w:t>Final Submission</w:t>
      </w:r>
    </w:p>
    <w:p w14:paraId="054EA00A" w14:textId="77777777" w:rsidR="007B0BA8" w:rsidRDefault="00000000">
      <w:r>
        <w:br/>
        <w:t>Date: November 28, 2025</w:t>
      </w:r>
    </w:p>
    <w:p w14:paraId="20009DDB" w14:textId="7191AA06" w:rsidR="007B0BA8" w:rsidRDefault="00000000">
      <w:r>
        <w:t xml:space="preserve">Author: </w:t>
      </w:r>
      <w:r w:rsidR="00BA5DF3">
        <w:t>Sendhil Kumar S</w:t>
      </w:r>
    </w:p>
    <w:p w14:paraId="52B4ABEE" w14:textId="77777777" w:rsidR="007B0BA8" w:rsidRDefault="00000000">
      <w:pPr>
        <w:pStyle w:val="Heading1"/>
      </w:pPr>
      <w:r>
        <w:t>1. Problem Statement &amp; Context</w:t>
      </w:r>
    </w:p>
    <w:p w14:paraId="7834AD56" w14:textId="77777777" w:rsidR="007B0BA8" w:rsidRDefault="00000000">
      <w:r>
        <w:t>Post-market drug safety monitoring (Pharmacovigilance) relies heavily on patient feedback. However, analyzing thousands of unstructured textual reviews from health forums is unscalable for humans. The objective of this project was to build a Deep Learning solution to automate this process:</w:t>
      </w:r>
    </w:p>
    <w:p w14:paraId="17EAC151" w14:textId="77777777" w:rsidR="007B0BA8" w:rsidRDefault="00000000">
      <w:pPr>
        <w:pStyle w:val="ListBullet"/>
      </w:pPr>
      <w:r>
        <w:t>Predict Patient Satisfaction (Rating 1-10).</w:t>
      </w:r>
    </w:p>
    <w:p w14:paraId="24070AAF" w14:textId="77777777" w:rsidR="007B0BA8" w:rsidRDefault="00000000">
      <w:pPr>
        <w:pStyle w:val="ListBullet"/>
      </w:pPr>
      <w:r>
        <w:t>Classify Side Effect Severity (e.g., Mild vs. Severe).</w:t>
      </w:r>
    </w:p>
    <w:p w14:paraId="3D318F46" w14:textId="77777777" w:rsidR="007B0BA8" w:rsidRDefault="00000000">
      <w:pPr>
        <w:pStyle w:val="Heading1"/>
      </w:pPr>
      <w:r>
        <w:t>2. Methodology</w:t>
      </w:r>
    </w:p>
    <w:p w14:paraId="31525702" w14:textId="77777777" w:rsidR="007B0BA8" w:rsidRDefault="00000000">
      <w:pPr>
        <w:pStyle w:val="Heading2"/>
      </w:pPr>
      <w:r>
        <w:t>2.1 Data Pipeline</w:t>
      </w:r>
    </w:p>
    <w:p w14:paraId="3EE0B4C1" w14:textId="77777777" w:rsidR="007B0BA8" w:rsidRDefault="00000000">
      <w:r>
        <w:t>We used the drugLibTrain (3,107 records) and drugLibTest (1,036 records) datasets. Text preprocessing included cleaning, tokenization (Top 10k words for LSTM), and Sub-word tokenization (for BERT). Class weights were calculated to handle the significant imbalance in side-effect severity labels.</w:t>
      </w:r>
    </w:p>
    <w:p w14:paraId="4D831F76" w14:textId="77777777" w:rsidR="007B0BA8" w:rsidRDefault="00000000">
      <w:pPr>
        <w:pStyle w:val="Heading2"/>
      </w:pPr>
      <w:r>
        <w:t>2.2 Model Evolution</w:t>
      </w:r>
    </w:p>
    <w:p w14:paraId="3A5AD96B" w14:textId="77777777" w:rsidR="007B0BA8" w:rsidRDefault="00000000">
      <w:r>
        <w:rPr>
          <w:b/>
        </w:rPr>
        <w:t xml:space="preserve">1. Baseline (ML): </w:t>
      </w:r>
      <w:r>
        <w:t>TF-IDF Vectorization with Linear Regression (Ratings) and Logistic Regression (Side Effects).</w:t>
      </w:r>
    </w:p>
    <w:p w14:paraId="4A53B8C2" w14:textId="77777777" w:rsidR="007B0BA8" w:rsidRDefault="00000000">
      <w:r>
        <w:rPr>
          <w:b/>
        </w:rPr>
        <w:t xml:space="preserve">2. Deep Learning (LSTM): </w:t>
      </w:r>
      <w:r>
        <w:t>A Multi-Task Bi-Directional LSTM with Embedding layers to capture sequential context.</w:t>
      </w:r>
    </w:p>
    <w:p w14:paraId="08E3D0FB" w14:textId="77777777" w:rsidR="007B0BA8" w:rsidRDefault="00000000">
      <w:r>
        <w:rPr>
          <w:b/>
        </w:rPr>
        <w:t xml:space="preserve">3. Advanced (Transformer): </w:t>
      </w:r>
      <w:r>
        <w:t>We implemented a Multi-Task DistilBERT model. Unlike LSTM, BERT utilizes 'Self-Attention' mechanisms to understand the contextual relationship between words (e.g., negation, sarcasm), making it superior for complex medical narratives.</w:t>
      </w:r>
    </w:p>
    <w:p w14:paraId="26D4F33E" w14:textId="77777777" w:rsidR="007B0BA8" w:rsidRDefault="00000000">
      <w:pPr>
        <w:pStyle w:val="Heading1"/>
      </w:pPr>
      <w:r>
        <w:lastRenderedPageBreak/>
        <w:t>3. Results &amp; Comparisons</w:t>
      </w:r>
    </w:p>
    <w:p w14:paraId="528464FE" w14:textId="77777777" w:rsidR="007B0BA8" w:rsidRDefault="00000000">
      <w:r>
        <w:t>Models were evaluated on the independent Test Set (1,036 records).</w:t>
      </w:r>
    </w:p>
    <w:tbl>
      <w:tblPr>
        <w:tblStyle w:val="TableGrid"/>
        <w:tblW w:w="0" w:type="auto"/>
        <w:tblLook w:val="04A0" w:firstRow="1" w:lastRow="0" w:firstColumn="1" w:lastColumn="0" w:noHBand="0" w:noVBand="1"/>
      </w:tblPr>
      <w:tblGrid>
        <w:gridCol w:w="1726"/>
        <w:gridCol w:w="1726"/>
        <w:gridCol w:w="1725"/>
        <w:gridCol w:w="1726"/>
        <w:gridCol w:w="1727"/>
      </w:tblGrid>
      <w:tr w:rsidR="007B0BA8" w14:paraId="576A4733" w14:textId="77777777">
        <w:tc>
          <w:tcPr>
            <w:tcW w:w="1728" w:type="dxa"/>
          </w:tcPr>
          <w:p w14:paraId="3C234B73" w14:textId="77777777" w:rsidR="007B0BA8" w:rsidRDefault="00000000">
            <w:r>
              <w:rPr>
                <w:b/>
              </w:rPr>
              <w:t>Metric</w:t>
            </w:r>
          </w:p>
        </w:tc>
        <w:tc>
          <w:tcPr>
            <w:tcW w:w="1728" w:type="dxa"/>
          </w:tcPr>
          <w:p w14:paraId="31125930" w14:textId="77777777" w:rsidR="007B0BA8" w:rsidRDefault="00000000">
            <w:r>
              <w:rPr>
                <w:b/>
              </w:rPr>
              <w:t>Baseline</w:t>
            </w:r>
          </w:p>
        </w:tc>
        <w:tc>
          <w:tcPr>
            <w:tcW w:w="1728" w:type="dxa"/>
          </w:tcPr>
          <w:p w14:paraId="27F45B2F" w14:textId="77777777" w:rsidR="007B0BA8" w:rsidRDefault="00000000">
            <w:r>
              <w:rPr>
                <w:b/>
              </w:rPr>
              <w:t>LSTM</w:t>
            </w:r>
          </w:p>
        </w:tc>
        <w:tc>
          <w:tcPr>
            <w:tcW w:w="1728" w:type="dxa"/>
          </w:tcPr>
          <w:p w14:paraId="645ADE42" w14:textId="77777777" w:rsidR="007B0BA8" w:rsidRDefault="00000000">
            <w:r>
              <w:rPr>
                <w:b/>
              </w:rPr>
              <w:t>BERT (Final)</w:t>
            </w:r>
          </w:p>
        </w:tc>
        <w:tc>
          <w:tcPr>
            <w:tcW w:w="1728" w:type="dxa"/>
          </w:tcPr>
          <w:p w14:paraId="0D0D6F0F" w14:textId="77777777" w:rsidR="007B0BA8" w:rsidRDefault="00000000">
            <w:r>
              <w:rPr>
                <w:b/>
              </w:rPr>
              <w:t>Outcome</w:t>
            </w:r>
          </w:p>
        </w:tc>
      </w:tr>
      <w:tr w:rsidR="007B0BA8" w14:paraId="6A862F03" w14:textId="77777777">
        <w:tc>
          <w:tcPr>
            <w:tcW w:w="1728" w:type="dxa"/>
          </w:tcPr>
          <w:p w14:paraId="233A4493" w14:textId="77777777" w:rsidR="007B0BA8" w:rsidRDefault="00000000">
            <w:r>
              <w:t>Rating MAE</w:t>
            </w:r>
            <w:r>
              <w:br/>
              <w:t>(Lower is Better)</w:t>
            </w:r>
          </w:p>
        </w:tc>
        <w:tc>
          <w:tcPr>
            <w:tcW w:w="1728" w:type="dxa"/>
          </w:tcPr>
          <w:p w14:paraId="0D65751A" w14:textId="77777777" w:rsidR="007B0BA8" w:rsidRDefault="00000000">
            <w:r>
              <w:t>2.99</w:t>
            </w:r>
          </w:p>
        </w:tc>
        <w:tc>
          <w:tcPr>
            <w:tcW w:w="1728" w:type="dxa"/>
          </w:tcPr>
          <w:p w14:paraId="084A14AE" w14:textId="77777777" w:rsidR="007B0BA8" w:rsidRDefault="00000000">
            <w:r>
              <w:t>2.09</w:t>
            </w:r>
          </w:p>
        </w:tc>
        <w:tc>
          <w:tcPr>
            <w:tcW w:w="1728" w:type="dxa"/>
          </w:tcPr>
          <w:p w14:paraId="1D080D76" w14:textId="77777777" w:rsidR="007B0BA8" w:rsidRDefault="00000000">
            <w:r>
              <w:t>1.63</w:t>
            </w:r>
          </w:p>
        </w:tc>
        <w:tc>
          <w:tcPr>
            <w:tcW w:w="1728" w:type="dxa"/>
          </w:tcPr>
          <w:p w14:paraId="58F92ED3" w14:textId="77777777" w:rsidR="007B0BA8" w:rsidRDefault="00000000">
            <w:r>
              <w:t>Significant Improvement (45%)</w:t>
            </w:r>
          </w:p>
        </w:tc>
      </w:tr>
      <w:tr w:rsidR="007B0BA8" w14:paraId="05BB33A3" w14:textId="77777777">
        <w:tc>
          <w:tcPr>
            <w:tcW w:w="1728" w:type="dxa"/>
          </w:tcPr>
          <w:p w14:paraId="38C6888A" w14:textId="77777777" w:rsidR="007B0BA8" w:rsidRDefault="00000000">
            <w:r>
              <w:t>Side Effect Acc.</w:t>
            </w:r>
            <w:r>
              <w:br/>
              <w:t>(Higher is Better)</w:t>
            </w:r>
          </w:p>
        </w:tc>
        <w:tc>
          <w:tcPr>
            <w:tcW w:w="1728" w:type="dxa"/>
          </w:tcPr>
          <w:p w14:paraId="3370F90A" w14:textId="77777777" w:rsidR="007B0BA8" w:rsidRDefault="00000000">
            <w:r>
              <w:t>46.1%</w:t>
            </w:r>
          </w:p>
        </w:tc>
        <w:tc>
          <w:tcPr>
            <w:tcW w:w="1728" w:type="dxa"/>
          </w:tcPr>
          <w:p w14:paraId="100EC57C" w14:textId="77777777" w:rsidR="007B0BA8" w:rsidRDefault="00000000">
            <w:r>
              <w:t>33.0%</w:t>
            </w:r>
          </w:p>
        </w:tc>
        <w:tc>
          <w:tcPr>
            <w:tcW w:w="1728" w:type="dxa"/>
          </w:tcPr>
          <w:p w14:paraId="21BAD926" w14:textId="77777777" w:rsidR="007B0BA8" w:rsidRDefault="00000000">
            <w:r>
              <w:t>42.0%</w:t>
            </w:r>
          </w:p>
        </w:tc>
        <w:tc>
          <w:tcPr>
            <w:tcW w:w="1728" w:type="dxa"/>
          </w:tcPr>
          <w:p w14:paraId="18295C00" w14:textId="77777777" w:rsidR="007B0BA8" w:rsidRDefault="00000000">
            <w:r>
              <w:t>Recovered Performance</w:t>
            </w:r>
          </w:p>
        </w:tc>
      </w:tr>
      <w:tr w:rsidR="007B0BA8" w14:paraId="3274C51E" w14:textId="77777777">
        <w:tc>
          <w:tcPr>
            <w:tcW w:w="1728" w:type="dxa"/>
          </w:tcPr>
          <w:p w14:paraId="79B89A33" w14:textId="77777777" w:rsidR="007B0BA8" w:rsidRDefault="00000000">
            <w:r>
              <w:t>Severe Recall</w:t>
            </w:r>
            <w:r>
              <w:br/>
              <w:t>(Safety Metric)</w:t>
            </w:r>
          </w:p>
        </w:tc>
        <w:tc>
          <w:tcPr>
            <w:tcW w:w="1728" w:type="dxa"/>
          </w:tcPr>
          <w:p w14:paraId="3A009A41" w14:textId="77777777" w:rsidR="007B0BA8" w:rsidRDefault="00000000">
            <w:r>
              <w:t>0.30</w:t>
            </w:r>
          </w:p>
        </w:tc>
        <w:tc>
          <w:tcPr>
            <w:tcW w:w="1728" w:type="dxa"/>
          </w:tcPr>
          <w:p w14:paraId="442A6FAD" w14:textId="77777777" w:rsidR="007B0BA8" w:rsidRDefault="00000000">
            <w:r>
              <w:t>0.22</w:t>
            </w:r>
          </w:p>
        </w:tc>
        <w:tc>
          <w:tcPr>
            <w:tcW w:w="1728" w:type="dxa"/>
          </w:tcPr>
          <w:p w14:paraId="2B0B254D" w14:textId="77777777" w:rsidR="007B0BA8" w:rsidRDefault="00000000">
            <w:r>
              <w:t>0.31</w:t>
            </w:r>
          </w:p>
        </w:tc>
        <w:tc>
          <w:tcPr>
            <w:tcW w:w="1728" w:type="dxa"/>
          </w:tcPr>
          <w:p w14:paraId="65A2D290" w14:textId="77777777" w:rsidR="007B0BA8" w:rsidRDefault="00000000">
            <w:r>
              <w:t>Matched Baseline</w:t>
            </w:r>
          </w:p>
        </w:tc>
      </w:tr>
    </w:tbl>
    <w:p w14:paraId="44BACB77" w14:textId="77777777" w:rsidR="007B0BA8" w:rsidRDefault="00000000">
      <w:r>
        <w:br/>
      </w:r>
    </w:p>
    <w:p w14:paraId="4D1C7D94" w14:textId="77777777" w:rsidR="007B0BA8" w:rsidRDefault="00000000">
      <w:r>
        <w:t>The DistilBERT model achieved the best performance. It reduced the rating prediction error by ~1.36 points compared to the baseline. For classification, it successfully balanced overall accuracy while maintaining sensitivity to 'Severe' side effects, which the LSTM struggled to do.</w:t>
      </w:r>
    </w:p>
    <w:p w14:paraId="590A7F70" w14:textId="77777777" w:rsidR="007B0BA8" w:rsidRDefault="00000000">
      <w:pPr>
        <w:pStyle w:val="Heading1"/>
      </w:pPr>
      <w:r>
        <w:t>4. Business &amp; Clinical Insights</w:t>
      </w:r>
    </w:p>
    <w:p w14:paraId="02C7E261" w14:textId="77777777" w:rsidR="007B0BA8" w:rsidRDefault="00000000">
      <w:pPr>
        <w:pStyle w:val="Heading2"/>
      </w:pPr>
      <w:r>
        <w:t>4.1 Qualitative Error Analysis</w:t>
      </w:r>
    </w:p>
    <w:p w14:paraId="49444BED" w14:textId="77777777" w:rsidR="007B0BA8" w:rsidRDefault="00000000">
      <w:r>
        <w:t>Qualitative analysis revealed that BERT excelled at interpreting ambiguous reviews. For example, reviews stating 'The drug worked but gave me headaches' were correctly rated as moderate (5-6) by BERT, whereas Baselines often polarized them to 1 or 10.</w:t>
      </w:r>
    </w:p>
    <w:p w14:paraId="5C218EC7" w14:textId="77777777" w:rsidR="007B0BA8" w:rsidRDefault="00000000">
      <w:pPr>
        <w:pStyle w:val="Heading2"/>
      </w:pPr>
      <w:r>
        <w:t>4.2 Recommendations</w:t>
      </w:r>
    </w:p>
    <w:p w14:paraId="0E6F444F" w14:textId="77777777" w:rsidR="007B0BA8" w:rsidRDefault="00000000">
      <w:r>
        <w:t>Utility: The Rating Model is production-ready. It can be used to generate a real-time 'Satisfaction Index' for drugs based on social media chatter.</w:t>
      </w:r>
    </w:p>
    <w:p w14:paraId="5D9C4045" w14:textId="77777777" w:rsidR="007B0BA8" w:rsidRDefault="00000000">
      <w:r>
        <w:t>Risk: The Side Effect model still misses ~70% of Severe cases. It should be deployed as a 'Flagging System' for human review, not an automated decision maker.</w:t>
      </w:r>
    </w:p>
    <w:sectPr w:rsidR="007B0B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045810">
    <w:abstractNumId w:val="8"/>
  </w:num>
  <w:num w:numId="2" w16cid:durableId="622224396">
    <w:abstractNumId w:val="6"/>
  </w:num>
  <w:num w:numId="3" w16cid:durableId="1295023971">
    <w:abstractNumId w:val="5"/>
  </w:num>
  <w:num w:numId="4" w16cid:durableId="375079750">
    <w:abstractNumId w:val="4"/>
  </w:num>
  <w:num w:numId="5" w16cid:durableId="1431076078">
    <w:abstractNumId w:val="7"/>
  </w:num>
  <w:num w:numId="6" w16cid:durableId="1370375958">
    <w:abstractNumId w:val="3"/>
  </w:num>
  <w:num w:numId="7" w16cid:durableId="1447650168">
    <w:abstractNumId w:val="2"/>
  </w:num>
  <w:num w:numId="8" w16cid:durableId="347949518">
    <w:abstractNumId w:val="1"/>
  </w:num>
  <w:num w:numId="9" w16cid:durableId="171508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7E1C"/>
    <w:rsid w:val="007B0BA8"/>
    <w:rsid w:val="00AA1D8D"/>
    <w:rsid w:val="00B47730"/>
    <w:rsid w:val="00BA5D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EBAC5"/>
  <w14:defaultImageDpi w14:val="300"/>
  <w15:docId w15:val="{CC6F8A7F-E10D-4217-A736-5DDCDF74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Sendhil Kumar</cp:lastModifiedBy>
  <cp:revision>2</cp:revision>
  <dcterms:created xsi:type="dcterms:W3CDTF">2025-11-28T09:31:00Z</dcterms:created>
  <dcterms:modified xsi:type="dcterms:W3CDTF">2025-11-28T09:31:00Z</dcterms:modified>
  <cp:category/>
</cp:coreProperties>
</file>