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2E58" w14:textId="77777777" w:rsidR="00996DFA" w:rsidRPr="00570FA4" w:rsidRDefault="00000000" w:rsidP="00570FA4">
      <w:pPr>
        <w:pStyle w:val="Title"/>
        <w:jc w:val="center"/>
        <w:rPr>
          <w:sz w:val="44"/>
          <w:szCs w:val="44"/>
        </w:rPr>
      </w:pPr>
      <w:r w:rsidRPr="00570FA4">
        <w:rPr>
          <w:sz w:val="44"/>
          <w:szCs w:val="44"/>
        </w:rPr>
        <w:t>Funding and Infrastructure Action Plan</w:t>
      </w:r>
    </w:p>
    <w:p w14:paraId="19D7A356" w14:textId="77777777" w:rsidR="00996DFA" w:rsidRPr="00570FA4" w:rsidRDefault="00000000" w:rsidP="00570FA4">
      <w:pPr>
        <w:pStyle w:val="Title"/>
        <w:jc w:val="center"/>
        <w:rPr>
          <w:sz w:val="28"/>
          <w:szCs w:val="28"/>
        </w:rPr>
      </w:pPr>
      <w:r w:rsidRPr="00570FA4">
        <w:rPr>
          <w:sz w:val="28"/>
          <w:szCs w:val="28"/>
        </w:rPr>
        <w:t>July 2026-December 2028</w:t>
      </w:r>
    </w:p>
    <w:p w14:paraId="00A1EB05" w14:textId="77777777" w:rsidR="00996DFA" w:rsidRDefault="00000000" w:rsidP="00570FA4">
      <w:pPr>
        <w:pStyle w:val="Heading1"/>
      </w:pPr>
      <w:r>
        <w:t>Purpose</w:t>
      </w:r>
    </w:p>
    <w:p w14:paraId="5EC1CAF3" w14:textId="77777777" w:rsidR="00996DFA" w:rsidRPr="00570FA4" w:rsidRDefault="00000000">
      <w:pPr>
        <w:rPr>
          <w:sz w:val="22"/>
          <w:szCs w:val="22"/>
        </w:rPr>
      </w:pPr>
      <w:r w:rsidRPr="00570FA4">
        <w:rPr>
          <w:sz w:val="22"/>
          <w:szCs w:val="22"/>
        </w:rPr>
        <w:t>This charter-style action plan guides CFNEIA, Black Hawk County Public Health (BHCPH), the Advancing Together Core Team, and partner organizations in implementing Economic Stability Strategies 3 and 5 from the Community Health Improvement Roadmap Summary. It turns the funding worksheet into a quarterly work plan for aligning partners, mapping needs, engaging funders, responding to emerging issues, and sustaining coalition infrastructure for residents most affected by economic barriers.</w:t>
      </w:r>
    </w:p>
    <w:p w14:paraId="4B93A598" w14:textId="77777777" w:rsidR="00996DFA" w:rsidRDefault="00000000" w:rsidP="00570FA4">
      <w:pPr>
        <w:pStyle w:val="Heading1"/>
      </w:pPr>
      <w:r>
        <w:t>Objective-Level Outcomes</w:t>
      </w:r>
    </w:p>
    <w:tbl>
      <w:tblPr>
        <w:tblW w:w="0" w:type="auto"/>
        <w:tblInd w:w="1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left w:w="10" w:type="dxa"/>
          <w:right w:w="10" w:type="dxa"/>
        </w:tblCellMar>
        <w:tblLook w:val="0000" w:firstRow="0" w:lastRow="0" w:firstColumn="0" w:lastColumn="0" w:noHBand="0" w:noVBand="0"/>
      </w:tblPr>
      <w:tblGrid>
        <w:gridCol w:w="1596"/>
        <w:gridCol w:w="7774"/>
      </w:tblGrid>
      <w:tr w:rsidR="00996DFA" w:rsidRPr="00570FA4" w14:paraId="4D90021D" w14:textId="77777777">
        <w:tblPrEx>
          <w:tblCellMar>
            <w:top w:w="0" w:type="dxa"/>
            <w:bottom w:w="0" w:type="dxa"/>
          </w:tblCellMar>
        </w:tblPrEx>
        <w:tc>
          <w:tcPr>
            <w:tcW w:w="0" w:type="auto"/>
          </w:tcPr>
          <w:p w14:paraId="7A448AF0" w14:textId="77777777" w:rsidR="00996DFA" w:rsidRPr="00570FA4" w:rsidRDefault="00000000" w:rsidP="00570FA4">
            <w:pPr>
              <w:jc w:val="center"/>
              <w:rPr>
                <w:sz w:val="22"/>
                <w:szCs w:val="22"/>
              </w:rPr>
            </w:pPr>
            <w:r w:rsidRPr="00570FA4">
              <w:rPr>
                <w:b/>
                <w:sz w:val="22"/>
                <w:szCs w:val="22"/>
              </w:rPr>
              <w:t>Outcome area</w:t>
            </w:r>
          </w:p>
        </w:tc>
        <w:tc>
          <w:tcPr>
            <w:tcW w:w="0" w:type="auto"/>
          </w:tcPr>
          <w:p w14:paraId="32930768" w14:textId="77777777" w:rsidR="00996DFA" w:rsidRPr="00570FA4" w:rsidRDefault="00000000" w:rsidP="00570FA4">
            <w:pPr>
              <w:jc w:val="center"/>
              <w:rPr>
                <w:sz w:val="22"/>
                <w:szCs w:val="22"/>
              </w:rPr>
            </w:pPr>
            <w:r w:rsidRPr="00570FA4">
              <w:rPr>
                <w:b/>
                <w:sz w:val="22"/>
                <w:szCs w:val="22"/>
              </w:rPr>
              <w:t>Charter outcome</w:t>
            </w:r>
          </w:p>
        </w:tc>
      </w:tr>
      <w:tr w:rsidR="00996DFA" w:rsidRPr="00570FA4" w14:paraId="24A5ACFC" w14:textId="77777777">
        <w:tblPrEx>
          <w:tblCellMar>
            <w:top w:w="0" w:type="dxa"/>
            <w:bottom w:w="0" w:type="dxa"/>
          </w:tblCellMar>
        </w:tblPrEx>
        <w:tc>
          <w:tcPr>
            <w:tcW w:w="0" w:type="auto"/>
          </w:tcPr>
          <w:p w14:paraId="28ADEA81" w14:textId="77777777" w:rsidR="00996DFA" w:rsidRPr="00570FA4" w:rsidRDefault="00000000">
            <w:pPr>
              <w:rPr>
                <w:sz w:val="22"/>
                <w:szCs w:val="22"/>
              </w:rPr>
            </w:pPr>
            <w:r w:rsidRPr="00570FA4">
              <w:rPr>
                <w:sz w:val="22"/>
                <w:szCs w:val="22"/>
              </w:rPr>
              <w:t>Strategy and CHIP objective</w:t>
            </w:r>
          </w:p>
        </w:tc>
        <w:tc>
          <w:tcPr>
            <w:tcW w:w="0" w:type="auto"/>
          </w:tcPr>
          <w:p w14:paraId="330A13C8" w14:textId="77777777" w:rsidR="00996DFA" w:rsidRPr="00570FA4" w:rsidRDefault="00000000">
            <w:pPr>
              <w:rPr>
                <w:sz w:val="22"/>
                <w:szCs w:val="22"/>
              </w:rPr>
            </w:pPr>
            <w:r w:rsidRPr="00570FA4">
              <w:rPr>
                <w:sz w:val="22"/>
                <w:szCs w:val="22"/>
              </w:rPr>
              <w:t xml:space="preserve">Economic Stability Strategies 3 and 5: promote a </w:t>
            </w:r>
            <w:proofErr w:type="gramStart"/>
            <w:r w:rsidRPr="00570FA4">
              <w:rPr>
                <w:sz w:val="22"/>
                <w:szCs w:val="22"/>
              </w:rPr>
              <w:t>rapid-response</w:t>
            </w:r>
            <w:proofErr w:type="gramEnd"/>
            <w:r w:rsidRPr="00570FA4">
              <w:rPr>
                <w:sz w:val="22"/>
                <w:szCs w:val="22"/>
              </w:rPr>
              <w:t xml:space="preserve"> approach to identify and respond to emerging issues through micro-grants, events, or policy recommendations; and explore sustainable funding mechanisms to strengthen coalition infrastructure and Economic Stability strategies.</w:t>
            </w:r>
          </w:p>
        </w:tc>
      </w:tr>
      <w:tr w:rsidR="00996DFA" w:rsidRPr="00570FA4" w14:paraId="3739C139" w14:textId="77777777">
        <w:tblPrEx>
          <w:tblCellMar>
            <w:top w:w="0" w:type="dxa"/>
            <w:bottom w:w="0" w:type="dxa"/>
          </w:tblCellMar>
        </w:tblPrEx>
        <w:tc>
          <w:tcPr>
            <w:tcW w:w="0" w:type="auto"/>
          </w:tcPr>
          <w:p w14:paraId="02EA0469" w14:textId="77777777" w:rsidR="00996DFA" w:rsidRPr="00570FA4" w:rsidRDefault="00000000">
            <w:pPr>
              <w:rPr>
                <w:sz w:val="22"/>
                <w:szCs w:val="22"/>
              </w:rPr>
            </w:pPr>
            <w:r w:rsidRPr="00570FA4">
              <w:rPr>
                <w:sz w:val="22"/>
                <w:szCs w:val="22"/>
              </w:rPr>
              <w:t xml:space="preserve">By June 30, </w:t>
            </w:r>
            <w:proofErr w:type="gramStart"/>
            <w:r w:rsidRPr="00570FA4">
              <w:rPr>
                <w:sz w:val="22"/>
                <w:szCs w:val="22"/>
              </w:rPr>
              <w:t>2026</w:t>
            </w:r>
            <w:proofErr w:type="gramEnd"/>
            <w:r w:rsidRPr="00570FA4">
              <w:rPr>
                <w:sz w:val="22"/>
                <w:szCs w:val="22"/>
              </w:rPr>
              <w:t xml:space="preserve"> baseline</w:t>
            </w:r>
          </w:p>
        </w:tc>
        <w:tc>
          <w:tcPr>
            <w:tcW w:w="0" w:type="auto"/>
          </w:tcPr>
          <w:p w14:paraId="66B7E0D9" w14:textId="77777777" w:rsidR="00996DFA" w:rsidRPr="00570FA4" w:rsidRDefault="00000000">
            <w:pPr>
              <w:rPr>
                <w:sz w:val="22"/>
                <w:szCs w:val="22"/>
              </w:rPr>
            </w:pPr>
            <w:r w:rsidRPr="00570FA4">
              <w:rPr>
                <w:sz w:val="22"/>
                <w:szCs w:val="22"/>
              </w:rPr>
              <w:t>Success indicators and an action plan are established, with CFNEIA, BHCPH, and core partner roles documented for the combined funding and infrastructure strategy.</w:t>
            </w:r>
          </w:p>
        </w:tc>
      </w:tr>
      <w:tr w:rsidR="00996DFA" w:rsidRPr="00570FA4" w14:paraId="6D9BF849" w14:textId="77777777">
        <w:tblPrEx>
          <w:tblCellMar>
            <w:top w:w="0" w:type="dxa"/>
            <w:bottom w:w="0" w:type="dxa"/>
          </w:tblCellMar>
        </w:tblPrEx>
        <w:tc>
          <w:tcPr>
            <w:tcW w:w="0" w:type="auto"/>
          </w:tcPr>
          <w:p w14:paraId="3DB670C3" w14:textId="77777777" w:rsidR="00996DFA" w:rsidRPr="00570FA4" w:rsidRDefault="00000000">
            <w:pPr>
              <w:rPr>
                <w:sz w:val="22"/>
                <w:szCs w:val="22"/>
              </w:rPr>
            </w:pPr>
            <w:r w:rsidRPr="00570FA4">
              <w:rPr>
                <w:sz w:val="22"/>
                <w:szCs w:val="22"/>
              </w:rPr>
              <w:t xml:space="preserve">By December 31, </w:t>
            </w:r>
            <w:proofErr w:type="gramStart"/>
            <w:r w:rsidRPr="00570FA4">
              <w:rPr>
                <w:sz w:val="22"/>
                <w:szCs w:val="22"/>
              </w:rPr>
              <w:t>2027</w:t>
            </w:r>
            <w:proofErr w:type="gramEnd"/>
            <w:r w:rsidRPr="00570FA4">
              <w:rPr>
                <w:sz w:val="22"/>
                <w:szCs w:val="22"/>
              </w:rPr>
              <w:t xml:space="preserve"> progress outcome</w:t>
            </w:r>
          </w:p>
        </w:tc>
        <w:tc>
          <w:tcPr>
            <w:tcW w:w="0" w:type="auto"/>
          </w:tcPr>
          <w:p w14:paraId="1B10C681" w14:textId="77777777" w:rsidR="00996DFA" w:rsidRPr="00570FA4" w:rsidRDefault="00000000">
            <w:pPr>
              <w:rPr>
                <w:sz w:val="22"/>
                <w:szCs w:val="22"/>
              </w:rPr>
            </w:pPr>
            <w:r w:rsidRPr="00570FA4">
              <w:rPr>
                <w:sz w:val="22"/>
                <w:szCs w:val="22"/>
              </w:rPr>
              <w:t>Partners use a funding landscape map, decision tree, funder-facing overview, and rapid-response pilot process to align funder conversations and strengthen partner-led proposals.</w:t>
            </w:r>
          </w:p>
        </w:tc>
      </w:tr>
      <w:tr w:rsidR="00996DFA" w:rsidRPr="00570FA4" w14:paraId="46222892" w14:textId="77777777">
        <w:tblPrEx>
          <w:tblCellMar>
            <w:top w:w="0" w:type="dxa"/>
            <w:bottom w:w="0" w:type="dxa"/>
          </w:tblCellMar>
        </w:tblPrEx>
        <w:tc>
          <w:tcPr>
            <w:tcW w:w="0" w:type="auto"/>
          </w:tcPr>
          <w:p w14:paraId="1390F5EB" w14:textId="77777777" w:rsidR="00996DFA" w:rsidRPr="00570FA4" w:rsidRDefault="00000000">
            <w:pPr>
              <w:rPr>
                <w:sz w:val="22"/>
                <w:szCs w:val="22"/>
              </w:rPr>
            </w:pPr>
            <w:r w:rsidRPr="00570FA4">
              <w:rPr>
                <w:sz w:val="22"/>
                <w:szCs w:val="22"/>
              </w:rPr>
              <w:t xml:space="preserve">By December 31, </w:t>
            </w:r>
            <w:proofErr w:type="gramStart"/>
            <w:r w:rsidRPr="00570FA4">
              <w:rPr>
                <w:sz w:val="22"/>
                <w:szCs w:val="22"/>
              </w:rPr>
              <w:t>2028</w:t>
            </w:r>
            <w:proofErr w:type="gramEnd"/>
            <w:r w:rsidRPr="00570FA4">
              <w:rPr>
                <w:sz w:val="22"/>
                <w:szCs w:val="22"/>
              </w:rPr>
              <w:t xml:space="preserve"> outcome</w:t>
            </w:r>
          </w:p>
        </w:tc>
        <w:tc>
          <w:tcPr>
            <w:tcW w:w="0" w:type="auto"/>
          </w:tcPr>
          <w:p w14:paraId="3B36F357" w14:textId="77777777" w:rsidR="00996DFA" w:rsidRPr="00570FA4" w:rsidRDefault="00000000">
            <w:pPr>
              <w:rPr>
                <w:sz w:val="22"/>
                <w:szCs w:val="22"/>
              </w:rPr>
            </w:pPr>
            <w:r w:rsidRPr="00570FA4">
              <w:rPr>
                <w:sz w:val="22"/>
                <w:szCs w:val="22"/>
              </w:rPr>
              <w:t>Advancing Together has a sustainable process for mapping funding needs, responding to emerging opportunities, supporting smaller or community-led organizations, tracking funded pilots, and bringing new dollars into Black Hawk County Economic Stability work.</w:t>
            </w:r>
          </w:p>
        </w:tc>
      </w:tr>
      <w:tr w:rsidR="00996DFA" w:rsidRPr="00570FA4" w14:paraId="67834AC1" w14:textId="77777777">
        <w:tblPrEx>
          <w:tblCellMar>
            <w:top w:w="0" w:type="dxa"/>
            <w:bottom w:w="0" w:type="dxa"/>
          </w:tblCellMar>
        </w:tblPrEx>
        <w:tc>
          <w:tcPr>
            <w:tcW w:w="0" w:type="auto"/>
          </w:tcPr>
          <w:p w14:paraId="277B4C52" w14:textId="77777777" w:rsidR="00996DFA" w:rsidRPr="00570FA4" w:rsidRDefault="00000000">
            <w:pPr>
              <w:rPr>
                <w:sz w:val="22"/>
                <w:szCs w:val="22"/>
              </w:rPr>
            </w:pPr>
            <w:r w:rsidRPr="00570FA4">
              <w:rPr>
                <w:sz w:val="22"/>
                <w:szCs w:val="22"/>
              </w:rPr>
              <w:t>Measures to track</w:t>
            </w:r>
          </w:p>
        </w:tc>
        <w:tc>
          <w:tcPr>
            <w:tcW w:w="0" w:type="auto"/>
          </w:tcPr>
          <w:p w14:paraId="402BB31E" w14:textId="77777777" w:rsidR="00996DFA" w:rsidRPr="00570FA4" w:rsidRDefault="00000000">
            <w:pPr>
              <w:rPr>
                <w:sz w:val="22"/>
                <w:szCs w:val="22"/>
              </w:rPr>
            </w:pPr>
            <w:r w:rsidRPr="00570FA4">
              <w:rPr>
                <w:sz w:val="22"/>
                <w:szCs w:val="22"/>
              </w:rPr>
              <w:t>Economic Stability strategies with identified funding needs; local funders and employers engaged; state or national opportunities reviewed; partner proposals supported; micro-grant or rapid-response requests reviewed or funded; new dollars pursued or secured; smaller organizations receiving readiness support; funded pilots with documented outcomes.</w:t>
            </w:r>
          </w:p>
        </w:tc>
      </w:tr>
    </w:tbl>
    <w:p w14:paraId="747268DC" w14:textId="77777777" w:rsidR="00570FA4" w:rsidRDefault="00570FA4" w:rsidP="00570FA4">
      <w:pPr>
        <w:pStyle w:val="Heading1"/>
        <w:sectPr w:rsidR="00570FA4" w:rsidSect="00570FA4">
          <w:pgSz w:w="12240" w:h="15840"/>
          <w:pgMar w:top="1440" w:right="1440" w:bottom="1440" w:left="1440" w:header="360" w:footer="360" w:gutter="0"/>
          <w:cols w:space="720"/>
          <w:docGrid w:linePitch="326"/>
        </w:sectPr>
      </w:pPr>
    </w:p>
    <w:p w14:paraId="32D7CB8B" w14:textId="77777777" w:rsidR="00996DFA" w:rsidRDefault="00000000" w:rsidP="00570FA4">
      <w:pPr>
        <w:pStyle w:val="Heading1"/>
      </w:pPr>
      <w:r>
        <w:lastRenderedPageBreak/>
        <w:t>Quarterly Action Plan</w:t>
      </w:r>
    </w:p>
    <w:tbl>
      <w:tblPr>
        <w:tblW w:w="0" w:type="auto"/>
        <w:tblInd w:w="1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left w:w="10" w:type="dxa"/>
          <w:right w:w="10" w:type="dxa"/>
        </w:tblCellMar>
        <w:tblLook w:val="0000" w:firstRow="0" w:lastRow="0" w:firstColumn="0" w:lastColumn="0" w:noHBand="0" w:noVBand="0"/>
      </w:tblPr>
      <w:tblGrid>
        <w:gridCol w:w="795"/>
        <w:gridCol w:w="1953"/>
        <w:gridCol w:w="2472"/>
        <w:gridCol w:w="1093"/>
        <w:gridCol w:w="3307"/>
        <w:gridCol w:w="2426"/>
        <w:gridCol w:w="2364"/>
      </w:tblGrid>
      <w:tr w:rsidR="00996DFA" w14:paraId="0193A6ED" w14:textId="77777777" w:rsidTr="00570FA4">
        <w:tblPrEx>
          <w:tblCellMar>
            <w:top w:w="0" w:type="dxa"/>
            <w:bottom w:w="0" w:type="dxa"/>
          </w:tblCellMar>
        </w:tblPrEx>
        <w:tc>
          <w:tcPr>
            <w:tcW w:w="0" w:type="auto"/>
            <w:vAlign w:val="center"/>
          </w:tcPr>
          <w:p w14:paraId="1BA86FE3" w14:textId="77777777" w:rsidR="00996DFA" w:rsidRPr="00570FA4" w:rsidRDefault="00000000" w:rsidP="00570FA4">
            <w:pPr>
              <w:rPr>
                <w:sz w:val="22"/>
                <w:szCs w:val="22"/>
              </w:rPr>
            </w:pPr>
            <w:r w:rsidRPr="00570FA4">
              <w:rPr>
                <w:b/>
                <w:sz w:val="22"/>
                <w:szCs w:val="22"/>
              </w:rPr>
              <w:t>Quarter</w:t>
            </w:r>
          </w:p>
        </w:tc>
        <w:tc>
          <w:tcPr>
            <w:tcW w:w="0" w:type="auto"/>
            <w:vAlign w:val="center"/>
          </w:tcPr>
          <w:p w14:paraId="27D90985" w14:textId="77777777" w:rsidR="00996DFA" w:rsidRPr="00570FA4" w:rsidRDefault="00000000" w:rsidP="00570FA4">
            <w:pPr>
              <w:rPr>
                <w:sz w:val="22"/>
                <w:szCs w:val="22"/>
              </w:rPr>
            </w:pPr>
            <w:r w:rsidRPr="00570FA4">
              <w:rPr>
                <w:b/>
                <w:sz w:val="22"/>
                <w:szCs w:val="22"/>
              </w:rPr>
              <w:t>Action to take</w:t>
            </w:r>
          </w:p>
        </w:tc>
        <w:tc>
          <w:tcPr>
            <w:tcW w:w="0" w:type="auto"/>
            <w:vAlign w:val="center"/>
          </w:tcPr>
          <w:p w14:paraId="4C4EF3AE" w14:textId="77777777" w:rsidR="00996DFA" w:rsidRPr="00570FA4" w:rsidRDefault="00000000" w:rsidP="00570FA4">
            <w:pPr>
              <w:rPr>
                <w:sz w:val="22"/>
                <w:szCs w:val="22"/>
              </w:rPr>
            </w:pPr>
            <w:r w:rsidRPr="00570FA4">
              <w:rPr>
                <w:b/>
                <w:sz w:val="22"/>
                <w:szCs w:val="22"/>
              </w:rPr>
              <w:t>Responsible party(s)</w:t>
            </w:r>
          </w:p>
        </w:tc>
        <w:tc>
          <w:tcPr>
            <w:tcW w:w="0" w:type="auto"/>
            <w:vAlign w:val="center"/>
          </w:tcPr>
          <w:p w14:paraId="0BE7352D" w14:textId="77777777" w:rsidR="00996DFA" w:rsidRPr="00570FA4" w:rsidRDefault="00000000" w:rsidP="00570FA4">
            <w:pPr>
              <w:rPr>
                <w:sz w:val="22"/>
                <w:szCs w:val="22"/>
              </w:rPr>
            </w:pPr>
            <w:r w:rsidRPr="00570FA4">
              <w:rPr>
                <w:b/>
                <w:sz w:val="22"/>
                <w:szCs w:val="22"/>
              </w:rPr>
              <w:t>Timeline</w:t>
            </w:r>
          </w:p>
        </w:tc>
        <w:tc>
          <w:tcPr>
            <w:tcW w:w="0" w:type="auto"/>
            <w:vAlign w:val="center"/>
          </w:tcPr>
          <w:p w14:paraId="3FEFC674" w14:textId="77777777" w:rsidR="00996DFA" w:rsidRPr="00570FA4" w:rsidRDefault="00000000" w:rsidP="00570FA4">
            <w:pPr>
              <w:rPr>
                <w:sz w:val="22"/>
                <w:szCs w:val="22"/>
              </w:rPr>
            </w:pPr>
            <w:r w:rsidRPr="00570FA4">
              <w:rPr>
                <w:b/>
                <w:sz w:val="22"/>
                <w:szCs w:val="22"/>
              </w:rPr>
              <w:t>Key tasks</w:t>
            </w:r>
          </w:p>
        </w:tc>
        <w:tc>
          <w:tcPr>
            <w:tcW w:w="0" w:type="auto"/>
            <w:vAlign w:val="center"/>
          </w:tcPr>
          <w:p w14:paraId="6C9D3870" w14:textId="77777777" w:rsidR="00996DFA" w:rsidRPr="00570FA4" w:rsidRDefault="00000000" w:rsidP="00570FA4">
            <w:pPr>
              <w:rPr>
                <w:sz w:val="22"/>
                <w:szCs w:val="22"/>
              </w:rPr>
            </w:pPr>
            <w:r w:rsidRPr="00570FA4">
              <w:rPr>
                <w:b/>
                <w:sz w:val="22"/>
                <w:szCs w:val="22"/>
              </w:rPr>
              <w:t>Resources</w:t>
            </w:r>
          </w:p>
        </w:tc>
        <w:tc>
          <w:tcPr>
            <w:tcW w:w="0" w:type="auto"/>
            <w:vAlign w:val="center"/>
          </w:tcPr>
          <w:p w14:paraId="668B1AE5" w14:textId="77777777" w:rsidR="00996DFA" w:rsidRPr="00570FA4" w:rsidRDefault="00000000" w:rsidP="00570FA4">
            <w:pPr>
              <w:rPr>
                <w:sz w:val="22"/>
                <w:szCs w:val="22"/>
              </w:rPr>
            </w:pPr>
            <w:r w:rsidRPr="00570FA4">
              <w:rPr>
                <w:b/>
                <w:sz w:val="22"/>
                <w:szCs w:val="22"/>
              </w:rPr>
              <w:t>Success indicators</w:t>
            </w:r>
          </w:p>
        </w:tc>
      </w:tr>
      <w:tr w:rsidR="00996DFA" w14:paraId="7E0E7638" w14:textId="77777777" w:rsidTr="00570FA4">
        <w:tblPrEx>
          <w:tblCellMar>
            <w:top w:w="0" w:type="dxa"/>
            <w:bottom w:w="0" w:type="dxa"/>
          </w:tblCellMar>
        </w:tblPrEx>
        <w:tc>
          <w:tcPr>
            <w:tcW w:w="0" w:type="auto"/>
            <w:vAlign w:val="center"/>
          </w:tcPr>
          <w:p w14:paraId="18777C83" w14:textId="77777777" w:rsidR="00996DFA" w:rsidRPr="00570FA4" w:rsidRDefault="00000000" w:rsidP="00570FA4">
            <w:pPr>
              <w:rPr>
                <w:sz w:val="22"/>
                <w:szCs w:val="22"/>
              </w:rPr>
            </w:pPr>
            <w:r w:rsidRPr="00570FA4">
              <w:rPr>
                <w:sz w:val="22"/>
                <w:szCs w:val="22"/>
              </w:rPr>
              <w:t>Q1</w:t>
            </w:r>
          </w:p>
        </w:tc>
        <w:tc>
          <w:tcPr>
            <w:tcW w:w="0" w:type="auto"/>
            <w:vAlign w:val="center"/>
          </w:tcPr>
          <w:p w14:paraId="3AF059B9" w14:textId="77777777" w:rsidR="00996DFA" w:rsidRPr="00570FA4" w:rsidRDefault="00000000" w:rsidP="00570FA4">
            <w:pPr>
              <w:rPr>
                <w:sz w:val="22"/>
                <w:szCs w:val="22"/>
              </w:rPr>
            </w:pPr>
            <w:r w:rsidRPr="00570FA4">
              <w:rPr>
                <w:sz w:val="22"/>
                <w:szCs w:val="22"/>
              </w:rPr>
              <w:t>Convene the Strategy 3 and 5 funding action team and confirm the combined charter.</w:t>
            </w:r>
          </w:p>
        </w:tc>
        <w:tc>
          <w:tcPr>
            <w:tcW w:w="0" w:type="auto"/>
            <w:vAlign w:val="center"/>
          </w:tcPr>
          <w:p w14:paraId="31AEF306" w14:textId="77777777" w:rsidR="00996DFA" w:rsidRPr="00570FA4" w:rsidRDefault="00000000" w:rsidP="00570FA4">
            <w:pPr>
              <w:rPr>
                <w:sz w:val="22"/>
                <w:szCs w:val="22"/>
              </w:rPr>
            </w:pPr>
            <w:r w:rsidRPr="00570FA4">
              <w:rPr>
                <w:sz w:val="22"/>
                <w:szCs w:val="22"/>
              </w:rPr>
              <w:t>CFNEIA; BHCPH Advancing Together Core Team; Waterloo Community Mobility Hub; Cedar Valley United Way; INRCOG; Waterloo Economic Mobility Hub</w:t>
            </w:r>
          </w:p>
        </w:tc>
        <w:tc>
          <w:tcPr>
            <w:tcW w:w="0" w:type="auto"/>
            <w:vAlign w:val="center"/>
          </w:tcPr>
          <w:p w14:paraId="1FAE030D" w14:textId="77777777" w:rsidR="00996DFA" w:rsidRPr="00570FA4" w:rsidRDefault="00000000" w:rsidP="00570FA4">
            <w:pPr>
              <w:rPr>
                <w:sz w:val="22"/>
                <w:szCs w:val="22"/>
              </w:rPr>
            </w:pPr>
            <w:r w:rsidRPr="00570FA4">
              <w:rPr>
                <w:sz w:val="22"/>
                <w:szCs w:val="22"/>
              </w:rPr>
              <w:t>Q1 (Jul-Sep 2026)</w:t>
            </w:r>
          </w:p>
        </w:tc>
        <w:tc>
          <w:tcPr>
            <w:tcW w:w="0" w:type="auto"/>
            <w:vAlign w:val="center"/>
          </w:tcPr>
          <w:p w14:paraId="71B7C357" w14:textId="77777777" w:rsidR="00996DFA" w:rsidRPr="00570FA4" w:rsidRDefault="00000000" w:rsidP="00570FA4">
            <w:pPr>
              <w:rPr>
                <w:sz w:val="22"/>
                <w:szCs w:val="22"/>
              </w:rPr>
            </w:pPr>
            <w:r w:rsidRPr="00570FA4">
              <w:rPr>
                <w:sz w:val="22"/>
                <w:szCs w:val="22"/>
              </w:rPr>
              <w:t>Schedule quarterly meetings; confirm that Strategies 3 and 5 will be managed as one funding and infrastructure strategy; document lead, core team, and collaborator roles; identify decisions needed by the end of Q2.</w:t>
            </w:r>
          </w:p>
        </w:tc>
        <w:tc>
          <w:tcPr>
            <w:tcW w:w="0" w:type="auto"/>
            <w:vAlign w:val="center"/>
          </w:tcPr>
          <w:p w14:paraId="31CDD498" w14:textId="77777777" w:rsidR="00996DFA" w:rsidRPr="00570FA4" w:rsidRDefault="00000000" w:rsidP="00570FA4">
            <w:pPr>
              <w:rPr>
                <w:sz w:val="22"/>
                <w:szCs w:val="22"/>
              </w:rPr>
            </w:pPr>
            <w:r w:rsidRPr="00570FA4">
              <w:rPr>
                <w:sz w:val="22"/>
                <w:szCs w:val="22"/>
              </w:rPr>
              <w:t>Staff and partner meeting time; worksheet notes; CHIP Roadmap Summary; shared agenda and documentation space; CFNEIA convening capacity.</w:t>
            </w:r>
          </w:p>
        </w:tc>
        <w:tc>
          <w:tcPr>
            <w:tcW w:w="0" w:type="auto"/>
            <w:vAlign w:val="center"/>
          </w:tcPr>
          <w:p w14:paraId="4061ABF4" w14:textId="77777777" w:rsidR="00996DFA" w:rsidRPr="00570FA4" w:rsidRDefault="00000000" w:rsidP="00570FA4">
            <w:pPr>
              <w:rPr>
                <w:sz w:val="22"/>
                <w:szCs w:val="22"/>
              </w:rPr>
            </w:pPr>
            <w:r w:rsidRPr="00570FA4">
              <w:rPr>
                <w:sz w:val="22"/>
                <w:szCs w:val="22"/>
              </w:rPr>
              <w:t>Team charter, meeting rhythm, lead roles, and first-year decision list are documented.</w:t>
            </w:r>
          </w:p>
        </w:tc>
      </w:tr>
      <w:tr w:rsidR="00996DFA" w14:paraId="33106119" w14:textId="77777777" w:rsidTr="00570FA4">
        <w:tblPrEx>
          <w:tblCellMar>
            <w:top w:w="0" w:type="dxa"/>
            <w:bottom w:w="0" w:type="dxa"/>
          </w:tblCellMar>
        </w:tblPrEx>
        <w:tc>
          <w:tcPr>
            <w:tcW w:w="0" w:type="auto"/>
            <w:vAlign w:val="center"/>
          </w:tcPr>
          <w:p w14:paraId="0BDA4698" w14:textId="77777777" w:rsidR="00996DFA" w:rsidRPr="00570FA4" w:rsidRDefault="00000000" w:rsidP="00570FA4">
            <w:pPr>
              <w:rPr>
                <w:sz w:val="22"/>
                <w:szCs w:val="22"/>
              </w:rPr>
            </w:pPr>
            <w:r w:rsidRPr="00570FA4">
              <w:rPr>
                <w:sz w:val="22"/>
                <w:szCs w:val="22"/>
              </w:rPr>
              <w:t>Q1</w:t>
            </w:r>
          </w:p>
        </w:tc>
        <w:tc>
          <w:tcPr>
            <w:tcW w:w="0" w:type="auto"/>
            <w:vAlign w:val="center"/>
          </w:tcPr>
          <w:p w14:paraId="4FD2FF9F" w14:textId="77777777" w:rsidR="00996DFA" w:rsidRPr="00570FA4" w:rsidRDefault="00000000" w:rsidP="00570FA4">
            <w:pPr>
              <w:rPr>
                <w:sz w:val="22"/>
                <w:szCs w:val="22"/>
              </w:rPr>
            </w:pPr>
            <w:r w:rsidRPr="00570FA4">
              <w:rPr>
                <w:sz w:val="22"/>
                <w:szCs w:val="22"/>
              </w:rPr>
              <w:t>Collect all Economic Stability action plans and create a first funding-needs inventory.</w:t>
            </w:r>
          </w:p>
        </w:tc>
        <w:tc>
          <w:tcPr>
            <w:tcW w:w="0" w:type="auto"/>
            <w:vAlign w:val="center"/>
          </w:tcPr>
          <w:p w14:paraId="6CA55EC3" w14:textId="77777777" w:rsidR="00996DFA" w:rsidRPr="00570FA4" w:rsidRDefault="00000000" w:rsidP="00570FA4">
            <w:pPr>
              <w:rPr>
                <w:sz w:val="22"/>
                <w:szCs w:val="22"/>
              </w:rPr>
            </w:pPr>
            <w:r w:rsidRPr="00570FA4">
              <w:rPr>
                <w:sz w:val="22"/>
                <w:szCs w:val="22"/>
              </w:rPr>
              <w:t>BHCPH Core Team; CFNEIA; Economic Stability strategy leads</w:t>
            </w:r>
          </w:p>
        </w:tc>
        <w:tc>
          <w:tcPr>
            <w:tcW w:w="0" w:type="auto"/>
            <w:vAlign w:val="center"/>
          </w:tcPr>
          <w:p w14:paraId="1F313D2D" w14:textId="77777777" w:rsidR="00996DFA" w:rsidRPr="00570FA4" w:rsidRDefault="00000000" w:rsidP="00570FA4">
            <w:pPr>
              <w:rPr>
                <w:sz w:val="22"/>
                <w:szCs w:val="22"/>
              </w:rPr>
            </w:pPr>
            <w:r w:rsidRPr="00570FA4">
              <w:rPr>
                <w:sz w:val="22"/>
                <w:szCs w:val="22"/>
              </w:rPr>
              <w:t>Q1 (Jul-Sep 2026)</w:t>
            </w:r>
          </w:p>
        </w:tc>
        <w:tc>
          <w:tcPr>
            <w:tcW w:w="0" w:type="auto"/>
            <w:vAlign w:val="center"/>
          </w:tcPr>
          <w:p w14:paraId="3F04B533" w14:textId="77777777" w:rsidR="00996DFA" w:rsidRPr="00570FA4" w:rsidRDefault="00000000" w:rsidP="00570FA4">
            <w:pPr>
              <w:rPr>
                <w:sz w:val="22"/>
                <w:szCs w:val="22"/>
              </w:rPr>
            </w:pPr>
            <w:r w:rsidRPr="00570FA4">
              <w:rPr>
                <w:sz w:val="22"/>
                <w:szCs w:val="22"/>
              </w:rPr>
              <w:t>Ask each action planning team what needs funding, who would implement it, whether the need is one-time, pilot, or ongoing, and whether it supports staffing, program delivery, infrastructure, communications, evaluation, incentives, transportation, or community compensation.</w:t>
            </w:r>
          </w:p>
        </w:tc>
        <w:tc>
          <w:tcPr>
            <w:tcW w:w="0" w:type="auto"/>
            <w:vAlign w:val="center"/>
          </w:tcPr>
          <w:p w14:paraId="32A834CD" w14:textId="77777777" w:rsidR="00996DFA" w:rsidRPr="00570FA4" w:rsidRDefault="00000000" w:rsidP="00570FA4">
            <w:pPr>
              <w:rPr>
                <w:sz w:val="22"/>
                <w:szCs w:val="22"/>
              </w:rPr>
            </w:pPr>
            <w:r w:rsidRPr="00570FA4">
              <w:rPr>
                <w:sz w:val="22"/>
                <w:szCs w:val="22"/>
              </w:rPr>
              <w:t>Action plan drafts; survey or spreadsheet template; BHCPH data/support time; strategy lead follow-up time.</w:t>
            </w:r>
          </w:p>
        </w:tc>
        <w:tc>
          <w:tcPr>
            <w:tcW w:w="0" w:type="auto"/>
            <w:vAlign w:val="center"/>
          </w:tcPr>
          <w:p w14:paraId="79FE7D0D" w14:textId="77777777" w:rsidR="00996DFA" w:rsidRPr="00570FA4" w:rsidRDefault="00000000" w:rsidP="00570FA4">
            <w:pPr>
              <w:rPr>
                <w:sz w:val="22"/>
                <w:szCs w:val="22"/>
              </w:rPr>
            </w:pPr>
            <w:r w:rsidRPr="00570FA4">
              <w:rPr>
                <w:sz w:val="22"/>
                <w:szCs w:val="22"/>
              </w:rPr>
              <w:t xml:space="preserve">Inventory includes </w:t>
            </w:r>
            <w:proofErr w:type="gramStart"/>
            <w:r w:rsidRPr="00570FA4">
              <w:rPr>
                <w:sz w:val="22"/>
                <w:szCs w:val="22"/>
              </w:rPr>
              <w:t>year</w:t>
            </w:r>
            <w:proofErr w:type="gramEnd"/>
            <w:r w:rsidRPr="00570FA4">
              <w:rPr>
                <w:sz w:val="22"/>
                <w:szCs w:val="22"/>
              </w:rPr>
              <w:t xml:space="preserve"> 1 and 2026-2028 funding needs for each Economic Stability strategy.</w:t>
            </w:r>
          </w:p>
        </w:tc>
      </w:tr>
      <w:tr w:rsidR="00996DFA" w14:paraId="18F453E6" w14:textId="77777777" w:rsidTr="00570FA4">
        <w:tblPrEx>
          <w:tblCellMar>
            <w:top w:w="0" w:type="dxa"/>
            <w:bottom w:w="0" w:type="dxa"/>
          </w:tblCellMar>
        </w:tblPrEx>
        <w:tc>
          <w:tcPr>
            <w:tcW w:w="0" w:type="auto"/>
            <w:vAlign w:val="center"/>
          </w:tcPr>
          <w:p w14:paraId="1669BBD9" w14:textId="77777777" w:rsidR="00996DFA" w:rsidRPr="00570FA4" w:rsidRDefault="00000000" w:rsidP="00570FA4">
            <w:pPr>
              <w:rPr>
                <w:sz w:val="22"/>
                <w:szCs w:val="22"/>
              </w:rPr>
            </w:pPr>
            <w:r w:rsidRPr="00570FA4">
              <w:rPr>
                <w:sz w:val="22"/>
                <w:szCs w:val="22"/>
              </w:rPr>
              <w:t>Q1-Q2</w:t>
            </w:r>
          </w:p>
        </w:tc>
        <w:tc>
          <w:tcPr>
            <w:tcW w:w="0" w:type="auto"/>
            <w:vAlign w:val="center"/>
          </w:tcPr>
          <w:p w14:paraId="71583D69" w14:textId="77777777" w:rsidR="00996DFA" w:rsidRPr="00570FA4" w:rsidRDefault="00000000" w:rsidP="00570FA4">
            <w:pPr>
              <w:rPr>
                <w:sz w:val="22"/>
                <w:szCs w:val="22"/>
              </w:rPr>
            </w:pPr>
            <w:r w:rsidRPr="00570FA4">
              <w:rPr>
                <w:sz w:val="22"/>
                <w:szCs w:val="22"/>
              </w:rPr>
              <w:t>Document current pilots, investments, and local funding examples that already support CHIP priorities.</w:t>
            </w:r>
          </w:p>
        </w:tc>
        <w:tc>
          <w:tcPr>
            <w:tcW w:w="0" w:type="auto"/>
            <w:vAlign w:val="center"/>
          </w:tcPr>
          <w:p w14:paraId="6138CD38" w14:textId="77777777" w:rsidR="00996DFA" w:rsidRPr="00570FA4" w:rsidRDefault="00000000" w:rsidP="00570FA4">
            <w:pPr>
              <w:rPr>
                <w:sz w:val="22"/>
                <w:szCs w:val="22"/>
              </w:rPr>
            </w:pPr>
            <w:r w:rsidRPr="00570FA4">
              <w:rPr>
                <w:sz w:val="22"/>
                <w:szCs w:val="22"/>
              </w:rPr>
              <w:t>CFNEIA; Metro Funders representatives as available; partner organizations; BHCPH Core Team</w:t>
            </w:r>
          </w:p>
        </w:tc>
        <w:tc>
          <w:tcPr>
            <w:tcW w:w="0" w:type="auto"/>
            <w:vAlign w:val="center"/>
          </w:tcPr>
          <w:p w14:paraId="5B25C2B8" w14:textId="77777777" w:rsidR="00996DFA" w:rsidRPr="00570FA4" w:rsidRDefault="00000000" w:rsidP="00570FA4">
            <w:pPr>
              <w:rPr>
                <w:sz w:val="22"/>
                <w:szCs w:val="22"/>
              </w:rPr>
            </w:pPr>
            <w:r w:rsidRPr="00570FA4">
              <w:rPr>
                <w:sz w:val="22"/>
                <w:szCs w:val="22"/>
              </w:rPr>
              <w:t>Q1-Q2 (Jul-Sep 2026 through Oct-Dec 2026)</w:t>
            </w:r>
          </w:p>
        </w:tc>
        <w:tc>
          <w:tcPr>
            <w:tcW w:w="0" w:type="auto"/>
            <w:vAlign w:val="center"/>
          </w:tcPr>
          <w:p w14:paraId="52AC03D4" w14:textId="77777777" w:rsidR="00996DFA" w:rsidRPr="00570FA4" w:rsidRDefault="00000000" w:rsidP="00570FA4">
            <w:pPr>
              <w:rPr>
                <w:sz w:val="22"/>
                <w:szCs w:val="22"/>
              </w:rPr>
            </w:pPr>
            <w:r w:rsidRPr="00570FA4">
              <w:rPr>
                <w:sz w:val="22"/>
                <w:szCs w:val="22"/>
              </w:rPr>
              <w:t>Capture early examples such as the LSI pilot, House of Hope, banks, One City United, One Cedar Valley, immigrant/refugee resource navigation work, and related nonprofit investments; note what is funded, by whom, and what gaps remain.</w:t>
            </w:r>
          </w:p>
        </w:tc>
        <w:tc>
          <w:tcPr>
            <w:tcW w:w="0" w:type="auto"/>
            <w:vAlign w:val="center"/>
          </w:tcPr>
          <w:p w14:paraId="2C1BC6F1" w14:textId="77777777" w:rsidR="00996DFA" w:rsidRPr="00570FA4" w:rsidRDefault="00000000" w:rsidP="00570FA4">
            <w:pPr>
              <w:rPr>
                <w:sz w:val="22"/>
                <w:szCs w:val="22"/>
              </w:rPr>
            </w:pPr>
            <w:r w:rsidRPr="00570FA4">
              <w:rPr>
                <w:sz w:val="22"/>
                <w:szCs w:val="22"/>
              </w:rPr>
              <w:t>Partner interviews; existing grant summaries; Metro Funders knowledge; local funder and business relationship information; staff analysis time.</w:t>
            </w:r>
          </w:p>
        </w:tc>
        <w:tc>
          <w:tcPr>
            <w:tcW w:w="0" w:type="auto"/>
            <w:vAlign w:val="center"/>
          </w:tcPr>
          <w:p w14:paraId="40ABC6BF" w14:textId="77777777" w:rsidR="00996DFA" w:rsidRPr="00570FA4" w:rsidRDefault="00000000" w:rsidP="00570FA4">
            <w:pPr>
              <w:rPr>
                <w:sz w:val="22"/>
                <w:szCs w:val="22"/>
              </w:rPr>
            </w:pPr>
            <w:r w:rsidRPr="00570FA4">
              <w:rPr>
                <w:sz w:val="22"/>
                <w:szCs w:val="22"/>
              </w:rPr>
              <w:t>A draft funding landscape map summarizes current investments, early examples, gaps, and opportunities without duplicating partner fundraising work.</w:t>
            </w:r>
          </w:p>
        </w:tc>
      </w:tr>
      <w:tr w:rsidR="00996DFA" w14:paraId="7AC94AF7" w14:textId="77777777" w:rsidTr="00570FA4">
        <w:tblPrEx>
          <w:tblCellMar>
            <w:top w:w="0" w:type="dxa"/>
            <w:bottom w:w="0" w:type="dxa"/>
          </w:tblCellMar>
        </w:tblPrEx>
        <w:tc>
          <w:tcPr>
            <w:tcW w:w="0" w:type="auto"/>
            <w:vAlign w:val="center"/>
          </w:tcPr>
          <w:p w14:paraId="70434F1B" w14:textId="77777777" w:rsidR="00996DFA" w:rsidRPr="00570FA4" w:rsidRDefault="00000000" w:rsidP="00570FA4">
            <w:pPr>
              <w:rPr>
                <w:sz w:val="22"/>
                <w:szCs w:val="22"/>
              </w:rPr>
            </w:pPr>
            <w:r w:rsidRPr="00570FA4">
              <w:rPr>
                <w:sz w:val="22"/>
                <w:szCs w:val="22"/>
              </w:rPr>
              <w:t>Q2</w:t>
            </w:r>
          </w:p>
        </w:tc>
        <w:tc>
          <w:tcPr>
            <w:tcW w:w="0" w:type="auto"/>
            <w:vAlign w:val="center"/>
          </w:tcPr>
          <w:p w14:paraId="613EB39F" w14:textId="77777777" w:rsidR="00996DFA" w:rsidRPr="00570FA4" w:rsidRDefault="00000000" w:rsidP="00570FA4">
            <w:pPr>
              <w:rPr>
                <w:sz w:val="22"/>
                <w:szCs w:val="22"/>
              </w:rPr>
            </w:pPr>
            <w:r w:rsidRPr="00570FA4">
              <w:rPr>
                <w:sz w:val="22"/>
                <w:szCs w:val="22"/>
              </w:rPr>
              <w:t xml:space="preserve">Clarify decision authority for Advancing Together funding alignment, </w:t>
            </w:r>
            <w:r w:rsidRPr="00570FA4">
              <w:rPr>
                <w:sz w:val="22"/>
                <w:szCs w:val="22"/>
              </w:rPr>
              <w:lastRenderedPageBreak/>
              <w:t>fiscal sponsorship, and use of the coalition name.</w:t>
            </w:r>
          </w:p>
        </w:tc>
        <w:tc>
          <w:tcPr>
            <w:tcW w:w="0" w:type="auto"/>
            <w:vAlign w:val="center"/>
          </w:tcPr>
          <w:p w14:paraId="3D7DBB7F" w14:textId="77777777" w:rsidR="00996DFA" w:rsidRPr="00570FA4" w:rsidRDefault="00000000" w:rsidP="00570FA4">
            <w:pPr>
              <w:rPr>
                <w:sz w:val="22"/>
                <w:szCs w:val="22"/>
              </w:rPr>
            </w:pPr>
            <w:r w:rsidRPr="00570FA4">
              <w:rPr>
                <w:sz w:val="22"/>
                <w:szCs w:val="22"/>
              </w:rPr>
              <w:lastRenderedPageBreak/>
              <w:t xml:space="preserve">CFNEIA; BHCPH Advancing Together Core Team; Black Hawk County; core partner </w:t>
            </w:r>
            <w:r w:rsidRPr="00570FA4">
              <w:rPr>
                <w:sz w:val="22"/>
                <w:szCs w:val="22"/>
              </w:rPr>
              <w:lastRenderedPageBreak/>
              <w:t>leadership</w:t>
            </w:r>
          </w:p>
        </w:tc>
        <w:tc>
          <w:tcPr>
            <w:tcW w:w="0" w:type="auto"/>
            <w:vAlign w:val="center"/>
          </w:tcPr>
          <w:p w14:paraId="1B8EBDB9" w14:textId="77777777" w:rsidR="00996DFA" w:rsidRPr="00570FA4" w:rsidRDefault="00000000" w:rsidP="00570FA4">
            <w:pPr>
              <w:rPr>
                <w:sz w:val="22"/>
                <w:szCs w:val="22"/>
              </w:rPr>
            </w:pPr>
            <w:r w:rsidRPr="00570FA4">
              <w:rPr>
                <w:sz w:val="22"/>
                <w:szCs w:val="22"/>
              </w:rPr>
              <w:lastRenderedPageBreak/>
              <w:t>Q2 (Oct-Dec 2026)</w:t>
            </w:r>
          </w:p>
        </w:tc>
        <w:tc>
          <w:tcPr>
            <w:tcW w:w="0" w:type="auto"/>
            <w:vAlign w:val="center"/>
          </w:tcPr>
          <w:p w14:paraId="4E1119BA" w14:textId="77777777" w:rsidR="00996DFA" w:rsidRPr="00570FA4" w:rsidRDefault="00000000" w:rsidP="00570FA4">
            <w:pPr>
              <w:rPr>
                <w:sz w:val="22"/>
                <w:szCs w:val="22"/>
              </w:rPr>
            </w:pPr>
            <w:r w:rsidRPr="00570FA4">
              <w:rPr>
                <w:sz w:val="22"/>
                <w:szCs w:val="22"/>
              </w:rPr>
              <w:t xml:space="preserve">Define who can authorize Advancing Together support for applications, when CFNEIA or another partner could serve as </w:t>
            </w:r>
            <w:r w:rsidRPr="00570FA4">
              <w:rPr>
                <w:sz w:val="22"/>
                <w:szCs w:val="22"/>
              </w:rPr>
              <w:lastRenderedPageBreak/>
              <w:t>fiscal sponsor, how decisions are documented, and what needs broader coalition or funder input.</w:t>
            </w:r>
          </w:p>
        </w:tc>
        <w:tc>
          <w:tcPr>
            <w:tcW w:w="0" w:type="auto"/>
            <w:vAlign w:val="center"/>
          </w:tcPr>
          <w:p w14:paraId="0114E544" w14:textId="77777777" w:rsidR="00996DFA" w:rsidRPr="00570FA4" w:rsidRDefault="00000000" w:rsidP="00570FA4">
            <w:pPr>
              <w:rPr>
                <w:sz w:val="22"/>
                <w:szCs w:val="22"/>
              </w:rPr>
            </w:pPr>
            <w:r w:rsidRPr="00570FA4">
              <w:rPr>
                <w:sz w:val="22"/>
                <w:szCs w:val="22"/>
              </w:rPr>
              <w:lastRenderedPageBreak/>
              <w:t xml:space="preserve">Leadership meeting time; fiscal sponsorship and grant management guidance; draft decision </w:t>
            </w:r>
            <w:r w:rsidRPr="00570FA4">
              <w:rPr>
                <w:sz w:val="22"/>
                <w:szCs w:val="22"/>
              </w:rPr>
              <w:lastRenderedPageBreak/>
              <w:t>memo; legal or finance review if needed.</w:t>
            </w:r>
          </w:p>
        </w:tc>
        <w:tc>
          <w:tcPr>
            <w:tcW w:w="0" w:type="auto"/>
            <w:vAlign w:val="center"/>
          </w:tcPr>
          <w:p w14:paraId="19AC1C60" w14:textId="77777777" w:rsidR="00996DFA" w:rsidRPr="00570FA4" w:rsidRDefault="00000000" w:rsidP="00570FA4">
            <w:pPr>
              <w:rPr>
                <w:sz w:val="22"/>
                <w:szCs w:val="22"/>
              </w:rPr>
            </w:pPr>
            <w:r w:rsidRPr="00570FA4">
              <w:rPr>
                <w:sz w:val="22"/>
                <w:szCs w:val="22"/>
              </w:rPr>
              <w:lastRenderedPageBreak/>
              <w:t xml:space="preserve">Decision authority memo identifies approval paths, documentation </w:t>
            </w:r>
            <w:r w:rsidRPr="00570FA4">
              <w:rPr>
                <w:sz w:val="22"/>
                <w:szCs w:val="22"/>
              </w:rPr>
              <w:lastRenderedPageBreak/>
              <w:t>expectations, and issues needing additional review.</w:t>
            </w:r>
          </w:p>
        </w:tc>
      </w:tr>
      <w:tr w:rsidR="00996DFA" w14:paraId="5D7049E8" w14:textId="77777777" w:rsidTr="00570FA4">
        <w:tblPrEx>
          <w:tblCellMar>
            <w:top w:w="0" w:type="dxa"/>
            <w:bottom w:w="0" w:type="dxa"/>
          </w:tblCellMar>
        </w:tblPrEx>
        <w:tc>
          <w:tcPr>
            <w:tcW w:w="0" w:type="auto"/>
            <w:vAlign w:val="center"/>
          </w:tcPr>
          <w:p w14:paraId="174DE500" w14:textId="77777777" w:rsidR="00996DFA" w:rsidRPr="00570FA4" w:rsidRDefault="00000000" w:rsidP="00570FA4">
            <w:pPr>
              <w:rPr>
                <w:sz w:val="22"/>
                <w:szCs w:val="22"/>
              </w:rPr>
            </w:pPr>
            <w:r w:rsidRPr="00570FA4">
              <w:rPr>
                <w:sz w:val="22"/>
                <w:szCs w:val="22"/>
              </w:rPr>
              <w:lastRenderedPageBreak/>
              <w:t>Q2-Q3</w:t>
            </w:r>
          </w:p>
        </w:tc>
        <w:tc>
          <w:tcPr>
            <w:tcW w:w="0" w:type="auto"/>
            <w:vAlign w:val="center"/>
          </w:tcPr>
          <w:p w14:paraId="2256E53A" w14:textId="77777777" w:rsidR="00996DFA" w:rsidRPr="00570FA4" w:rsidRDefault="00000000" w:rsidP="00570FA4">
            <w:pPr>
              <w:rPr>
                <w:sz w:val="22"/>
                <w:szCs w:val="22"/>
              </w:rPr>
            </w:pPr>
            <w:r w:rsidRPr="00570FA4">
              <w:rPr>
                <w:sz w:val="22"/>
                <w:szCs w:val="22"/>
              </w:rPr>
              <w:t xml:space="preserve">Develop a funding opportunity decision tree for partner-led, coalition-supported, and </w:t>
            </w:r>
            <w:proofErr w:type="gramStart"/>
            <w:r w:rsidRPr="00570FA4">
              <w:rPr>
                <w:sz w:val="22"/>
                <w:szCs w:val="22"/>
              </w:rPr>
              <w:t>rapid-response</w:t>
            </w:r>
            <w:proofErr w:type="gramEnd"/>
            <w:r w:rsidRPr="00570FA4">
              <w:rPr>
                <w:sz w:val="22"/>
                <w:szCs w:val="22"/>
              </w:rPr>
              <w:t xml:space="preserve"> requests.</w:t>
            </w:r>
          </w:p>
        </w:tc>
        <w:tc>
          <w:tcPr>
            <w:tcW w:w="0" w:type="auto"/>
            <w:vAlign w:val="center"/>
          </w:tcPr>
          <w:p w14:paraId="7AA4ACB2" w14:textId="77777777" w:rsidR="00996DFA" w:rsidRPr="00570FA4" w:rsidRDefault="00000000" w:rsidP="00570FA4">
            <w:pPr>
              <w:rPr>
                <w:sz w:val="22"/>
                <w:szCs w:val="22"/>
              </w:rPr>
            </w:pPr>
            <w:r w:rsidRPr="00570FA4">
              <w:rPr>
                <w:sz w:val="22"/>
                <w:szCs w:val="22"/>
              </w:rPr>
              <w:t>CFNEIA; BHCPH Core Team; Cedar Valley United Way; INRCOG; Waterloo Economic Mobility Hub</w:t>
            </w:r>
          </w:p>
        </w:tc>
        <w:tc>
          <w:tcPr>
            <w:tcW w:w="0" w:type="auto"/>
            <w:vAlign w:val="center"/>
          </w:tcPr>
          <w:p w14:paraId="1A822592" w14:textId="77777777" w:rsidR="00996DFA" w:rsidRPr="00570FA4" w:rsidRDefault="00000000" w:rsidP="00570FA4">
            <w:pPr>
              <w:rPr>
                <w:sz w:val="22"/>
                <w:szCs w:val="22"/>
              </w:rPr>
            </w:pPr>
            <w:r w:rsidRPr="00570FA4">
              <w:rPr>
                <w:sz w:val="22"/>
                <w:szCs w:val="22"/>
              </w:rPr>
              <w:t>Q2-Q3 (Oct-Dec 2026 through Jan-Mar 2027)</w:t>
            </w:r>
          </w:p>
        </w:tc>
        <w:tc>
          <w:tcPr>
            <w:tcW w:w="0" w:type="auto"/>
            <w:vAlign w:val="center"/>
          </w:tcPr>
          <w:p w14:paraId="0DE82417" w14:textId="77777777" w:rsidR="00996DFA" w:rsidRPr="00570FA4" w:rsidRDefault="00000000" w:rsidP="00570FA4">
            <w:pPr>
              <w:rPr>
                <w:sz w:val="22"/>
                <w:szCs w:val="22"/>
              </w:rPr>
            </w:pPr>
            <w:r w:rsidRPr="00570FA4">
              <w:rPr>
                <w:sz w:val="22"/>
                <w:szCs w:val="22"/>
              </w:rPr>
              <w:t>Create shared questions for funding opportunities, including fit with CHIP strategies, implementer readiness, funding type, sustainability, evaluation needs, partner impact, and whether Advancing Together should endorse, co-develop, support, or stay out.</w:t>
            </w:r>
          </w:p>
        </w:tc>
        <w:tc>
          <w:tcPr>
            <w:tcW w:w="0" w:type="auto"/>
            <w:vAlign w:val="center"/>
          </w:tcPr>
          <w:p w14:paraId="1DBD35DD" w14:textId="77777777" w:rsidR="00996DFA" w:rsidRPr="00570FA4" w:rsidRDefault="00000000" w:rsidP="00570FA4">
            <w:pPr>
              <w:rPr>
                <w:sz w:val="22"/>
                <w:szCs w:val="22"/>
              </w:rPr>
            </w:pPr>
            <w:r w:rsidRPr="00570FA4">
              <w:rPr>
                <w:sz w:val="22"/>
                <w:szCs w:val="22"/>
              </w:rPr>
              <w:t>Facilitation time; grant-writing knowledge; examples from prior national applications; shared flowchart or worksheet platform.</w:t>
            </w:r>
          </w:p>
        </w:tc>
        <w:tc>
          <w:tcPr>
            <w:tcW w:w="0" w:type="auto"/>
            <w:vAlign w:val="center"/>
          </w:tcPr>
          <w:p w14:paraId="7EC818E7" w14:textId="77777777" w:rsidR="00996DFA" w:rsidRPr="00570FA4" w:rsidRDefault="00000000" w:rsidP="00570FA4">
            <w:pPr>
              <w:rPr>
                <w:sz w:val="22"/>
                <w:szCs w:val="22"/>
              </w:rPr>
            </w:pPr>
            <w:r w:rsidRPr="00570FA4">
              <w:rPr>
                <w:sz w:val="22"/>
                <w:szCs w:val="22"/>
              </w:rPr>
              <w:t>Draft decision tree is ready for partner testing and includes a short timeline for opportunity review.</w:t>
            </w:r>
          </w:p>
        </w:tc>
      </w:tr>
      <w:tr w:rsidR="00996DFA" w14:paraId="28FBC4E0" w14:textId="77777777" w:rsidTr="00570FA4">
        <w:tblPrEx>
          <w:tblCellMar>
            <w:top w:w="0" w:type="dxa"/>
            <w:bottom w:w="0" w:type="dxa"/>
          </w:tblCellMar>
        </w:tblPrEx>
        <w:tc>
          <w:tcPr>
            <w:tcW w:w="0" w:type="auto"/>
            <w:vAlign w:val="center"/>
          </w:tcPr>
          <w:p w14:paraId="37D02A04" w14:textId="77777777" w:rsidR="00996DFA" w:rsidRPr="00570FA4" w:rsidRDefault="00000000" w:rsidP="00570FA4">
            <w:pPr>
              <w:rPr>
                <w:sz w:val="22"/>
                <w:szCs w:val="22"/>
              </w:rPr>
            </w:pPr>
            <w:r w:rsidRPr="00570FA4">
              <w:rPr>
                <w:sz w:val="22"/>
                <w:szCs w:val="22"/>
              </w:rPr>
              <w:t>Q2-Q3</w:t>
            </w:r>
          </w:p>
        </w:tc>
        <w:tc>
          <w:tcPr>
            <w:tcW w:w="0" w:type="auto"/>
            <w:vAlign w:val="center"/>
          </w:tcPr>
          <w:p w14:paraId="47E8A209" w14:textId="77777777" w:rsidR="00996DFA" w:rsidRPr="00570FA4" w:rsidRDefault="00000000" w:rsidP="00570FA4">
            <w:pPr>
              <w:rPr>
                <w:sz w:val="22"/>
                <w:szCs w:val="22"/>
              </w:rPr>
            </w:pPr>
            <w:r w:rsidRPr="00570FA4">
              <w:rPr>
                <w:sz w:val="22"/>
                <w:szCs w:val="22"/>
              </w:rPr>
              <w:t>Create a funder-facing overview of Economic Stability strategies, gaps, partners, and investment opportunities.</w:t>
            </w:r>
          </w:p>
        </w:tc>
        <w:tc>
          <w:tcPr>
            <w:tcW w:w="0" w:type="auto"/>
            <w:vAlign w:val="center"/>
          </w:tcPr>
          <w:p w14:paraId="429D1128" w14:textId="77777777" w:rsidR="00996DFA" w:rsidRPr="00570FA4" w:rsidRDefault="00000000" w:rsidP="00570FA4">
            <w:pPr>
              <w:rPr>
                <w:sz w:val="22"/>
                <w:szCs w:val="22"/>
              </w:rPr>
            </w:pPr>
            <w:r w:rsidRPr="00570FA4">
              <w:rPr>
                <w:sz w:val="22"/>
                <w:szCs w:val="22"/>
              </w:rPr>
              <w:t>CFNEIA; BHCPH communications; Advancing Together Core Team; Economic Stability strategy leads</w:t>
            </w:r>
          </w:p>
        </w:tc>
        <w:tc>
          <w:tcPr>
            <w:tcW w:w="0" w:type="auto"/>
            <w:vAlign w:val="center"/>
          </w:tcPr>
          <w:p w14:paraId="1EA7F5DD" w14:textId="77777777" w:rsidR="00996DFA" w:rsidRPr="00570FA4" w:rsidRDefault="00000000" w:rsidP="00570FA4">
            <w:pPr>
              <w:rPr>
                <w:sz w:val="22"/>
                <w:szCs w:val="22"/>
              </w:rPr>
            </w:pPr>
            <w:r w:rsidRPr="00570FA4">
              <w:rPr>
                <w:sz w:val="22"/>
                <w:szCs w:val="22"/>
              </w:rPr>
              <w:t>Q2-Q3 (Oct-Dec 2026 through Jan-Mar 2027)</w:t>
            </w:r>
          </w:p>
        </w:tc>
        <w:tc>
          <w:tcPr>
            <w:tcW w:w="0" w:type="auto"/>
            <w:vAlign w:val="center"/>
          </w:tcPr>
          <w:p w14:paraId="2C8FD9F5" w14:textId="77777777" w:rsidR="00996DFA" w:rsidRPr="00570FA4" w:rsidRDefault="00000000" w:rsidP="00570FA4">
            <w:pPr>
              <w:rPr>
                <w:sz w:val="22"/>
                <w:szCs w:val="22"/>
              </w:rPr>
            </w:pPr>
            <w:r w:rsidRPr="00570FA4">
              <w:rPr>
                <w:sz w:val="22"/>
                <w:szCs w:val="22"/>
              </w:rPr>
              <w:t>Translate the funding landscape and CHIP strategies into a clear story for local, state, and national funders; show how investments can support coordination, programs, staffing, evaluation, communications, and people not currently reached.</w:t>
            </w:r>
          </w:p>
        </w:tc>
        <w:tc>
          <w:tcPr>
            <w:tcW w:w="0" w:type="auto"/>
            <w:vAlign w:val="center"/>
          </w:tcPr>
          <w:p w14:paraId="25A94819" w14:textId="77777777" w:rsidR="00996DFA" w:rsidRPr="00570FA4" w:rsidRDefault="00000000" w:rsidP="00570FA4">
            <w:pPr>
              <w:rPr>
                <w:sz w:val="22"/>
                <w:szCs w:val="22"/>
              </w:rPr>
            </w:pPr>
            <w:r w:rsidRPr="00570FA4">
              <w:rPr>
                <w:sz w:val="22"/>
                <w:szCs w:val="22"/>
              </w:rPr>
              <w:t>Communications and design time; CHIP Roadmap Summary; funding-needs inventory; partner examples; data support.</w:t>
            </w:r>
          </w:p>
        </w:tc>
        <w:tc>
          <w:tcPr>
            <w:tcW w:w="0" w:type="auto"/>
            <w:vAlign w:val="center"/>
          </w:tcPr>
          <w:p w14:paraId="6A3FB47B" w14:textId="77777777" w:rsidR="00996DFA" w:rsidRPr="00570FA4" w:rsidRDefault="00000000" w:rsidP="00570FA4">
            <w:pPr>
              <w:rPr>
                <w:sz w:val="22"/>
                <w:szCs w:val="22"/>
              </w:rPr>
            </w:pPr>
            <w:r w:rsidRPr="00570FA4">
              <w:rPr>
                <w:sz w:val="22"/>
                <w:szCs w:val="22"/>
              </w:rPr>
              <w:t>A concise overview is approved for use in funder conversations and partner proposal support.</w:t>
            </w:r>
          </w:p>
        </w:tc>
      </w:tr>
      <w:tr w:rsidR="00996DFA" w14:paraId="306910FE" w14:textId="77777777" w:rsidTr="00570FA4">
        <w:tblPrEx>
          <w:tblCellMar>
            <w:top w:w="0" w:type="dxa"/>
            <w:bottom w:w="0" w:type="dxa"/>
          </w:tblCellMar>
        </w:tblPrEx>
        <w:tc>
          <w:tcPr>
            <w:tcW w:w="0" w:type="auto"/>
            <w:vAlign w:val="center"/>
          </w:tcPr>
          <w:p w14:paraId="5DBC9852" w14:textId="77777777" w:rsidR="00996DFA" w:rsidRPr="00570FA4" w:rsidRDefault="00000000" w:rsidP="00570FA4">
            <w:pPr>
              <w:rPr>
                <w:sz w:val="22"/>
                <w:szCs w:val="22"/>
              </w:rPr>
            </w:pPr>
            <w:r w:rsidRPr="00570FA4">
              <w:rPr>
                <w:sz w:val="22"/>
                <w:szCs w:val="22"/>
              </w:rPr>
              <w:t>Q3</w:t>
            </w:r>
          </w:p>
        </w:tc>
        <w:tc>
          <w:tcPr>
            <w:tcW w:w="0" w:type="auto"/>
            <w:vAlign w:val="center"/>
          </w:tcPr>
          <w:p w14:paraId="272C5E8D" w14:textId="77777777" w:rsidR="00996DFA" w:rsidRPr="00570FA4" w:rsidRDefault="00000000" w:rsidP="00570FA4">
            <w:pPr>
              <w:rPr>
                <w:sz w:val="22"/>
                <w:szCs w:val="22"/>
              </w:rPr>
            </w:pPr>
            <w:r w:rsidRPr="00570FA4">
              <w:rPr>
                <w:sz w:val="22"/>
                <w:szCs w:val="22"/>
              </w:rPr>
              <w:t>Engage Metro Funders and selected local employers before making specific funding requests.</w:t>
            </w:r>
          </w:p>
        </w:tc>
        <w:tc>
          <w:tcPr>
            <w:tcW w:w="0" w:type="auto"/>
            <w:vAlign w:val="center"/>
          </w:tcPr>
          <w:p w14:paraId="6C341C1D" w14:textId="77777777" w:rsidR="00996DFA" w:rsidRPr="00570FA4" w:rsidRDefault="00000000" w:rsidP="00570FA4">
            <w:pPr>
              <w:rPr>
                <w:sz w:val="22"/>
                <w:szCs w:val="22"/>
              </w:rPr>
            </w:pPr>
            <w:r w:rsidRPr="00570FA4">
              <w:rPr>
                <w:sz w:val="22"/>
                <w:szCs w:val="22"/>
              </w:rPr>
              <w:t>CFNEIA; Metro Funders; local employers such as Veridian and health system partners; BHCPH Core Team</w:t>
            </w:r>
          </w:p>
        </w:tc>
        <w:tc>
          <w:tcPr>
            <w:tcW w:w="0" w:type="auto"/>
            <w:vAlign w:val="center"/>
          </w:tcPr>
          <w:p w14:paraId="26277D06" w14:textId="77777777" w:rsidR="00996DFA" w:rsidRPr="00570FA4" w:rsidRDefault="00000000" w:rsidP="00570FA4">
            <w:pPr>
              <w:rPr>
                <w:sz w:val="22"/>
                <w:szCs w:val="22"/>
              </w:rPr>
            </w:pPr>
            <w:r w:rsidRPr="00570FA4">
              <w:rPr>
                <w:sz w:val="22"/>
                <w:szCs w:val="22"/>
              </w:rPr>
              <w:t>Q3 (Jan-Mar 2027)</w:t>
            </w:r>
          </w:p>
        </w:tc>
        <w:tc>
          <w:tcPr>
            <w:tcW w:w="0" w:type="auto"/>
            <w:vAlign w:val="center"/>
          </w:tcPr>
          <w:p w14:paraId="53F405A7" w14:textId="77777777" w:rsidR="00996DFA" w:rsidRPr="00570FA4" w:rsidRDefault="00000000" w:rsidP="00570FA4">
            <w:pPr>
              <w:rPr>
                <w:sz w:val="22"/>
                <w:szCs w:val="22"/>
              </w:rPr>
            </w:pPr>
            <w:r w:rsidRPr="00570FA4">
              <w:rPr>
                <w:sz w:val="22"/>
                <w:szCs w:val="22"/>
              </w:rPr>
              <w:t>Share the draft landscape map and overview; ask what information funders need; discuss lessons from COVID-response funding; identify where aligned funding or employer investment may be realistic.</w:t>
            </w:r>
          </w:p>
        </w:tc>
        <w:tc>
          <w:tcPr>
            <w:tcW w:w="0" w:type="auto"/>
            <w:vAlign w:val="center"/>
          </w:tcPr>
          <w:p w14:paraId="5389B387" w14:textId="77777777" w:rsidR="00996DFA" w:rsidRPr="00570FA4" w:rsidRDefault="00000000" w:rsidP="00570FA4">
            <w:pPr>
              <w:rPr>
                <w:sz w:val="22"/>
                <w:szCs w:val="22"/>
              </w:rPr>
            </w:pPr>
            <w:r w:rsidRPr="00570FA4">
              <w:rPr>
                <w:sz w:val="22"/>
                <w:szCs w:val="22"/>
              </w:rPr>
              <w:t>Funder meeting time; presentation materials; current investment map; follow-up documentation.</w:t>
            </w:r>
          </w:p>
        </w:tc>
        <w:tc>
          <w:tcPr>
            <w:tcW w:w="0" w:type="auto"/>
            <w:vAlign w:val="center"/>
          </w:tcPr>
          <w:p w14:paraId="64B93668" w14:textId="77777777" w:rsidR="00996DFA" w:rsidRPr="00570FA4" w:rsidRDefault="00000000" w:rsidP="00570FA4">
            <w:pPr>
              <w:rPr>
                <w:sz w:val="22"/>
                <w:szCs w:val="22"/>
              </w:rPr>
            </w:pPr>
            <w:r w:rsidRPr="00570FA4">
              <w:rPr>
                <w:sz w:val="22"/>
                <w:szCs w:val="22"/>
              </w:rPr>
              <w:t xml:space="preserve">At least one structured funder conversation </w:t>
            </w:r>
            <w:proofErr w:type="gramStart"/>
            <w:r w:rsidRPr="00570FA4">
              <w:rPr>
                <w:sz w:val="22"/>
                <w:szCs w:val="22"/>
              </w:rPr>
              <w:t>occurs</w:t>
            </w:r>
            <w:proofErr w:type="gramEnd"/>
            <w:r w:rsidRPr="00570FA4">
              <w:rPr>
                <w:sz w:val="22"/>
                <w:szCs w:val="22"/>
              </w:rPr>
              <w:t xml:space="preserve"> and priority information needs are documented.</w:t>
            </w:r>
          </w:p>
        </w:tc>
      </w:tr>
      <w:tr w:rsidR="00996DFA" w14:paraId="4B5DC97E" w14:textId="77777777" w:rsidTr="00570FA4">
        <w:tblPrEx>
          <w:tblCellMar>
            <w:top w:w="0" w:type="dxa"/>
            <w:bottom w:w="0" w:type="dxa"/>
          </w:tblCellMar>
        </w:tblPrEx>
        <w:tc>
          <w:tcPr>
            <w:tcW w:w="0" w:type="auto"/>
            <w:vAlign w:val="center"/>
          </w:tcPr>
          <w:p w14:paraId="49BDB89D" w14:textId="77777777" w:rsidR="00996DFA" w:rsidRPr="00570FA4" w:rsidRDefault="00000000" w:rsidP="00570FA4">
            <w:pPr>
              <w:rPr>
                <w:sz w:val="22"/>
                <w:szCs w:val="22"/>
              </w:rPr>
            </w:pPr>
            <w:r w:rsidRPr="00570FA4">
              <w:rPr>
                <w:sz w:val="22"/>
                <w:szCs w:val="22"/>
              </w:rPr>
              <w:t>Q3-Q4</w:t>
            </w:r>
          </w:p>
        </w:tc>
        <w:tc>
          <w:tcPr>
            <w:tcW w:w="0" w:type="auto"/>
            <w:vAlign w:val="center"/>
          </w:tcPr>
          <w:p w14:paraId="0E603ECC" w14:textId="77777777" w:rsidR="00996DFA" w:rsidRPr="00570FA4" w:rsidRDefault="00000000" w:rsidP="00570FA4">
            <w:pPr>
              <w:rPr>
                <w:sz w:val="22"/>
                <w:szCs w:val="22"/>
              </w:rPr>
            </w:pPr>
            <w:r w:rsidRPr="00570FA4">
              <w:rPr>
                <w:sz w:val="22"/>
                <w:szCs w:val="22"/>
              </w:rPr>
              <w:t>Design simple criteria and review steps for rapid-response or micro-</w:t>
            </w:r>
            <w:r w:rsidRPr="00570FA4">
              <w:rPr>
                <w:sz w:val="22"/>
                <w:szCs w:val="22"/>
              </w:rPr>
              <w:lastRenderedPageBreak/>
              <w:t>grant support.</w:t>
            </w:r>
          </w:p>
        </w:tc>
        <w:tc>
          <w:tcPr>
            <w:tcW w:w="0" w:type="auto"/>
            <w:vAlign w:val="center"/>
          </w:tcPr>
          <w:p w14:paraId="1D55D0D5" w14:textId="77777777" w:rsidR="00996DFA" w:rsidRPr="00570FA4" w:rsidRDefault="00000000" w:rsidP="00570FA4">
            <w:pPr>
              <w:rPr>
                <w:sz w:val="22"/>
                <w:szCs w:val="22"/>
              </w:rPr>
            </w:pPr>
            <w:r w:rsidRPr="00570FA4">
              <w:rPr>
                <w:sz w:val="22"/>
                <w:szCs w:val="22"/>
              </w:rPr>
              <w:lastRenderedPageBreak/>
              <w:t xml:space="preserve">CFNEIA; BHCPH Core Team; Metro Funders advisors as available; community-serving </w:t>
            </w:r>
            <w:r w:rsidRPr="00570FA4">
              <w:rPr>
                <w:sz w:val="22"/>
                <w:szCs w:val="22"/>
              </w:rPr>
              <w:lastRenderedPageBreak/>
              <w:t>partners</w:t>
            </w:r>
          </w:p>
        </w:tc>
        <w:tc>
          <w:tcPr>
            <w:tcW w:w="0" w:type="auto"/>
            <w:vAlign w:val="center"/>
          </w:tcPr>
          <w:p w14:paraId="0039421E" w14:textId="77777777" w:rsidR="00996DFA" w:rsidRPr="00570FA4" w:rsidRDefault="00000000" w:rsidP="00570FA4">
            <w:pPr>
              <w:rPr>
                <w:sz w:val="22"/>
                <w:szCs w:val="22"/>
              </w:rPr>
            </w:pPr>
            <w:r w:rsidRPr="00570FA4">
              <w:rPr>
                <w:sz w:val="22"/>
                <w:szCs w:val="22"/>
              </w:rPr>
              <w:lastRenderedPageBreak/>
              <w:t xml:space="preserve">Q3-Q4 (Jan-Mar 2027 through Apr-Jun </w:t>
            </w:r>
            <w:r w:rsidRPr="00570FA4">
              <w:rPr>
                <w:sz w:val="22"/>
                <w:szCs w:val="22"/>
              </w:rPr>
              <w:lastRenderedPageBreak/>
              <w:t>2027)</w:t>
            </w:r>
          </w:p>
        </w:tc>
        <w:tc>
          <w:tcPr>
            <w:tcW w:w="0" w:type="auto"/>
            <w:vAlign w:val="center"/>
          </w:tcPr>
          <w:p w14:paraId="2FAA17FF" w14:textId="77777777" w:rsidR="00996DFA" w:rsidRPr="00570FA4" w:rsidRDefault="00000000" w:rsidP="00570FA4">
            <w:pPr>
              <w:rPr>
                <w:sz w:val="22"/>
                <w:szCs w:val="22"/>
              </w:rPr>
            </w:pPr>
            <w:r w:rsidRPr="00570FA4">
              <w:rPr>
                <w:sz w:val="22"/>
                <w:szCs w:val="22"/>
              </w:rPr>
              <w:lastRenderedPageBreak/>
              <w:t xml:space="preserve">Define eligible uses such as micro-grants, community events, emergency needs, capacity-building, policy recommendations, or small pilots; </w:t>
            </w:r>
            <w:r w:rsidRPr="00570FA4">
              <w:rPr>
                <w:sz w:val="22"/>
                <w:szCs w:val="22"/>
              </w:rPr>
              <w:lastRenderedPageBreak/>
              <w:t>set a short decision timeline, reporting expectations, and safeguards so the process does not pull support away from core work.</w:t>
            </w:r>
          </w:p>
        </w:tc>
        <w:tc>
          <w:tcPr>
            <w:tcW w:w="0" w:type="auto"/>
            <w:vAlign w:val="center"/>
          </w:tcPr>
          <w:p w14:paraId="2B6753BA" w14:textId="77777777" w:rsidR="00996DFA" w:rsidRPr="00570FA4" w:rsidRDefault="00000000" w:rsidP="00570FA4">
            <w:pPr>
              <w:rPr>
                <w:sz w:val="22"/>
                <w:szCs w:val="22"/>
              </w:rPr>
            </w:pPr>
            <w:r w:rsidRPr="00570FA4">
              <w:rPr>
                <w:sz w:val="22"/>
                <w:szCs w:val="22"/>
              </w:rPr>
              <w:lastRenderedPageBreak/>
              <w:t xml:space="preserve">Micro-grant examples; funder input; simple application and scoring tool; meeting time; potential flexible-fund </w:t>
            </w:r>
            <w:r w:rsidRPr="00570FA4">
              <w:rPr>
                <w:sz w:val="22"/>
                <w:szCs w:val="22"/>
              </w:rPr>
              <w:lastRenderedPageBreak/>
              <w:t>target.</w:t>
            </w:r>
          </w:p>
        </w:tc>
        <w:tc>
          <w:tcPr>
            <w:tcW w:w="0" w:type="auto"/>
            <w:vAlign w:val="center"/>
          </w:tcPr>
          <w:p w14:paraId="3603D060" w14:textId="77777777" w:rsidR="00996DFA" w:rsidRPr="00570FA4" w:rsidRDefault="00000000" w:rsidP="00570FA4">
            <w:pPr>
              <w:rPr>
                <w:sz w:val="22"/>
                <w:szCs w:val="22"/>
              </w:rPr>
            </w:pPr>
            <w:r w:rsidRPr="00570FA4">
              <w:rPr>
                <w:sz w:val="22"/>
                <w:szCs w:val="22"/>
              </w:rPr>
              <w:lastRenderedPageBreak/>
              <w:t xml:space="preserve">Rapid-response draft criteria, review process, and minimum flexible-funding estimate are ready for pilot </w:t>
            </w:r>
            <w:r w:rsidRPr="00570FA4">
              <w:rPr>
                <w:sz w:val="22"/>
                <w:szCs w:val="22"/>
              </w:rPr>
              <w:lastRenderedPageBreak/>
              <w:t>consideration.</w:t>
            </w:r>
          </w:p>
        </w:tc>
      </w:tr>
      <w:tr w:rsidR="00996DFA" w14:paraId="35CD11F3" w14:textId="77777777" w:rsidTr="00570FA4">
        <w:tblPrEx>
          <w:tblCellMar>
            <w:top w:w="0" w:type="dxa"/>
            <w:bottom w:w="0" w:type="dxa"/>
          </w:tblCellMar>
        </w:tblPrEx>
        <w:tc>
          <w:tcPr>
            <w:tcW w:w="0" w:type="auto"/>
            <w:vAlign w:val="center"/>
          </w:tcPr>
          <w:p w14:paraId="6807BFB6" w14:textId="77777777" w:rsidR="00996DFA" w:rsidRPr="00570FA4" w:rsidRDefault="00000000" w:rsidP="00570FA4">
            <w:pPr>
              <w:rPr>
                <w:sz w:val="22"/>
                <w:szCs w:val="22"/>
              </w:rPr>
            </w:pPr>
            <w:r w:rsidRPr="00570FA4">
              <w:rPr>
                <w:sz w:val="22"/>
                <w:szCs w:val="22"/>
              </w:rPr>
              <w:lastRenderedPageBreak/>
              <w:t>Q4</w:t>
            </w:r>
          </w:p>
        </w:tc>
        <w:tc>
          <w:tcPr>
            <w:tcW w:w="0" w:type="auto"/>
            <w:vAlign w:val="center"/>
          </w:tcPr>
          <w:p w14:paraId="0C529A43" w14:textId="77777777" w:rsidR="00996DFA" w:rsidRPr="00570FA4" w:rsidRDefault="00000000" w:rsidP="00570FA4">
            <w:pPr>
              <w:rPr>
                <w:sz w:val="22"/>
                <w:szCs w:val="22"/>
              </w:rPr>
            </w:pPr>
            <w:r w:rsidRPr="00570FA4">
              <w:rPr>
                <w:sz w:val="22"/>
                <w:szCs w:val="22"/>
              </w:rPr>
              <w:t>Finalize the shared funding process toolkit for use by strategy teams and proposal partners.</w:t>
            </w:r>
          </w:p>
        </w:tc>
        <w:tc>
          <w:tcPr>
            <w:tcW w:w="0" w:type="auto"/>
            <w:vAlign w:val="center"/>
          </w:tcPr>
          <w:p w14:paraId="57F4BA74" w14:textId="77777777" w:rsidR="00996DFA" w:rsidRPr="00570FA4" w:rsidRDefault="00000000" w:rsidP="00570FA4">
            <w:pPr>
              <w:rPr>
                <w:sz w:val="22"/>
                <w:szCs w:val="22"/>
              </w:rPr>
            </w:pPr>
            <w:r w:rsidRPr="00570FA4">
              <w:rPr>
                <w:sz w:val="22"/>
                <w:szCs w:val="22"/>
              </w:rPr>
              <w:t>CFNEIA; BHCPH Core Team; Economic Stability strategy leads; partner grant writers</w:t>
            </w:r>
          </w:p>
        </w:tc>
        <w:tc>
          <w:tcPr>
            <w:tcW w:w="0" w:type="auto"/>
            <w:vAlign w:val="center"/>
          </w:tcPr>
          <w:p w14:paraId="62A1E43B" w14:textId="77777777" w:rsidR="00996DFA" w:rsidRPr="00570FA4" w:rsidRDefault="00000000" w:rsidP="00570FA4">
            <w:pPr>
              <w:rPr>
                <w:sz w:val="22"/>
                <w:szCs w:val="22"/>
              </w:rPr>
            </w:pPr>
            <w:r w:rsidRPr="00570FA4">
              <w:rPr>
                <w:sz w:val="22"/>
                <w:szCs w:val="22"/>
              </w:rPr>
              <w:t>Q4 (Apr-Jun 2027)</w:t>
            </w:r>
          </w:p>
        </w:tc>
        <w:tc>
          <w:tcPr>
            <w:tcW w:w="0" w:type="auto"/>
            <w:vAlign w:val="center"/>
          </w:tcPr>
          <w:p w14:paraId="77BDA171" w14:textId="77777777" w:rsidR="00996DFA" w:rsidRPr="00570FA4" w:rsidRDefault="00000000" w:rsidP="00570FA4">
            <w:pPr>
              <w:rPr>
                <w:sz w:val="22"/>
                <w:szCs w:val="22"/>
              </w:rPr>
            </w:pPr>
            <w:r w:rsidRPr="00570FA4">
              <w:rPr>
                <w:sz w:val="22"/>
                <w:szCs w:val="22"/>
              </w:rPr>
              <w:t xml:space="preserve">Package the funding-needs inventory, decision tree, funder overview, rapid-response criteria, and proposal support expectations; orient strategy teams </w:t>
            </w:r>
            <w:proofErr w:type="gramStart"/>
            <w:r w:rsidRPr="00570FA4">
              <w:rPr>
                <w:sz w:val="22"/>
                <w:szCs w:val="22"/>
              </w:rPr>
              <w:t>to</w:t>
            </w:r>
            <w:proofErr w:type="gramEnd"/>
            <w:r w:rsidRPr="00570FA4">
              <w:rPr>
                <w:sz w:val="22"/>
                <w:szCs w:val="22"/>
              </w:rPr>
              <w:t xml:space="preserve"> when and how to use the tools.</w:t>
            </w:r>
          </w:p>
        </w:tc>
        <w:tc>
          <w:tcPr>
            <w:tcW w:w="0" w:type="auto"/>
            <w:vAlign w:val="center"/>
          </w:tcPr>
          <w:p w14:paraId="40E76F7A" w14:textId="77777777" w:rsidR="00996DFA" w:rsidRPr="00570FA4" w:rsidRDefault="00000000" w:rsidP="00570FA4">
            <w:pPr>
              <w:rPr>
                <w:sz w:val="22"/>
                <w:szCs w:val="22"/>
              </w:rPr>
            </w:pPr>
            <w:r w:rsidRPr="00570FA4">
              <w:rPr>
                <w:sz w:val="22"/>
                <w:szCs w:val="22"/>
              </w:rPr>
              <w:t>Toolkit formatting time; shared drive or webpage space; meeting platform; staff orientation time.</w:t>
            </w:r>
          </w:p>
        </w:tc>
        <w:tc>
          <w:tcPr>
            <w:tcW w:w="0" w:type="auto"/>
            <w:vAlign w:val="center"/>
          </w:tcPr>
          <w:p w14:paraId="09AC65E1" w14:textId="77777777" w:rsidR="00996DFA" w:rsidRPr="00570FA4" w:rsidRDefault="00000000" w:rsidP="00570FA4">
            <w:pPr>
              <w:rPr>
                <w:sz w:val="22"/>
                <w:szCs w:val="22"/>
              </w:rPr>
            </w:pPr>
            <w:r w:rsidRPr="00570FA4">
              <w:rPr>
                <w:sz w:val="22"/>
                <w:szCs w:val="22"/>
              </w:rPr>
              <w:t>Toolkit is available to partners and at least three strategy teams use it to clarify funding needs or opportunities.</w:t>
            </w:r>
          </w:p>
        </w:tc>
      </w:tr>
      <w:tr w:rsidR="00996DFA" w14:paraId="423FF0B6" w14:textId="77777777" w:rsidTr="00570FA4">
        <w:tblPrEx>
          <w:tblCellMar>
            <w:top w:w="0" w:type="dxa"/>
            <w:bottom w:w="0" w:type="dxa"/>
          </w:tblCellMar>
        </w:tblPrEx>
        <w:tc>
          <w:tcPr>
            <w:tcW w:w="0" w:type="auto"/>
            <w:vAlign w:val="center"/>
          </w:tcPr>
          <w:p w14:paraId="17366D5F" w14:textId="77777777" w:rsidR="00996DFA" w:rsidRPr="00570FA4" w:rsidRDefault="00000000" w:rsidP="00570FA4">
            <w:pPr>
              <w:rPr>
                <w:sz w:val="22"/>
                <w:szCs w:val="22"/>
              </w:rPr>
            </w:pPr>
            <w:r w:rsidRPr="00570FA4">
              <w:rPr>
                <w:sz w:val="22"/>
                <w:szCs w:val="22"/>
              </w:rPr>
              <w:t>Q4-Q5</w:t>
            </w:r>
          </w:p>
        </w:tc>
        <w:tc>
          <w:tcPr>
            <w:tcW w:w="0" w:type="auto"/>
            <w:vAlign w:val="center"/>
          </w:tcPr>
          <w:p w14:paraId="1E0EA40A" w14:textId="77777777" w:rsidR="00996DFA" w:rsidRPr="00570FA4" w:rsidRDefault="00000000" w:rsidP="00570FA4">
            <w:pPr>
              <w:rPr>
                <w:sz w:val="22"/>
                <w:szCs w:val="22"/>
              </w:rPr>
            </w:pPr>
            <w:r w:rsidRPr="00570FA4">
              <w:rPr>
                <w:sz w:val="22"/>
                <w:szCs w:val="22"/>
              </w:rPr>
              <w:t>Test the rapid-response or micro-grant process with a limited first round if flexible funds are available.</w:t>
            </w:r>
          </w:p>
        </w:tc>
        <w:tc>
          <w:tcPr>
            <w:tcW w:w="0" w:type="auto"/>
            <w:vAlign w:val="center"/>
          </w:tcPr>
          <w:p w14:paraId="32B7D4E6" w14:textId="77777777" w:rsidR="00996DFA" w:rsidRPr="00570FA4" w:rsidRDefault="00000000" w:rsidP="00570FA4">
            <w:pPr>
              <w:rPr>
                <w:sz w:val="22"/>
                <w:szCs w:val="22"/>
              </w:rPr>
            </w:pPr>
            <w:r w:rsidRPr="00570FA4">
              <w:rPr>
                <w:sz w:val="22"/>
                <w:szCs w:val="22"/>
              </w:rPr>
              <w:t>CFNEIA; Metro Funders or aligned local funders; BHCPH Core Team; selected community partners</w:t>
            </w:r>
          </w:p>
        </w:tc>
        <w:tc>
          <w:tcPr>
            <w:tcW w:w="0" w:type="auto"/>
            <w:vAlign w:val="center"/>
          </w:tcPr>
          <w:p w14:paraId="516F370C" w14:textId="77777777" w:rsidR="00996DFA" w:rsidRPr="00570FA4" w:rsidRDefault="00000000" w:rsidP="00570FA4">
            <w:pPr>
              <w:rPr>
                <w:sz w:val="22"/>
                <w:szCs w:val="22"/>
              </w:rPr>
            </w:pPr>
            <w:r w:rsidRPr="00570FA4">
              <w:rPr>
                <w:sz w:val="22"/>
                <w:szCs w:val="22"/>
              </w:rPr>
              <w:t>Q4-Q5 (Apr-Jun 2027 through Jul-Sep 2027)</w:t>
            </w:r>
          </w:p>
        </w:tc>
        <w:tc>
          <w:tcPr>
            <w:tcW w:w="0" w:type="auto"/>
            <w:vAlign w:val="center"/>
          </w:tcPr>
          <w:p w14:paraId="329FA9BE" w14:textId="77777777" w:rsidR="00996DFA" w:rsidRPr="00570FA4" w:rsidRDefault="00000000" w:rsidP="00570FA4">
            <w:pPr>
              <w:rPr>
                <w:sz w:val="22"/>
                <w:szCs w:val="22"/>
              </w:rPr>
            </w:pPr>
            <w:r w:rsidRPr="00570FA4">
              <w:rPr>
                <w:sz w:val="22"/>
                <w:szCs w:val="22"/>
              </w:rPr>
              <w:t>Select a small number of emerging needs or pilot ideas; use the draft criteria and short review timeline; prioritize requests tied to CHIP strategies, areas with higher burden, and partners with fewer administrative resources.</w:t>
            </w:r>
          </w:p>
        </w:tc>
        <w:tc>
          <w:tcPr>
            <w:tcW w:w="0" w:type="auto"/>
            <w:vAlign w:val="center"/>
          </w:tcPr>
          <w:p w14:paraId="323FA475" w14:textId="77777777" w:rsidR="00996DFA" w:rsidRPr="00570FA4" w:rsidRDefault="00000000" w:rsidP="00570FA4">
            <w:pPr>
              <w:rPr>
                <w:sz w:val="22"/>
                <w:szCs w:val="22"/>
              </w:rPr>
            </w:pPr>
            <w:r w:rsidRPr="00570FA4">
              <w:rPr>
                <w:sz w:val="22"/>
                <w:szCs w:val="22"/>
              </w:rPr>
              <w:t>Flexible funds if secured; application and review time; fiscal management; basic reporting template; possible community reviewer stipends.</w:t>
            </w:r>
          </w:p>
        </w:tc>
        <w:tc>
          <w:tcPr>
            <w:tcW w:w="0" w:type="auto"/>
            <w:vAlign w:val="center"/>
          </w:tcPr>
          <w:p w14:paraId="4E94EC74" w14:textId="77777777" w:rsidR="00996DFA" w:rsidRPr="00570FA4" w:rsidRDefault="00000000" w:rsidP="00570FA4">
            <w:pPr>
              <w:rPr>
                <w:sz w:val="22"/>
                <w:szCs w:val="22"/>
              </w:rPr>
            </w:pPr>
            <w:r w:rsidRPr="00570FA4">
              <w:rPr>
                <w:sz w:val="22"/>
                <w:szCs w:val="22"/>
              </w:rPr>
              <w:t>First-round requests are reviewed and funded or deferred with clear reasons and lessons for process improvement.</w:t>
            </w:r>
          </w:p>
        </w:tc>
      </w:tr>
      <w:tr w:rsidR="00996DFA" w14:paraId="30026B53" w14:textId="77777777" w:rsidTr="00570FA4">
        <w:tblPrEx>
          <w:tblCellMar>
            <w:top w:w="0" w:type="dxa"/>
            <w:bottom w:w="0" w:type="dxa"/>
          </w:tblCellMar>
        </w:tblPrEx>
        <w:tc>
          <w:tcPr>
            <w:tcW w:w="0" w:type="auto"/>
            <w:vAlign w:val="center"/>
          </w:tcPr>
          <w:p w14:paraId="2A025667" w14:textId="77777777" w:rsidR="00996DFA" w:rsidRPr="00570FA4" w:rsidRDefault="00000000" w:rsidP="00570FA4">
            <w:pPr>
              <w:rPr>
                <w:sz w:val="22"/>
                <w:szCs w:val="22"/>
              </w:rPr>
            </w:pPr>
            <w:r w:rsidRPr="00570FA4">
              <w:rPr>
                <w:sz w:val="22"/>
                <w:szCs w:val="22"/>
              </w:rPr>
              <w:t>Q4-Q7</w:t>
            </w:r>
          </w:p>
        </w:tc>
        <w:tc>
          <w:tcPr>
            <w:tcW w:w="0" w:type="auto"/>
            <w:vAlign w:val="center"/>
          </w:tcPr>
          <w:p w14:paraId="36B9708E" w14:textId="77777777" w:rsidR="00996DFA" w:rsidRPr="00570FA4" w:rsidRDefault="00000000" w:rsidP="00570FA4">
            <w:pPr>
              <w:rPr>
                <w:sz w:val="22"/>
                <w:szCs w:val="22"/>
              </w:rPr>
            </w:pPr>
            <w:r w:rsidRPr="00570FA4">
              <w:rPr>
                <w:sz w:val="22"/>
                <w:szCs w:val="22"/>
              </w:rPr>
              <w:t>Maintain a state, regional, and national funding opportunity scan tied to Economic Stability strategies.</w:t>
            </w:r>
          </w:p>
        </w:tc>
        <w:tc>
          <w:tcPr>
            <w:tcW w:w="0" w:type="auto"/>
            <w:vAlign w:val="center"/>
          </w:tcPr>
          <w:p w14:paraId="031FC7D7" w14:textId="77777777" w:rsidR="00996DFA" w:rsidRPr="00570FA4" w:rsidRDefault="00000000" w:rsidP="00570FA4">
            <w:pPr>
              <w:rPr>
                <w:sz w:val="22"/>
                <w:szCs w:val="22"/>
              </w:rPr>
            </w:pPr>
            <w:r w:rsidRPr="00570FA4">
              <w:rPr>
                <w:sz w:val="22"/>
                <w:szCs w:val="22"/>
              </w:rPr>
              <w:t>CFNEIA; BHCPH Core Team; partner grant writers; Corporation for a Skilled Workforce; INRCOG</w:t>
            </w:r>
          </w:p>
        </w:tc>
        <w:tc>
          <w:tcPr>
            <w:tcW w:w="0" w:type="auto"/>
            <w:vAlign w:val="center"/>
          </w:tcPr>
          <w:p w14:paraId="754224D2" w14:textId="77777777" w:rsidR="00996DFA" w:rsidRPr="00570FA4" w:rsidRDefault="00000000" w:rsidP="00570FA4">
            <w:pPr>
              <w:rPr>
                <w:sz w:val="22"/>
                <w:szCs w:val="22"/>
              </w:rPr>
            </w:pPr>
            <w:r w:rsidRPr="00570FA4">
              <w:rPr>
                <w:sz w:val="22"/>
                <w:szCs w:val="22"/>
              </w:rPr>
              <w:t>Q4-Q7 (Apr-Jun 2027 through Jan-Mar 2028)</w:t>
            </w:r>
          </w:p>
        </w:tc>
        <w:tc>
          <w:tcPr>
            <w:tcW w:w="0" w:type="auto"/>
            <w:vAlign w:val="center"/>
          </w:tcPr>
          <w:p w14:paraId="058B8275" w14:textId="77777777" w:rsidR="00996DFA" w:rsidRPr="00570FA4" w:rsidRDefault="00000000" w:rsidP="00570FA4">
            <w:pPr>
              <w:rPr>
                <w:sz w:val="22"/>
                <w:szCs w:val="22"/>
              </w:rPr>
            </w:pPr>
            <w:r w:rsidRPr="00570FA4">
              <w:rPr>
                <w:sz w:val="22"/>
                <w:szCs w:val="22"/>
              </w:rPr>
              <w:t>Track opportunities related to economic stability, immigrant/refugee resource navigation, workforce, housing, transportation, community infrastructure, and coalition backbone support; note deadlines, fit, match requirements, and likely applicants.</w:t>
            </w:r>
          </w:p>
        </w:tc>
        <w:tc>
          <w:tcPr>
            <w:tcW w:w="0" w:type="auto"/>
            <w:vAlign w:val="center"/>
          </w:tcPr>
          <w:p w14:paraId="541877C7" w14:textId="77777777" w:rsidR="00996DFA" w:rsidRPr="00570FA4" w:rsidRDefault="00000000" w:rsidP="00570FA4">
            <w:pPr>
              <w:rPr>
                <w:sz w:val="22"/>
                <w:szCs w:val="22"/>
              </w:rPr>
            </w:pPr>
            <w:r w:rsidRPr="00570FA4">
              <w:rPr>
                <w:sz w:val="22"/>
                <w:szCs w:val="22"/>
              </w:rPr>
              <w:t>Grant alert sources; staff or consultant scan time; shared tracker; partner expertise on eligibility and match.</w:t>
            </w:r>
          </w:p>
        </w:tc>
        <w:tc>
          <w:tcPr>
            <w:tcW w:w="0" w:type="auto"/>
            <w:vAlign w:val="center"/>
          </w:tcPr>
          <w:p w14:paraId="49B7ECC0" w14:textId="77777777" w:rsidR="00996DFA" w:rsidRPr="00570FA4" w:rsidRDefault="00000000" w:rsidP="00570FA4">
            <w:pPr>
              <w:rPr>
                <w:sz w:val="22"/>
                <w:szCs w:val="22"/>
              </w:rPr>
            </w:pPr>
            <w:r w:rsidRPr="00570FA4">
              <w:rPr>
                <w:sz w:val="22"/>
                <w:szCs w:val="22"/>
              </w:rPr>
              <w:t>Opportunity tracker is reviewed quarterly and at least four viable outside opportunities are assessed by Q7.</w:t>
            </w:r>
          </w:p>
        </w:tc>
      </w:tr>
      <w:tr w:rsidR="00996DFA" w14:paraId="398147EF" w14:textId="77777777" w:rsidTr="00570FA4">
        <w:tblPrEx>
          <w:tblCellMar>
            <w:top w:w="0" w:type="dxa"/>
            <w:bottom w:w="0" w:type="dxa"/>
          </w:tblCellMar>
        </w:tblPrEx>
        <w:tc>
          <w:tcPr>
            <w:tcW w:w="0" w:type="auto"/>
            <w:vAlign w:val="center"/>
          </w:tcPr>
          <w:p w14:paraId="67DC265E" w14:textId="77777777" w:rsidR="00996DFA" w:rsidRPr="00570FA4" w:rsidRDefault="00000000" w:rsidP="00570FA4">
            <w:pPr>
              <w:rPr>
                <w:sz w:val="22"/>
                <w:szCs w:val="22"/>
              </w:rPr>
            </w:pPr>
            <w:r w:rsidRPr="00570FA4">
              <w:rPr>
                <w:sz w:val="22"/>
                <w:szCs w:val="22"/>
              </w:rPr>
              <w:t>Q5-Q6</w:t>
            </w:r>
          </w:p>
        </w:tc>
        <w:tc>
          <w:tcPr>
            <w:tcW w:w="0" w:type="auto"/>
            <w:vAlign w:val="center"/>
          </w:tcPr>
          <w:p w14:paraId="03B8CE7A" w14:textId="77777777" w:rsidR="00996DFA" w:rsidRPr="00570FA4" w:rsidRDefault="00000000" w:rsidP="00570FA4">
            <w:pPr>
              <w:rPr>
                <w:sz w:val="22"/>
                <w:szCs w:val="22"/>
              </w:rPr>
            </w:pPr>
            <w:r w:rsidRPr="00570FA4">
              <w:rPr>
                <w:sz w:val="22"/>
                <w:szCs w:val="22"/>
              </w:rPr>
              <w:t xml:space="preserve">Provide proposal-readiness support for smaller or </w:t>
            </w:r>
            <w:r w:rsidRPr="00570FA4">
              <w:rPr>
                <w:sz w:val="22"/>
                <w:szCs w:val="22"/>
              </w:rPr>
              <w:lastRenderedPageBreak/>
              <w:t>community-led organizations connected to priority strategies.</w:t>
            </w:r>
          </w:p>
        </w:tc>
        <w:tc>
          <w:tcPr>
            <w:tcW w:w="0" w:type="auto"/>
            <w:vAlign w:val="center"/>
          </w:tcPr>
          <w:p w14:paraId="63D5C821" w14:textId="77777777" w:rsidR="00996DFA" w:rsidRPr="00570FA4" w:rsidRDefault="00000000" w:rsidP="00570FA4">
            <w:pPr>
              <w:rPr>
                <w:sz w:val="22"/>
                <w:szCs w:val="22"/>
              </w:rPr>
            </w:pPr>
            <w:r w:rsidRPr="00570FA4">
              <w:rPr>
                <w:sz w:val="22"/>
                <w:szCs w:val="22"/>
              </w:rPr>
              <w:lastRenderedPageBreak/>
              <w:t xml:space="preserve">CFNEIA; Cedar Valley United Way; BHCPH Core Team; experienced </w:t>
            </w:r>
            <w:r w:rsidRPr="00570FA4">
              <w:rPr>
                <w:sz w:val="22"/>
                <w:szCs w:val="22"/>
              </w:rPr>
              <w:lastRenderedPageBreak/>
              <w:t>nonprofit partners; community-led organizations</w:t>
            </w:r>
          </w:p>
        </w:tc>
        <w:tc>
          <w:tcPr>
            <w:tcW w:w="0" w:type="auto"/>
            <w:vAlign w:val="center"/>
          </w:tcPr>
          <w:p w14:paraId="1B6B8178" w14:textId="77777777" w:rsidR="00996DFA" w:rsidRPr="00570FA4" w:rsidRDefault="00000000" w:rsidP="00570FA4">
            <w:pPr>
              <w:rPr>
                <w:sz w:val="22"/>
                <w:szCs w:val="22"/>
              </w:rPr>
            </w:pPr>
            <w:r w:rsidRPr="00570FA4">
              <w:rPr>
                <w:sz w:val="22"/>
                <w:szCs w:val="22"/>
              </w:rPr>
              <w:lastRenderedPageBreak/>
              <w:t xml:space="preserve">Q5-Q6 (Jul-Sep 2027 through </w:t>
            </w:r>
            <w:r w:rsidRPr="00570FA4">
              <w:rPr>
                <w:sz w:val="22"/>
                <w:szCs w:val="22"/>
              </w:rPr>
              <w:lastRenderedPageBreak/>
              <w:t>Oct-Dec 2027)</w:t>
            </w:r>
          </w:p>
        </w:tc>
        <w:tc>
          <w:tcPr>
            <w:tcW w:w="0" w:type="auto"/>
            <w:vAlign w:val="center"/>
          </w:tcPr>
          <w:p w14:paraId="06528627" w14:textId="77777777" w:rsidR="00996DFA" w:rsidRPr="00570FA4" w:rsidRDefault="00000000" w:rsidP="00570FA4">
            <w:pPr>
              <w:rPr>
                <w:sz w:val="22"/>
                <w:szCs w:val="22"/>
              </w:rPr>
            </w:pPr>
            <w:r w:rsidRPr="00570FA4">
              <w:rPr>
                <w:sz w:val="22"/>
                <w:szCs w:val="22"/>
              </w:rPr>
              <w:lastRenderedPageBreak/>
              <w:t xml:space="preserve">Offer light technical assistance on budgets, outcomes, fiscal sponsorship options, data needs, </w:t>
            </w:r>
            <w:r w:rsidRPr="00570FA4">
              <w:rPr>
                <w:sz w:val="22"/>
                <w:szCs w:val="22"/>
              </w:rPr>
              <w:lastRenderedPageBreak/>
              <w:t>and partner roles; connect organizations with larger applicants when that strengthens reach without sidelining community trust.</w:t>
            </w:r>
          </w:p>
        </w:tc>
        <w:tc>
          <w:tcPr>
            <w:tcW w:w="0" w:type="auto"/>
            <w:vAlign w:val="center"/>
          </w:tcPr>
          <w:p w14:paraId="26F14A6E" w14:textId="77777777" w:rsidR="00996DFA" w:rsidRPr="00570FA4" w:rsidRDefault="00000000" w:rsidP="00570FA4">
            <w:pPr>
              <w:rPr>
                <w:sz w:val="22"/>
                <w:szCs w:val="22"/>
              </w:rPr>
            </w:pPr>
            <w:r w:rsidRPr="00570FA4">
              <w:rPr>
                <w:sz w:val="22"/>
                <w:szCs w:val="22"/>
              </w:rPr>
              <w:lastRenderedPageBreak/>
              <w:t xml:space="preserve">Grant-writing technical assistance time; budget templates; evaluation </w:t>
            </w:r>
            <w:r w:rsidRPr="00570FA4">
              <w:rPr>
                <w:sz w:val="22"/>
                <w:szCs w:val="22"/>
              </w:rPr>
              <w:lastRenderedPageBreak/>
              <w:t>support; fiscal sponsorship guidance; possible stipends or consultant support.</w:t>
            </w:r>
          </w:p>
        </w:tc>
        <w:tc>
          <w:tcPr>
            <w:tcW w:w="0" w:type="auto"/>
            <w:vAlign w:val="center"/>
          </w:tcPr>
          <w:p w14:paraId="11C123A6" w14:textId="77777777" w:rsidR="00996DFA" w:rsidRPr="00570FA4" w:rsidRDefault="00000000" w:rsidP="00570FA4">
            <w:pPr>
              <w:rPr>
                <w:sz w:val="22"/>
                <w:szCs w:val="22"/>
              </w:rPr>
            </w:pPr>
            <w:r w:rsidRPr="00570FA4">
              <w:rPr>
                <w:sz w:val="22"/>
                <w:szCs w:val="22"/>
              </w:rPr>
              <w:lastRenderedPageBreak/>
              <w:t xml:space="preserve">At least three smaller or community-led organizations receive </w:t>
            </w:r>
            <w:r w:rsidRPr="00570FA4">
              <w:rPr>
                <w:sz w:val="22"/>
                <w:szCs w:val="22"/>
              </w:rPr>
              <w:lastRenderedPageBreak/>
              <w:t>readiness support or are included in aligned proposal development.</w:t>
            </w:r>
          </w:p>
        </w:tc>
      </w:tr>
      <w:tr w:rsidR="00996DFA" w14:paraId="4C7DC017" w14:textId="77777777" w:rsidTr="00570FA4">
        <w:tblPrEx>
          <w:tblCellMar>
            <w:top w:w="0" w:type="dxa"/>
            <w:bottom w:w="0" w:type="dxa"/>
          </w:tblCellMar>
        </w:tblPrEx>
        <w:tc>
          <w:tcPr>
            <w:tcW w:w="0" w:type="auto"/>
            <w:vAlign w:val="center"/>
          </w:tcPr>
          <w:p w14:paraId="2FB1713E" w14:textId="77777777" w:rsidR="00996DFA" w:rsidRPr="00570FA4" w:rsidRDefault="00000000" w:rsidP="00570FA4">
            <w:pPr>
              <w:rPr>
                <w:sz w:val="22"/>
                <w:szCs w:val="22"/>
              </w:rPr>
            </w:pPr>
            <w:r w:rsidRPr="00570FA4">
              <w:rPr>
                <w:sz w:val="22"/>
                <w:szCs w:val="22"/>
              </w:rPr>
              <w:lastRenderedPageBreak/>
              <w:t>Q5-Q8</w:t>
            </w:r>
          </w:p>
        </w:tc>
        <w:tc>
          <w:tcPr>
            <w:tcW w:w="0" w:type="auto"/>
            <w:vAlign w:val="center"/>
          </w:tcPr>
          <w:p w14:paraId="4552340F" w14:textId="77777777" w:rsidR="00996DFA" w:rsidRPr="00570FA4" w:rsidRDefault="00000000" w:rsidP="00570FA4">
            <w:pPr>
              <w:rPr>
                <w:sz w:val="22"/>
                <w:szCs w:val="22"/>
              </w:rPr>
            </w:pPr>
            <w:r w:rsidRPr="00570FA4">
              <w:rPr>
                <w:sz w:val="22"/>
                <w:szCs w:val="22"/>
              </w:rPr>
              <w:t>Support aligned partner proposals that bring new dollars into the community for CHIP-related work.</w:t>
            </w:r>
          </w:p>
        </w:tc>
        <w:tc>
          <w:tcPr>
            <w:tcW w:w="0" w:type="auto"/>
            <w:vAlign w:val="center"/>
          </w:tcPr>
          <w:p w14:paraId="7DA409CC" w14:textId="77777777" w:rsidR="00996DFA" w:rsidRPr="00570FA4" w:rsidRDefault="00000000" w:rsidP="00570FA4">
            <w:pPr>
              <w:rPr>
                <w:sz w:val="22"/>
                <w:szCs w:val="22"/>
              </w:rPr>
            </w:pPr>
            <w:r w:rsidRPr="00570FA4">
              <w:rPr>
                <w:sz w:val="22"/>
                <w:szCs w:val="22"/>
              </w:rPr>
              <w:t>Lead applicant organizations; CFNEIA; BHCPH Core Team; Advancing Together partners</w:t>
            </w:r>
          </w:p>
        </w:tc>
        <w:tc>
          <w:tcPr>
            <w:tcW w:w="0" w:type="auto"/>
            <w:vAlign w:val="center"/>
          </w:tcPr>
          <w:p w14:paraId="1918DBF6" w14:textId="77777777" w:rsidR="00996DFA" w:rsidRPr="00570FA4" w:rsidRDefault="00000000" w:rsidP="00570FA4">
            <w:pPr>
              <w:rPr>
                <w:sz w:val="22"/>
                <w:szCs w:val="22"/>
              </w:rPr>
            </w:pPr>
            <w:r w:rsidRPr="00570FA4">
              <w:rPr>
                <w:sz w:val="22"/>
                <w:szCs w:val="22"/>
              </w:rPr>
              <w:t>Q5-Q8 (Jul-Sep 2027 through Apr-Jun 2028)</w:t>
            </w:r>
          </w:p>
        </w:tc>
        <w:tc>
          <w:tcPr>
            <w:tcW w:w="0" w:type="auto"/>
            <w:vAlign w:val="center"/>
          </w:tcPr>
          <w:p w14:paraId="69BB21CA" w14:textId="77777777" w:rsidR="00996DFA" w:rsidRPr="00570FA4" w:rsidRDefault="00000000" w:rsidP="00570FA4">
            <w:pPr>
              <w:rPr>
                <w:sz w:val="22"/>
                <w:szCs w:val="22"/>
              </w:rPr>
            </w:pPr>
            <w:r w:rsidRPr="00570FA4">
              <w:rPr>
                <w:sz w:val="22"/>
                <w:szCs w:val="22"/>
              </w:rPr>
              <w:t>Use the decision tree to decide whether Advancing Together will provide letters, data, coordination support, partner alignment, or fiscal sponsorship; avoid unnecessary competition for existing local funds; document what the coalition contributed.</w:t>
            </w:r>
          </w:p>
        </w:tc>
        <w:tc>
          <w:tcPr>
            <w:tcW w:w="0" w:type="auto"/>
            <w:vAlign w:val="center"/>
          </w:tcPr>
          <w:p w14:paraId="4B0C2FC7" w14:textId="77777777" w:rsidR="00996DFA" w:rsidRPr="00570FA4" w:rsidRDefault="00000000" w:rsidP="00570FA4">
            <w:pPr>
              <w:rPr>
                <w:sz w:val="22"/>
                <w:szCs w:val="22"/>
              </w:rPr>
            </w:pPr>
            <w:r w:rsidRPr="00570FA4">
              <w:rPr>
                <w:sz w:val="22"/>
                <w:szCs w:val="22"/>
              </w:rPr>
              <w:t>Data and narrative support; letters of alignment; partner meeting time; grant-writing capacity; fiscal management support where appropriate.</w:t>
            </w:r>
          </w:p>
        </w:tc>
        <w:tc>
          <w:tcPr>
            <w:tcW w:w="0" w:type="auto"/>
            <w:vAlign w:val="center"/>
          </w:tcPr>
          <w:p w14:paraId="2D91C6A0" w14:textId="77777777" w:rsidR="00996DFA" w:rsidRPr="00570FA4" w:rsidRDefault="00000000" w:rsidP="00570FA4">
            <w:pPr>
              <w:rPr>
                <w:sz w:val="22"/>
                <w:szCs w:val="22"/>
              </w:rPr>
            </w:pPr>
            <w:r w:rsidRPr="00570FA4">
              <w:rPr>
                <w:sz w:val="22"/>
                <w:szCs w:val="22"/>
              </w:rPr>
              <w:t>At least two partner proposals are supported, aligned, or strengthened through the shared process by Q8.</w:t>
            </w:r>
          </w:p>
        </w:tc>
      </w:tr>
      <w:tr w:rsidR="00996DFA" w14:paraId="101AFD13" w14:textId="77777777" w:rsidTr="00570FA4">
        <w:tblPrEx>
          <w:tblCellMar>
            <w:top w:w="0" w:type="dxa"/>
            <w:bottom w:w="0" w:type="dxa"/>
          </w:tblCellMar>
        </w:tblPrEx>
        <w:tc>
          <w:tcPr>
            <w:tcW w:w="0" w:type="auto"/>
            <w:vAlign w:val="center"/>
          </w:tcPr>
          <w:p w14:paraId="0F3F15A4" w14:textId="77777777" w:rsidR="00996DFA" w:rsidRPr="00570FA4" w:rsidRDefault="00000000" w:rsidP="00570FA4">
            <w:pPr>
              <w:rPr>
                <w:sz w:val="22"/>
                <w:szCs w:val="22"/>
              </w:rPr>
            </w:pPr>
            <w:r w:rsidRPr="00570FA4">
              <w:rPr>
                <w:sz w:val="22"/>
                <w:szCs w:val="22"/>
              </w:rPr>
              <w:t>Q6-Q8</w:t>
            </w:r>
          </w:p>
        </w:tc>
        <w:tc>
          <w:tcPr>
            <w:tcW w:w="0" w:type="auto"/>
            <w:vAlign w:val="center"/>
          </w:tcPr>
          <w:p w14:paraId="022DDB8C" w14:textId="77777777" w:rsidR="00996DFA" w:rsidRPr="00570FA4" w:rsidRDefault="00000000" w:rsidP="00570FA4">
            <w:pPr>
              <w:rPr>
                <w:sz w:val="22"/>
                <w:szCs w:val="22"/>
              </w:rPr>
            </w:pPr>
            <w:r w:rsidRPr="00570FA4">
              <w:rPr>
                <w:sz w:val="22"/>
                <w:szCs w:val="22"/>
              </w:rPr>
              <w:t xml:space="preserve">Track outcomes and lessons from funded pilots, </w:t>
            </w:r>
            <w:proofErr w:type="gramStart"/>
            <w:r w:rsidRPr="00570FA4">
              <w:rPr>
                <w:sz w:val="22"/>
                <w:szCs w:val="22"/>
              </w:rPr>
              <w:t>rapid-response</w:t>
            </w:r>
            <w:proofErr w:type="gramEnd"/>
            <w:r w:rsidRPr="00570FA4">
              <w:rPr>
                <w:sz w:val="22"/>
                <w:szCs w:val="22"/>
              </w:rPr>
              <w:t xml:space="preserve"> requests, and proposal support.</w:t>
            </w:r>
          </w:p>
        </w:tc>
        <w:tc>
          <w:tcPr>
            <w:tcW w:w="0" w:type="auto"/>
            <w:vAlign w:val="center"/>
          </w:tcPr>
          <w:p w14:paraId="344C285B" w14:textId="77777777" w:rsidR="00996DFA" w:rsidRPr="00570FA4" w:rsidRDefault="00000000" w:rsidP="00570FA4">
            <w:pPr>
              <w:rPr>
                <w:sz w:val="22"/>
                <w:szCs w:val="22"/>
              </w:rPr>
            </w:pPr>
            <w:r w:rsidRPr="00570FA4">
              <w:rPr>
                <w:sz w:val="22"/>
                <w:szCs w:val="22"/>
              </w:rPr>
              <w:t>Funded partners; CFNEIA; BHCPH data/evaluation support; Advancing Together Core Team</w:t>
            </w:r>
          </w:p>
        </w:tc>
        <w:tc>
          <w:tcPr>
            <w:tcW w:w="0" w:type="auto"/>
            <w:vAlign w:val="center"/>
          </w:tcPr>
          <w:p w14:paraId="68B50220" w14:textId="77777777" w:rsidR="00996DFA" w:rsidRPr="00570FA4" w:rsidRDefault="00000000" w:rsidP="00570FA4">
            <w:pPr>
              <w:rPr>
                <w:sz w:val="22"/>
                <w:szCs w:val="22"/>
              </w:rPr>
            </w:pPr>
            <w:r w:rsidRPr="00570FA4">
              <w:rPr>
                <w:sz w:val="22"/>
                <w:szCs w:val="22"/>
              </w:rPr>
              <w:t>Q6-Q8 (Oct-Dec 2027 through Apr-Jun 2028)</w:t>
            </w:r>
          </w:p>
        </w:tc>
        <w:tc>
          <w:tcPr>
            <w:tcW w:w="0" w:type="auto"/>
            <w:vAlign w:val="center"/>
          </w:tcPr>
          <w:p w14:paraId="031F7905" w14:textId="77777777" w:rsidR="00996DFA" w:rsidRPr="00570FA4" w:rsidRDefault="00000000" w:rsidP="00570FA4">
            <w:pPr>
              <w:rPr>
                <w:sz w:val="22"/>
                <w:szCs w:val="22"/>
              </w:rPr>
            </w:pPr>
            <w:r w:rsidRPr="00570FA4">
              <w:rPr>
                <w:sz w:val="22"/>
                <w:szCs w:val="22"/>
              </w:rPr>
              <w:t>Collect basic information on reach, funding used, barriers addressed, people not currently reached, implementation lessons, and whether the activity should continue, scale, adapt, or stop.</w:t>
            </w:r>
          </w:p>
        </w:tc>
        <w:tc>
          <w:tcPr>
            <w:tcW w:w="0" w:type="auto"/>
            <w:vAlign w:val="center"/>
          </w:tcPr>
          <w:p w14:paraId="69725DCD" w14:textId="77777777" w:rsidR="00996DFA" w:rsidRPr="00570FA4" w:rsidRDefault="00000000" w:rsidP="00570FA4">
            <w:pPr>
              <w:rPr>
                <w:sz w:val="22"/>
                <w:szCs w:val="22"/>
              </w:rPr>
            </w:pPr>
            <w:r w:rsidRPr="00570FA4">
              <w:rPr>
                <w:sz w:val="22"/>
                <w:szCs w:val="22"/>
              </w:rPr>
              <w:t>Simple evaluation template; partner reporting time; data support; meeting time to interpret results.</w:t>
            </w:r>
          </w:p>
        </w:tc>
        <w:tc>
          <w:tcPr>
            <w:tcW w:w="0" w:type="auto"/>
            <w:vAlign w:val="center"/>
          </w:tcPr>
          <w:p w14:paraId="63856906" w14:textId="77777777" w:rsidR="00996DFA" w:rsidRPr="00570FA4" w:rsidRDefault="00000000" w:rsidP="00570FA4">
            <w:pPr>
              <w:rPr>
                <w:sz w:val="22"/>
                <w:szCs w:val="22"/>
              </w:rPr>
            </w:pPr>
            <w:r w:rsidRPr="00570FA4">
              <w:rPr>
                <w:sz w:val="22"/>
                <w:szCs w:val="22"/>
              </w:rPr>
              <w:t>Pilot and proposal-support lessons are summarized and used to refine criteria, funder messaging, and 2028 priorities.</w:t>
            </w:r>
          </w:p>
        </w:tc>
      </w:tr>
      <w:tr w:rsidR="00996DFA" w14:paraId="1AA927EF" w14:textId="77777777" w:rsidTr="00570FA4">
        <w:tblPrEx>
          <w:tblCellMar>
            <w:top w:w="0" w:type="dxa"/>
            <w:bottom w:w="0" w:type="dxa"/>
          </w:tblCellMar>
        </w:tblPrEx>
        <w:tc>
          <w:tcPr>
            <w:tcW w:w="0" w:type="auto"/>
            <w:vAlign w:val="center"/>
          </w:tcPr>
          <w:p w14:paraId="766B78F9" w14:textId="77777777" w:rsidR="00996DFA" w:rsidRPr="00570FA4" w:rsidRDefault="00000000" w:rsidP="00570FA4">
            <w:pPr>
              <w:rPr>
                <w:sz w:val="22"/>
                <w:szCs w:val="22"/>
              </w:rPr>
            </w:pPr>
            <w:r w:rsidRPr="00570FA4">
              <w:rPr>
                <w:sz w:val="22"/>
                <w:szCs w:val="22"/>
              </w:rPr>
              <w:t>Q7-Q8</w:t>
            </w:r>
          </w:p>
        </w:tc>
        <w:tc>
          <w:tcPr>
            <w:tcW w:w="0" w:type="auto"/>
            <w:vAlign w:val="center"/>
          </w:tcPr>
          <w:p w14:paraId="140CD5B5" w14:textId="77777777" w:rsidR="00996DFA" w:rsidRPr="00570FA4" w:rsidRDefault="00000000" w:rsidP="00570FA4">
            <w:pPr>
              <w:rPr>
                <w:sz w:val="22"/>
                <w:szCs w:val="22"/>
              </w:rPr>
            </w:pPr>
            <w:r w:rsidRPr="00570FA4">
              <w:rPr>
                <w:sz w:val="22"/>
                <w:szCs w:val="22"/>
              </w:rPr>
              <w:t>Update the funding landscape map and identify braided, blended, or pooled funding options for backbone support.</w:t>
            </w:r>
          </w:p>
        </w:tc>
        <w:tc>
          <w:tcPr>
            <w:tcW w:w="0" w:type="auto"/>
            <w:vAlign w:val="center"/>
          </w:tcPr>
          <w:p w14:paraId="4B6F2DEF" w14:textId="77777777" w:rsidR="00996DFA" w:rsidRPr="00570FA4" w:rsidRDefault="00000000" w:rsidP="00570FA4">
            <w:pPr>
              <w:rPr>
                <w:sz w:val="22"/>
                <w:szCs w:val="22"/>
              </w:rPr>
            </w:pPr>
            <w:r w:rsidRPr="00570FA4">
              <w:rPr>
                <w:sz w:val="22"/>
                <w:szCs w:val="22"/>
              </w:rPr>
              <w:t>CFNEIA; Metro Funders; BHCPH Core Team; local funders and employers; fiscal/finance advisors</w:t>
            </w:r>
          </w:p>
        </w:tc>
        <w:tc>
          <w:tcPr>
            <w:tcW w:w="0" w:type="auto"/>
            <w:vAlign w:val="center"/>
          </w:tcPr>
          <w:p w14:paraId="034217F9" w14:textId="77777777" w:rsidR="00996DFA" w:rsidRPr="00570FA4" w:rsidRDefault="00000000" w:rsidP="00570FA4">
            <w:pPr>
              <w:rPr>
                <w:sz w:val="22"/>
                <w:szCs w:val="22"/>
              </w:rPr>
            </w:pPr>
            <w:r w:rsidRPr="00570FA4">
              <w:rPr>
                <w:sz w:val="22"/>
                <w:szCs w:val="22"/>
              </w:rPr>
              <w:t>Q7-Q8 (Jan-Mar 2028 through Apr-Jun 2028)</w:t>
            </w:r>
          </w:p>
        </w:tc>
        <w:tc>
          <w:tcPr>
            <w:tcW w:w="0" w:type="auto"/>
            <w:vAlign w:val="center"/>
          </w:tcPr>
          <w:p w14:paraId="199E5F63" w14:textId="77777777" w:rsidR="00996DFA" w:rsidRPr="00570FA4" w:rsidRDefault="00000000" w:rsidP="00570FA4">
            <w:pPr>
              <w:rPr>
                <w:sz w:val="22"/>
                <w:szCs w:val="22"/>
              </w:rPr>
            </w:pPr>
            <w:r w:rsidRPr="00570FA4">
              <w:rPr>
                <w:sz w:val="22"/>
                <w:szCs w:val="22"/>
              </w:rPr>
              <w:t>Review current investments and gaps; identify whether coordination, communications, evaluation, convening, and partner alignment can be funded through braided sources, pooled local funds, outside grants, or employer investment.</w:t>
            </w:r>
          </w:p>
        </w:tc>
        <w:tc>
          <w:tcPr>
            <w:tcW w:w="0" w:type="auto"/>
            <w:vAlign w:val="center"/>
          </w:tcPr>
          <w:p w14:paraId="6BBE07B8" w14:textId="77777777" w:rsidR="00996DFA" w:rsidRPr="00570FA4" w:rsidRDefault="00000000" w:rsidP="00570FA4">
            <w:pPr>
              <w:rPr>
                <w:sz w:val="22"/>
                <w:szCs w:val="22"/>
              </w:rPr>
            </w:pPr>
            <w:r w:rsidRPr="00570FA4">
              <w:rPr>
                <w:sz w:val="22"/>
                <w:szCs w:val="22"/>
              </w:rPr>
              <w:t>Updated inventory; funder meetings; finance guidance; backbone cost estimates; fiscal sponsorship infrastructure.</w:t>
            </w:r>
          </w:p>
        </w:tc>
        <w:tc>
          <w:tcPr>
            <w:tcW w:w="0" w:type="auto"/>
            <w:vAlign w:val="center"/>
          </w:tcPr>
          <w:p w14:paraId="743B1BDF" w14:textId="77777777" w:rsidR="00996DFA" w:rsidRPr="00570FA4" w:rsidRDefault="00000000" w:rsidP="00570FA4">
            <w:pPr>
              <w:rPr>
                <w:sz w:val="22"/>
                <w:szCs w:val="22"/>
              </w:rPr>
            </w:pPr>
            <w:r w:rsidRPr="00570FA4">
              <w:rPr>
                <w:sz w:val="22"/>
                <w:szCs w:val="22"/>
              </w:rPr>
              <w:t>Sustainability memo identifies realistic funding mechanisms for coalition infrastructure and Economic Stability implementation.</w:t>
            </w:r>
          </w:p>
        </w:tc>
      </w:tr>
      <w:tr w:rsidR="00996DFA" w14:paraId="743A6F44" w14:textId="77777777" w:rsidTr="00570FA4">
        <w:tblPrEx>
          <w:tblCellMar>
            <w:top w:w="0" w:type="dxa"/>
            <w:bottom w:w="0" w:type="dxa"/>
          </w:tblCellMar>
        </w:tblPrEx>
        <w:tc>
          <w:tcPr>
            <w:tcW w:w="0" w:type="auto"/>
            <w:vAlign w:val="center"/>
          </w:tcPr>
          <w:p w14:paraId="666DC148" w14:textId="77777777" w:rsidR="00996DFA" w:rsidRPr="00570FA4" w:rsidRDefault="00000000" w:rsidP="00570FA4">
            <w:pPr>
              <w:rPr>
                <w:sz w:val="22"/>
                <w:szCs w:val="22"/>
              </w:rPr>
            </w:pPr>
            <w:r w:rsidRPr="00570FA4">
              <w:rPr>
                <w:sz w:val="22"/>
                <w:szCs w:val="22"/>
              </w:rPr>
              <w:t>Q8</w:t>
            </w:r>
          </w:p>
        </w:tc>
        <w:tc>
          <w:tcPr>
            <w:tcW w:w="0" w:type="auto"/>
            <w:vAlign w:val="center"/>
          </w:tcPr>
          <w:p w14:paraId="1B9CCF9C" w14:textId="77777777" w:rsidR="00996DFA" w:rsidRPr="00570FA4" w:rsidRDefault="00000000" w:rsidP="00570FA4">
            <w:pPr>
              <w:rPr>
                <w:sz w:val="22"/>
                <w:szCs w:val="22"/>
              </w:rPr>
            </w:pPr>
            <w:r w:rsidRPr="00570FA4">
              <w:rPr>
                <w:sz w:val="22"/>
                <w:szCs w:val="22"/>
              </w:rPr>
              <w:t xml:space="preserve">Refine community-informed input for funding priorities and rapid-response </w:t>
            </w:r>
            <w:r w:rsidRPr="00570FA4">
              <w:rPr>
                <w:sz w:val="22"/>
                <w:szCs w:val="22"/>
              </w:rPr>
              <w:lastRenderedPageBreak/>
              <w:t>decisions.</w:t>
            </w:r>
          </w:p>
        </w:tc>
        <w:tc>
          <w:tcPr>
            <w:tcW w:w="0" w:type="auto"/>
            <w:vAlign w:val="center"/>
          </w:tcPr>
          <w:p w14:paraId="69D54F16" w14:textId="77777777" w:rsidR="00996DFA" w:rsidRPr="00570FA4" w:rsidRDefault="00000000" w:rsidP="00570FA4">
            <w:pPr>
              <w:rPr>
                <w:sz w:val="22"/>
                <w:szCs w:val="22"/>
              </w:rPr>
            </w:pPr>
            <w:r w:rsidRPr="00570FA4">
              <w:rPr>
                <w:sz w:val="22"/>
                <w:szCs w:val="22"/>
              </w:rPr>
              <w:lastRenderedPageBreak/>
              <w:t xml:space="preserve">CFNEIA; lived experience leadership partners; BHCPH Core Team; community-serving </w:t>
            </w:r>
            <w:r w:rsidRPr="00570FA4">
              <w:rPr>
                <w:sz w:val="22"/>
                <w:szCs w:val="22"/>
              </w:rPr>
              <w:lastRenderedPageBreak/>
              <w:t>organizations</w:t>
            </w:r>
          </w:p>
        </w:tc>
        <w:tc>
          <w:tcPr>
            <w:tcW w:w="0" w:type="auto"/>
            <w:vAlign w:val="center"/>
          </w:tcPr>
          <w:p w14:paraId="374800C5" w14:textId="77777777" w:rsidR="00996DFA" w:rsidRPr="00570FA4" w:rsidRDefault="00000000" w:rsidP="00570FA4">
            <w:pPr>
              <w:rPr>
                <w:sz w:val="22"/>
                <w:szCs w:val="22"/>
              </w:rPr>
            </w:pPr>
            <w:r w:rsidRPr="00570FA4">
              <w:rPr>
                <w:sz w:val="22"/>
                <w:szCs w:val="22"/>
              </w:rPr>
              <w:lastRenderedPageBreak/>
              <w:t>Q8 (Apr-Jun 2028)</w:t>
            </w:r>
          </w:p>
        </w:tc>
        <w:tc>
          <w:tcPr>
            <w:tcW w:w="0" w:type="auto"/>
            <w:vAlign w:val="center"/>
          </w:tcPr>
          <w:p w14:paraId="6052501E" w14:textId="77777777" w:rsidR="00996DFA" w:rsidRPr="00570FA4" w:rsidRDefault="00000000" w:rsidP="00570FA4">
            <w:pPr>
              <w:rPr>
                <w:sz w:val="22"/>
                <w:szCs w:val="22"/>
              </w:rPr>
            </w:pPr>
            <w:r w:rsidRPr="00570FA4">
              <w:rPr>
                <w:sz w:val="22"/>
                <w:szCs w:val="22"/>
              </w:rPr>
              <w:t xml:space="preserve">Connect with lived experience strategy partners to determine practical ways for residents affected by economic barriers to inform priority setting, review </w:t>
            </w:r>
            <w:r w:rsidRPr="00570FA4">
              <w:rPr>
                <w:sz w:val="22"/>
                <w:szCs w:val="22"/>
              </w:rPr>
              <w:lastRenderedPageBreak/>
              <w:t>criteria, or pilot design without creating unnecessary burden.</w:t>
            </w:r>
          </w:p>
        </w:tc>
        <w:tc>
          <w:tcPr>
            <w:tcW w:w="0" w:type="auto"/>
            <w:vAlign w:val="center"/>
          </w:tcPr>
          <w:p w14:paraId="50D884D6" w14:textId="77777777" w:rsidR="00996DFA" w:rsidRPr="00570FA4" w:rsidRDefault="00000000" w:rsidP="00570FA4">
            <w:pPr>
              <w:rPr>
                <w:sz w:val="22"/>
                <w:szCs w:val="22"/>
              </w:rPr>
            </w:pPr>
            <w:r w:rsidRPr="00570FA4">
              <w:rPr>
                <w:sz w:val="22"/>
                <w:szCs w:val="22"/>
              </w:rPr>
              <w:lastRenderedPageBreak/>
              <w:t xml:space="preserve">Meeting facilitation; community compensation or stipends if available; accessible materials; </w:t>
            </w:r>
            <w:r w:rsidRPr="00570FA4">
              <w:rPr>
                <w:sz w:val="22"/>
                <w:szCs w:val="22"/>
              </w:rPr>
              <w:lastRenderedPageBreak/>
              <w:t>partner outreach time.</w:t>
            </w:r>
          </w:p>
        </w:tc>
        <w:tc>
          <w:tcPr>
            <w:tcW w:w="0" w:type="auto"/>
            <w:vAlign w:val="center"/>
          </w:tcPr>
          <w:p w14:paraId="1D6CDBD6" w14:textId="77777777" w:rsidR="00996DFA" w:rsidRPr="00570FA4" w:rsidRDefault="00000000" w:rsidP="00570FA4">
            <w:pPr>
              <w:rPr>
                <w:sz w:val="22"/>
                <w:szCs w:val="22"/>
              </w:rPr>
            </w:pPr>
            <w:r w:rsidRPr="00570FA4">
              <w:rPr>
                <w:sz w:val="22"/>
                <w:szCs w:val="22"/>
              </w:rPr>
              <w:lastRenderedPageBreak/>
              <w:t xml:space="preserve">Funding process includes a practical method for community-informed input on </w:t>
            </w:r>
            <w:r w:rsidRPr="00570FA4">
              <w:rPr>
                <w:sz w:val="22"/>
                <w:szCs w:val="22"/>
              </w:rPr>
              <w:lastRenderedPageBreak/>
              <w:t>priorities or pilot design.</w:t>
            </w:r>
          </w:p>
        </w:tc>
      </w:tr>
      <w:tr w:rsidR="00996DFA" w14:paraId="5E6D140E" w14:textId="77777777" w:rsidTr="00570FA4">
        <w:tblPrEx>
          <w:tblCellMar>
            <w:top w:w="0" w:type="dxa"/>
            <w:bottom w:w="0" w:type="dxa"/>
          </w:tblCellMar>
        </w:tblPrEx>
        <w:tc>
          <w:tcPr>
            <w:tcW w:w="0" w:type="auto"/>
            <w:vAlign w:val="center"/>
          </w:tcPr>
          <w:p w14:paraId="00CB6B55" w14:textId="77777777" w:rsidR="00996DFA" w:rsidRPr="00570FA4" w:rsidRDefault="00000000" w:rsidP="00570FA4">
            <w:pPr>
              <w:rPr>
                <w:sz w:val="22"/>
                <w:szCs w:val="22"/>
              </w:rPr>
            </w:pPr>
            <w:r w:rsidRPr="00570FA4">
              <w:rPr>
                <w:sz w:val="22"/>
                <w:szCs w:val="22"/>
              </w:rPr>
              <w:lastRenderedPageBreak/>
              <w:t>Q7-Q10</w:t>
            </w:r>
          </w:p>
        </w:tc>
        <w:tc>
          <w:tcPr>
            <w:tcW w:w="0" w:type="auto"/>
            <w:vAlign w:val="center"/>
          </w:tcPr>
          <w:p w14:paraId="16E15773" w14:textId="77777777" w:rsidR="00996DFA" w:rsidRPr="00570FA4" w:rsidRDefault="00000000" w:rsidP="00570FA4">
            <w:pPr>
              <w:rPr>
                <w:sz w:val="22"/>
                <w:szCs w:val="22"/>
              </w:rPr>
            </w:pPr>
            <w:r w:rsidRPr="00570FA4">
              <w:rPr>
                <w:sz w:val="22"/>
                <w:szCs w:val="22"/>
              </w:rPr>
              <w:t>Report quarterly funding coordination progress to Advancing Together and funder partners.</w:t>
            </w:r>
          </w:p>
        </w:tc>
        <w:tc>
          <w:tcPr>
            <w:tcW w:w="0" w:type="auto"/>
            <w:vAlign w:val="center"/>
          </w:tcPr>
          <w:p w14:paraId="5DE499C3" w14:textId="77777777" w:rsidR="00996DFA" w:rsidRPr="00570FA4" w:rsidRDefault="00000000" w:rsidP="00570FA4">
            <w:pPr>
              <w:rPr>
                <w:sz w:val="22"/>
                <w:szCs w:val="22"/>
              </w:rPr>
            </w:pPr>
            <w:r w:rsidRPr="00570FA4">
              <w:rPr>
                <w:sz w:val="22"/>
                <w:szCs w:val="22"/>
              </w:rPr>
              <w:t>CFNEIA; BHCPH Core Team; Advancing Together coalition; Metro Funders as appropriate</w:t>
            </w:r>
          </w:p>
        </w:tc>
        <w:tc>
          <w:tcPr>
            <w:tcW w:w="0" w:type="auto"/>
            <w:vAlign w:val="center"/>
          </w:tcPr>
          <w:p w14:paraId="25EBC205" w14:textId="77777777" w:rsidR="00996DFA" w:rsidRPr="00570FA4" w:rsidRDefault="00000000" w:rsidP="00570FA4">
            <w:pPr>
              <w:rPr>
                <w:sz w:val="22"/>
                <w:szCs w:val="22"/>
              </w:rPr>
            </w:pPr>
            <w:r w:rsidRPr="00570FA4">
              <w:rPr>
                <w:sz w:val="22"/>
                <w:szCs w:val="22"/>
              </w:rPr>
              <w:t>Q7-Q10 (Jan-Mar 2028 through Oct-Dec 2028)</w:t>
            </w:r>
          </w:p>
        </w:tc>
        <w:tc>
          <w:tcPr>
            <w:tcW w:w="0" w:type="auto"/>
            <w:vAlign w:val="center"/>
          </w:tcPr>
          <w:p w14:paraId="607EF276" w14:textId="77777777" w:rsidR="00996DFA" w:rsidRPr="00570FA4" w:rsidRDefault="00000000" w:rsidP="00570FA4">
            <w:pPr>
              <w:rPr>
                <w:sz w:val="22"/>
                <w:szCs w:val="22"/>
              </w:rPr>
            </w:pPr>
            <w:r w:rsidRPr="00570FA4">
              <w:rPr>
                <w:sz w:val="22"/>
                <w:szCs w:val="22"/>
              </w:rPr>
              <w:t>Share updates on funding needs, opportunities reviewed, proposals supported, rapid-response requests, new dollars pursued or secured, funded pilots, lessons learned, and barriers needing coalition attention.</w:t>
            </w:r>
          </w:p>
        </w:tc>
        <w:tc>
          <w:tcPr>
            <w:tcW w:w="0" w:type="auto"/>
            <w:vAlign w:val="center"/>
          </w:tcPr>
          <w:p w14:paraId="01287F00" w14:textId="77777777" w:rsidR="00996DFA" w:rsidRPr="00570FA4" w:rsidRDefault="00000000" w:rsidP="00570FA4">
            <w:pPr>
              <w:rPr>
                <w:sz w:val="22"/>
                <w:szCs w:val="22"/>
              </w:rPr>
            </w:pPr>
            <w:r w:rsidRPr="00570FA4">
              <w:rPr>
                <w:sz w:val="22"/>
                <w:szCs w:val="22"/>
              </w:rPr>
              <w:t>Quarterly agenda time; tracking spreadsheet; funder overview updates; communications support.</w:t>
            </w:r>
          </w:p>
        </w:tc>
        <w:tc>
          <w:tcPr>
            <w:tcW w:w="0" w:type="auto"/>
            <w:vAlign w:val="center"/>
          </w:tcPr>
          <w:p w14:paraId="099CC638" w14:textId="77777777" w:rsidR="00996DFA" w:rsidRPr="00570FA4" w:rsidRDefault="00000000" w:rsidP="00570FA4">
            <w:pPr>
              <w:rPr>
                <w:sz w:val="22"/>
                <w:szCs w:val="22"/>
              </w:rPr>
            </w:pPr>
            <w:r w:rsidRPr="00570FA4">
              <w:rPr>
                <w:sz w:val="22"/>
                <w:szCs w:val="22"/>
              </w:rPr>
              <w:t>Quarterly reports are shared and used to guide coalition decisions, funder conversations, and partner follow-up.</w:t>
            </w:r>
          </w:p>
        </w:tc>
      </w:tr>
      <w:tr w:rsidR="00996DFA" w14:paraId="5AD4FAB3" w14:textId="77777777" w:rsidTr="00570FA4">
        <w:tblPrEx>
          <w:tblCellMar>
            <w:top w:w="0" w:type="dxa"/>
            <w:bottom w:w="0" w:type="dxa"/>
          </w:tblCellMar>
        </w:tblPrEx>
        <w:tc>
          <w:tcPr>
            <w:tcW w:w="0" w:type="auto"/>
            <w:vAlign w:val="center"/>
          </w:tcPr>
          <w:p w14:paraId="19A74DE5" w14:textId="77777777" w:rsidR="00996DFA" w:rsidRPr="00570FA4" w:rsidRDefault="00000000" w:rsidP="00570FA4">
            <w:pPr>
              <w:rPr>
                <w:sz w:val="22"/>
                <w:szCs w:val="22"/>
              </w:rPr>
            </w:pPr>
            <w:r w:rsidRPr="00570FA4">
              <w:rPr>
                <w:sz w:val="22"/>
                <w:szCs w:val="22"/>
              </w:rPr>
              <w:t>Q10</w:t>
            </w:r>
          </w:p>
        </w:tc>
        <w:tc>
          <w:tcPr>
            <w:tcW w:w="0" w:type="auto"/>
            <w:vAlign w:val="center"/>
          </w:tcPr>
          <w:p w14:paraId="4263FC18" w14:textId="77777777" w:rsidR="00996DFA" w:rsidRPr="00570FA4" w:rsidRDefault="00000000" w:rsidP="00570FA4">
            <w:pPr>
              <w:rPr>
                <w:sz w:val="22"/>
                <w:szCs w:val="22"/>
              </w:rPr>
            </w:pPr>
            <w:r w:rsidRPr="00570FA4">
              <w:rPr>
                <w:sz w:val="22"/>
                <w:szCs w:val="22"/>
              </w:rPr>
              <w:t>Complete the 2028 review and sustainability plan for Economic Stability funding coordination.</w:t>
            </w:r>
          </w:p>
        </w:tc>
        <w:tc>
          <w:tcPr>
            <w:tcW w:w="0" w:type="auto"/>
            <w:vAlign w:val="center"/>
          </w:tcPr>
          <w:p w14:paraId="10CAFD83" w14:textId="77777777" w:rsidR="00996DFA" w:rsidRPr="00570FA4" w:rsidRDefault="00000000" w:rsidP="00570FA4">
            <w:pPr>
              <w:rPr>
                <w:sz w:val="22"/>
                <w:szCs w:val="22"/>
              </w:rPr>
            </w:pPr>
            <w:r w:rsidRPr="00570FA4">
              <w:rPr>
                <w:sz w:val="22"/>
                <w:szCs w:val="22"/>
              </w:rPr>
              <w:t>CFNEIA; BHCPH Core Team; Economic Stability strategy leads; key funders and partner organizations</w:t>
            </w:r>
          </w:p>
        </w:tc>
        <w:tc>
          <w:tcPr>
            <w:tcW w:w="0" w:type="auto"/>
            <w:vAlign w:val="center"/>
          </w:tcPr>
          <w:p w14:paraId="566C476E" w14:textId="77777777" w:rsidR="00996DFA" w:rsidRPr="00570FA4" w:rsidRDefault="00000000" w:rsidP="00570FA4">
            <w:pPr>
              <w:rPr>
                <w:sz w:val="22"/>
                <w:szCs w:val="22"/>
              </w:rPr>
            </w:pPr>
            <w:r w:rsidRPr="00570FA4">
              <w:rPr>
                <w:sz w:val="22"/>
                <w:szCs w:val="22"/>
              </w:rPr>
              <w:t>Q10 (Oct-Dec 2028)</w:t>
            </w:r>
          </w:p>
        </w:tc>
        <w:tc>
          <w:tcPr>
            <w:tcW w:w="0" w:type="auto"/>
            <w:vAlign w:val="center"/>
          </w:tcPr>
          <w:p w14:paraId="12FD33AF" w14:textId="77777777" w:rsidR="00996DFA" w:rsidRPr="00570FA4" w:rsidRDefault="00000000" w:rsidP="00570FA4">
            <w:pPr>
              <w:rPr>
                <w:sz w:val="22"/>
                <w:szCs w:val="22"/>
              </w:rPr>
            </w:pPr>
            <w:r w:rsidRPr="00570FA4">
              <w:rPr>
                <w:sz w:val="22"/>
                <w:szCs w:val="22"/>
              </w:rPr>
              <w:t>Review what was built, which tools were used, what funding was pursued or secured, how smaller organizations participated, which pilots showed promise, and what ownership, staffing, fiscal, and evaluation supports are needed beyond 2028.</w:t>
            </w:r>
          </w:p>
        </w:tc>
        <w:tc>
          <w:tcPr>
            <w:tcW w:w="0" w:type="auto"/>
            <w:vAlign w:val="center"/>
          </w:tcPr>
          <w:p w14:paraId="16B4898F" w14:textId="77777777" w:rsidR="00996DFA" w:rsidRPr="00570FA4" w:rsidRDefault="00000000" w:rsidP="00570FA4">
            <w:pPr>
              <w:rPr>
                <w:sz w:val="22"/>
                <w:szCs w:val="22"/>
              </w:rPr>
            </w:pPr>
            <w:r w:rsidRPr="00570FA4">
              <w:rPr>
                <w:sz w:val="22"/>
                <w:szCs w:val="22"/>
              </w:rPr>
              <w:t>Evaluation time; tracking data; partner and funder feedback; sustainability planning meeting; updated landscape map.</w:t>
            </w:r>
          </w:p>
        </w:tc>
        <w:tc>
          <w:tcPr>
            <w:tcW w:w="0" w:type="auto"/>
            <w:vAlign w:val="center"/>
          </w:tcPr>
          <w:p w14:paraId="270DE348" w14:textId="77777777" w:rsidR="00996DFA" w:rsidRPr="00570FA4" w:rsidRDefault="00000000" w:rsidP="00570FA4">
            <w:pPr>
              <w:rPr>
                <w:sz w:val="22"/>
                <w:szCs w:val="22"/>
              </w:rPr>
            </w:pPr>
            <w:r w:rsidRPr="00570FA4">
              <w:rPr>
                <w:sz w:val="22"/>
                <w:szCs w:val="22"/>
              </w:rPr>
              <w:t xml:space="preserve">Final review </w:t>
            </w:r>
            <w:proofErr w:type="gramStart"/>
            <w:r w:rsidRPr="00570FA4">
              <w:rPr>
                <w:sz w:val="22"/>
                <w:szCs w:val="22"/>
              </w:rPr>
              <w:t>names owners</w:t>
            </w:r>
            <w:proofErr w:type="gramEnd"/>
            <w:r w:rsidRPr="00570FA4">
              <w:rPr>
                <w:sz w:val="22"/>
                <w:szCs w:val="22"/>
              </w:rPr>
              <w:t>, funding needs, refresh schedule, and next-step decisions for sustaining the process beyond December 2028.</w:t>
            </w:r>
          </w:p>
        </w:tc>
      </w:tr>
    </w:tbl>
    <w:p w14:paraId="61471957" w14:textId="77777777" w:rsidR="00570FA4" w:rsidRDefault="00570FA4" w:rsidP="00570FA4">
      <w:pPr>
        <w:pStyle w:val="Heading1"/>
        <w:sectPr w:rsidR="00570FA4">
          <w:pgSz w:w="15840" w:h="12240" w:orient="landscape"/>
          <w:pgMar w:top="720" w:right="720" w:bottom="720" w:left="720" w:header="360" w:footer="360" w:gutter="0"/>
          <w:cols w:space="720"/>
        </w:sectPr>
      </w:pPr>
    </w:p>
    <w:p w14:paraId="37A2920D" w14:textId="7FA3F6F1" w:rsidR="00996DFA" w:rsidRDefault="00000000" w:rsidP="00570FA4">
      <w:pPr>
        <w:pStyle w:val="Heading1"/>
      </w:pPr>
      <w:r>
        <w:lastRenderedPageBreak/>
        <w:t>Implementation Notes</w:t>
      </w:r>
    </w:p>
    <w:p w14:paraId="72C9BB36" w14:textId="77777777" w:rsidR="00996DFA" w:rsidRDefault="00000000">
      <w:r>
        <w:t>Advancing Together functions as a convener, aligner, supporter, and tracker; it does not need to be the applicant, fiscal sponsor, or implementer for every funding opportunity.</w:t>
      </w:r>
    </w:p>
    <w:p w14:paraId="401FF330" w14:textId="77777777" w:rsidR="00996DFA" w:rsidRDefault="00000000">
      <w:r>
        <w:t>CFNEIA is the lead convener for the combined Strategy 3 and 5 work and brings funder relationships, Metro Funders connections, and fiscal infrastructure that can be used when appropriate.</w:t>
      </w:r>
    </w:p>
    <w:p w14:paraId="24C159EC" w14:textId="77777777" w:rsidR="00996DFA" w:rsidRDefault="00000000">
      <w:r>
        <w:t>The process should bring new dollars into the community whenever possible and should avoid redirecting existing local funds away from partner organizations' core work.</w:t>
      </w:r>
    </w:p>
    <w:p w14:paraId="28A37246" w14:textId="77777777" w:rsidR="00996DFA" w:rsidRDefault="00000000">
      <w:r>
        <w:t xml:space="preserve">Early implementation should favor practical products that can be completed in Year 1: a funding-needs inventory, landscape map, decision tree, funder-facing overview, and </w:t>
      </w:r>
      <w:proofErr w:type="gramStart"/>
      <w:r>
        <w:t>rapid-response</w:t>
      </w:r>
      <w:proofErr w:type="gramEnd"/>
      <w:r>
        <w:t xml:space="preserve"> criteria.</w:t>
      </w:r>
    </w:p>
    <w:p w14:paraId="2163C278" w14:textId="77777777" w:rsidR="00996DFA" w:rsidRDefault="00000000">
      <w:r>
        <w:t>Rapid-response or micro-grant activity depends on flexible funds being available; if funds are not available, the team can still finalize criteria and use the process for readiness.</w:t>
      </w:r>
    </w:p>
    <w:p w14:paraId="0B2843AC" w14:textId="77777777" w:rsidR="00996DFA" w:rsidRDefault="00000000">
      <w:r>
        <w:t>Community-informed funding decisions should connect with lived experience leadership work and compensate or support participants when resources allow.</w:t>
      </w:r>
    </w:p>
    <w:sectPr w:rsidR="00996DFA" w:rsidSect="00570FA4">
      <w:pgSz w:w="12240" w:h="15840"/>
      <w:pgMar w:top="1440" w:right="1440" w:bottom="1440" w:left="1440" w:header="360" w:footer="36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6DFA"/>
    <w:rsid w:val="00570FA4"/>
    <w:rsid w:val="00996DFA"/>
    <w:rsid w:val="00CD2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EBC62"/>
  <w15:docId w15:val="{790D8642-09C1-4FB8-869A-75AB29F06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FA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0F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FA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70FA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2064</Words>
  <Characters>13563</Characters>
  <Application>Microsoft Office Word</Application>
  <DocSecurity>0</DocSecurity>
  <Lines>797</Lines>
  <Paragraphs>181</Paragraphs>
  <ScaleCrop>false</ScaleCrop>
  <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Funding and Infrastructure Action Plan FY26-28</dc:title>
  <dc:creator>OpenAI Codex</dc:creator>
  <cp:lastModifiedBy>Aaron Reinke</cp:lastModifiedBy>
  <cp:revision>2</cp:revision>
  <dcterms:created xsi:type="dcterms:W3CDTF">2026-05-20T20:32:00Z</dcterms:created>
  <dcterms:modified xsi:type="dcterms:W3CDTF">2026-05-20T20:34:00Z</dcterms:modified>
</cp:coreProperties>
</file>