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451B6" w14:textId="77777777" w:rsidR="00F6478F" w:rsidRDefault="00F6478F" w:rsidP="00F6478F">
      <w:pPr>
        <w:ind w:left="346"/>
        <w:rPr>
          <w:sz w:val="40"/>
        </w:rPr>
      </w:pPr>
      <w:r>
        <w:rPr>
          <w:color w:val="0E4660"/>
          <w:spacing w:val="-2"/>
          <w:sz w:val="40"/>
        </w:rPr>
        <w:t>Branding</w:t>
      </w:r>
    </w:p>
    <w:p w14:paraId="360F9A4B" w14:textId="77777777" w:rsidR="00F6478F" w:rsidRDefault="00F6478F" w:rsidP="00F6478F">
      <w:pPr>
        <w:pStyle w:val="Heading2"/>
        <w:spacing w:before="121"/>
      </w:pPr>
      <w:r>
        <w:rPr>
          <w:color w:val="0E4660"/>
          <w:spacing w:val="-4"/>
        </w:rPr>
        <w:t>Logo</w:t>
      </w:r>
    </w:p>
    <w:p w14:paraId="0F9F0DA9" w14:textId="77777777" w:rsidR="00F6478F" w:rsidRDefault="00F6478F" w:rsidP="00F6478F">
      <w:pPr>
        <w:pStyle w:val="BodyText"/>
        <w:spacing w:before="5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251656704" behindDoc="1" locked="0" layoutInCell="1" allowOverlap="1" wp14:anchorId="086BB02D" wp14:editId="26525337">
            <wp:simplePos x="0" y="0"/>
            <wp:positionH relativeFrom="page">
              <wp:posOffset>1025769</wp:posOffset>
            </wp:positionH>
            <wp:positionV relativeFrom="paragraph">
              <wp:posOffset>142761</wp:posOffset>
            </wp:positionV>
            <wp:extent cx="1013260" cy="9555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260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BBAC6" w14:textId="77777777" w:rsidR="00F6478F" w:rsidRDefault="00F6478F" w:rsidP="00F6478F">
      <w:pPr>
        <w:pStyle w:val="BodyText"/>
        <w:spacing w:before="351"/>
        <w:rPr>
          <w:sz w:val="32"/>
        </w:rPr>
      </w:pPr>
    </w:p>
    <w:p w14:paraId="7F992879" w14:textId="77777777" w:rsidR="00F6478F" w:rsidRDefault="00F6478F" w:rsidP="00F6478F">
      <w:pPr>
        <w:ind w:left="346"/>
        <w:rPr>
          <w:b/>
          <w:sz w:val="40"/>
        </w:rPr>
      </w:pPr>
      <w:r>
        <w:rPr>
          <w:b/>
          <w:color w:val="0E4660"/>
          <w:sz w:val="40"/>
        </w:rPr>
        <w:t>Style</w:t>
      </w:r>
      <w:r>
        <w:rPr>
          <w:b/>
          <w:color w:val="0E4660"/>
          <w:spacing w:val="-14"/>
          <w:sz w:val="40"/>
        </w:rPr>
        <w:t xml:space="preserve"> </w:t>
      </w:r>
      <w:r>
        <w:rPr>
          <w:b/>
          <w:color w:val="0E4660"/>
          <w:spacing w:val="-4"/>
          <w:sz w:val="40"/>
        </w:rPr>
        <w:t>Guide</w:t>
      </w:r>
    </w:p>
    <w:p w14:paraId="31B2B566" w14:textId="77777777" w:rsidR="00F6478F" w:rsidRDefault="00F6478F" w:rsidP="00F6478F">
      <w:pPr>
        <w:pStyle w:val="Heading2"/>
        <w:spacing w:before="131"/>
        <w:ind w:left="504"/>
      </w:pPr>
      <w:r>
        <w:rPr>
          <w:color w:val="0E4660"/>
        </w:rPr>
        <w:t>Color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2"/>
        </w:rPr>
        <w:t>Schema</w:t>
      </w:r>
    </w:p>
    <w:p w14:paraId="2FE5E53E" w14:textId="59D11029" w:rsidR="00F6478F" w:rsidRDefault="00F6478F" w:rsidP="00F6478F">
      <w:pPr>
        <w:spacing w:before="31"/>
        <w:ind w:left="1081"/>
        <w:rPr>
          <w:b/>
          <w:i/>
        </w:rPr>
      </w:pPr>
      <w:r>
        <w:rPr>
          <w:spacing w:val="-2"/>
        </w:rPr>
        <w:t>Color</w:t>
      </w:r>
      <w:r>
        <w:rPr>
          <w:spacing w:val="6"/>
        </w:rPr>
        <w:t xml:space="preserve"> </w:t>
      </w:r>
      <w:r>
        <w:rPr>
          <w:spacing w:val="-2"/>
        </w:rPr>
        <w:t>palette</w:t>
      </w:r>
      <w:r>
        <w:rPr>
          <w:spacing w:val="6"/>
        </w:rPr>
        <w:t xml:space="preserve"> </w:t>
      </w:r>
      <w:r>
        <w:rPr>
          <w:spacing w:val="-2"/>
        </w:rPr>
        <w:t>URL:</w:t>
      </w:r>
      <w:r>
        <w:rPr>
          <w:spacing w:val="6"/>
        </w:rPr>
        <w:t xml:space="preserve"> </w:t>
      </w:r>
      <w:r>
        <w:rPr>
          <w:b/>
          <w:i/>
          <w:spacing w:val="-2"/>
        </w:rPr>
        <w:t>coolors.co/</w:t>
      </w:r>
      <w:r>
        <w:rPr>
          <w:b/>
          <w:i/>
          <w:spacing w:val="-2"/>
        </w:rPr>
        <w:t>969A97</w:t>
      </w:r>
      <w:r>
        <w:rPr>
          <w:b/>
          <w:i/>
          <w:spacing w:val="-2"/>
        </w:rPr>
        <w:t>-</w:t>
      </w:r>
      <w:r>
        <w:rPr>
          <w:b/>
          <w:i/>
          <w:spacing w:val="-2"/>
        </w:rPr>
        <w:t>D6D1CD</w:t>
      </w:r>
      <w:r>
        <w:rPr>
          <w:b/>
          <w:i/>
          <w:spacing w:val="-2"/>
        </w:rPr>
        <w:t>-</w:t>
      </w:r>
      <w:r>
        <w:rPr>
          <w:b/>
          <w:i/>
          <w:spacing w:val="-2"/>
        </w:rPr>
        <w:t>E5ECE9</w:t>
      </w:r>
      <w:r>
        <w:rPr>
          <w:b/>
          <w:i/>
          <w:spacing w:val="-2"/>
        </w:rPr>
        <w:t>-</w:t>
      </w:r>
      <w:r>
        <w:rPr>
          <w:b/>
          <w:i/>
          <w:spacing w:val="-2"/>
        </w:rPr>
        <w:t>C60F7B</w:t>
      </w:r>
    </w:p>
    <w:p w14:paraId="2198578A" w14:textId="3F17F73A" w:rsidR="00F6478F" w:rsidRDefault="00F6478F" w:rsidP="00F6478F">
      <w:pPr>
        <w:pStyle w:val="BodyText"/>
        <w:spacing w:before="2"/>
        <w:rPr>
          <w:b/>
          <w:i/>
          <w:sz w:val="12"/>
        </w:rPr>
      </w:pPr>
    </w:p>
    <w:p w14:paraId="6C62FEB4" w14:textId="77777777" w:rsidR="00F6478F" w:rsidRDefault="00F6478F" w:rsidP="00F6478F">
      <w:pPr>
        <w:pStyle w:val="BodyText"/>
        <w:rPr>
          <w:b/>
          <w:i/>
        </w:rPr>
      </w:pPr>
    </w:p>
    <w:p w14:paraId="1F4B91DA" w14:textId="69A3A9B8" w:rsidR="00F6478F" w:rsidRDefault="00F6478F" w:rsidP="00F6478F">
      <w:pPr>
        <w:pStyle w:val="BodyText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46B2DA37" wp14:editId="25E2EDA0">
            <wp:extent cx="5943600" cy="948690"/>
            <wp:effectExtent l="0" t="0" r="0" b="0"/>
            <wp:docPr id="199395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53953" name="Picture 19939539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F3B0" w14:textId="77777777" w:rsidR="00F6478F" w:rsidRDefault="00F6478F" w:rsidP="00F6478F">
      <w:pPr>
        <w:pStyle w:val="BodyText"/>
        <w:rPr>
          <w:b/>
          <w:i/>
        </w:rPr>
      </w:pPr>
    </w:p>
    <w:p w14:paraId="02A4C28C" w14:textId="4BF3BBD9" w:rsidR="00F6478F" w:rsidRDefault="000473EA" w:rsidP="00F6478F">
      <w:pPr>
        <w:pStyle w:val="BodyText"/>
        <w:rPr>
          <w:b/>
          <w:i/>
        </w:rPr>
      </w:pPr>
      <w:r>
        <w:rPr>
          <w:b/>
          <w:i/>
        </w:rPr>
        <w:t>Primary color: #969A97</w:t>
      </w:r>
    </w:p>
    <w:p w14:paraId="5BC54390" w14:textId="44419385" w:rsidR="000473EA" w:rsidRDefault="000473EA" w:rsidP="00F6478F">
      <w:pPr>
        <w:pStyle w:val="BodyText"/>
        <w:rPr>
          <w:b/>
          <w:i/>
        </w:rPr>
      </w:pPr>
      <w:r>
        <w:rPr>
          <w:b/>
          <w:i/>
        </w:rPr>
        <w:t>Secondary color: #D6D1CD</w:t>
      </w:r>
    </w:p>
    <w:p w14:paraId="7F0881B8" w14:textId="1B47CA87" w:rsidR="000473EA" w:rsidRDefault="000473EA" w:rsidP="00F6478F">
      <w:pPr>
        <w:pStyle w:val="BodyText"/>
        <w:rPr>
          <w:b/>
          <w:i/>
        </w:rPr>
      </w:pPr>
      <w:r>
        <w:rPr>
          <w:b/>
          <w:i/>
        </w:rPr>
        <w:t>Accent 1 color: #E5ECE9</w:t>
      </w:r>
    </w:p>
    <w:p w14:paraId="7CDC199D" w14:textId="68D19952" w:rsidR="000473EA" w:rsidRDefault="000473EA" w:rsidP="00F6478F">
      <w:pPr>
        <w:pStyle w:val="BodyText"/>
        <w:rPr>
          <w:b/>
          <w:i/>
        </w:rPr>
      </w:pPr>
      <w:r>
        <w:rPr>
          <w:b/>
          <w:i/>
        </w:rPr>
        <w:t>Accent 2 color: #C60F78</w:t>
      </w:r>
    </w:p>
    <w:p w14:paraId="2CD23AB9" w14:textId="77777777" w:rsidR="00F6478F" w:rsidRDefault="00F6478F" w:rsidP="00F6478F">
      <w:pPr>
        <w:pStyle w:val="Heading2"/>
      </w:pPr>
      <w:r>
        <w:rPr>
          <w:color w:val="0E4660"/>
          <w:spacing w:val="-2"/>
        </w:rPr>
        <w:t>Typography</w:t>
      </w:r>
    </w:p>
    <w:p w14:paraId="1823A473" w14:textId="358DEA8C" w:rsidR="00F6478F" w:rsidRDefault="00F6478F" w:rsidP="00F6478F">
      <w:pPr>
        <w:spacing w:before="231"/>
        <w:ind w:left="360"/>
        <w:rPr>
          <w:rFonts w:ascii="Georgia"/>
          <w:b/>
          <w:sz w:val="44"/>
        </w:rPr>
      </w:pPr>
      <w:r>
        <w:rPr>
          <w:b/>
        </w:rPr>
        <w:t>Hea</w:t>
      </w:r>
      <w:r>
        <w:rPr>
          <w:b/>
          <w:position w:val="-2"/>
        </w:rPr>
        <w:t>dings</w:t>
      </w:r>
      <w:r>
        <w:rPr>
          <w:position w:val="-2"/>
        </w:rPr>
        <w:t>:</w:t>
      </w:r>
      <w:r>
        <w:rPr>
          <w:spacing w:val="-9"/>
          <w:position w:val="-2"/>
        </w:rPr>
        <w:t xml:space="preserve"> </w:t>
      </w:r>
      <w:hyperlink r:id="rId7" w:history="1">
        <w:r w:rsidR="00DA3B9C" w:rsidRPr="00DA3B9C">
          <w:rPr>
            <w:rStyle w:val="Hyperlink"/>
            <w:spacing w:val="-9"/>
            <w:position w:val="-2"/>
          </w:rPr>
          <w:t>Open Sans - Google Fonts</w:t>
        </w:r>
      </w:hyperlink>
      <w:r w:rsidR="00DA3B9C">
        <w:rPr>
          <w:spacing w:val="-9"/>
          <w:position w:val="-2"/>
        </w:rPr>
        <w:t xml:space="preserve"> https://fonts.google.com/specimen/open+san</w:t>
      </w:r>
    </w:p>
    <w:p w14:paraId="708B459D" w14:textId="09E3999F" w:rsidR="00DA3B9C" w:rsidRDefault="00DA3B9C" w:rsidP="00F6478F">
      <w:pPr>
        <w:spacing w:before="231"/>
        <w:ind w:left="360"/>
        <w:rPr>
          <w:rFonts w:ascii="Georgia"/>
          <w:b/>
          <w:sz w:val="44"/>
        </w:rPr>
      </w:pPr>
      <w:r>
        <w:rPr>
          <w:rFonts w:ascii="Georgia"/>
          <w:b/>
          <w:noProof/>
          <w:sz w:val="44"/>
        </w:rPr>
        <w:lastRenderedPageBreak/>
        <w:drawing>
          <wp:inline distT="0" distB="0" distL="0" distR="0" wp14:anchorId="7B892E97" wp14:editId="4D989123">
            <wp:extent cx="5943600" cy="1726565"/>
            <wp:effectExtent l="0" t="0" r="0" b="0"/>
            <wp:docPr id="1744575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75636" name="Picture 17445756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BBC2" w14:textId="77777777" w:rsidR="00DA3B9C" w:rsidRDefault="00DA3B9C" w:rsidP="00F6478F">
      <w:pPr>
        <w:spacing w:before="65"/>
        <w:ind w:left="360"/>
        <w:rPr>
          <w:b/>
        </w:rPr>
      </w:pPr>
    </w:p>
    <w:p w14:paraId="20D0B756" w14:textId="77777777" w:rsidR="00DA3B9C" w:rsidRDefault="00DA3B9C" w:rsidP="00F6478F">
      <w:pPr>
        <w:spacing w:before="65"/>
        <w:ind w:left="360"/>
        <w:rPr>
          <w:b/>
        </w:rPr>
      </w:pPr>
    </w:p>
    <w:p w14:paraId="41CBB3FD" w14:textId="3644D31C" w:rsidR="00DA3B9C" w:rsidRDefault="00F6478F" w:rsidP="00F6478F">
      <w:pPr>
        <w:spacing w:before="65"/>
        <w:ind w:left="360"/>
      </w:pPr>
      <w:r>
        <w:rPr>
          <w:b/>
        </w:rPr>
        <w:t>Body</w:t>
      </w:r>
      <w:r>
        <w:t>:</w:t>
      </w:r>
      <w:r w:rsidR="00DA3B9C">
        <w:t xml:space="preserve"> </w:t>
      </w:r>
      <w:hyperlink r:id="rId9" w:history="1">
        <w:r w:rsidR="00DA3B9C" w:rsidRPr="00DA3B9C">
          <w:rPr>
            <w:rStyle w:val="Hyperlink"/>
          </w:rPr>
          <w:t>Montserrat - Google Fonts</w:t>
        </w:r>
      </w:hyperlink>
      <w:r w:rsidR="00DA3B9C">
        <w:t xml:space="preserve"> </w:t>
      </w:r>
      <w:r w:rsidR="00DA3B9C">
        <w:rPr>
          <w:spacing w:val="-9"/>
          <w:position w:val="-2"/>
        </w:rPr>
        <w:t>https://fonts.google.com/specimen/</w:t>
      </w:r>
      <w:r w:rsidR="00DA3B9C">
        <w:rPr>
          <w:spacing w:val="-9"/>
          <w:position w:val="-2"/>
        </w:rPr>
        <w:t>montserrat</w:t>
      </w:r>
    </w:p>
    <w:p w14:paraId="28F0F51F" w14:textId="77777777" w:rsidR="00DA3B9C" w:rsidRDefault="00DA3B9C" w:rsidP="00F6478F">
      <w:pPr>
        <w:spacing w:before="65"/>
        <w:ind w:left="360"/>
      </w:pPr>
    </w:p>
    <w:p w14:paraId="5D51B9E3" w14:textId="14DA8618" w:rsidR="00DA3B9C" w:rsidRDefault="00DA3B9C" w:rsidP="00F6478F">
      <w:pPr>
        <w:spacing w:before="65"/>
        <w:ind w:left="360"/>
      </w:pPr>
      <w:r>
        <w:rPr>
          <w:noProof/>
        </w:rPr>
        <w:drawing>
          <wp:inline distT="0" distB="0" distL="0" distR="0" wp14:anchorId="1E56F999" wp14:editId="09639D5C">
            <wp:extent cx="5943600" cy="2351405"/>
            <wp:effectExtent l="0" t="0" r="0" b="0"/>
            <wp:docPr id="1489025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25777" name="Picture 14890257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9011" w14:textId="0303BF3A" w:rsidR="00F6478F" w:rsidRDefault="00F6478F" w:rsidP="00F6478F">
      <w:pPr>
        <w:spacing w:before="65"/>
        <w:ind w:left="360"/>
        <w:rPr>
          <w:sz w:val="28"/>
        </w:rPr>
      </w:pPr>
      <w:r>
        <w:rPr>
          <w:spacing w:val="-10"/>
        </w:rPr>
        <w:t xml:space="preserve"> </w:t>
      </w:r>
    </w:p>
    <w:p w14:paraId="4817EA1A" w14:textId="77777777" w:rsidR="00A54581" w:rsidRDefault="00A54581"/>
    <w:p w14:paraId="2503B7A7" w14:textId="77777777" w:rsidR="00C104C2" w:rsidRPr="00C104C2" w:rsidRDefault="00C104C2" w:rsidP="00C104C2"/>
    <w:p w14:paraId="6C623054" w14:textId="77777777" w:rsidR="00C104C2" w:rsidRPr="00C104C2" w:rsidRDefault="00C104C2" w:rsidP="00C104C2"/>
    <w:p w14:paraId="2606152E" w14:textId="77777777" w:rsidR="00C104C2" w:rsidRPr="00C104C2" w:rsidRDefault="00C104C2" w:rsidP="00C104C2"/>
    <w:p w14:paraId="5EDE4307" w14:textId="77777777" w:rsidR="00C104C2" w:rsidRPr="00C104C2" w:rsidRDefault="00C104C2" w:rsidP="00C104C2"/>
    <w:p w14:paraId="1305EA97" w14:textId="77777777" w:rsidR="00C104C2" w:rsidRPr="00C104C2" w:rsidRDefault="00C104C2" w:rsidP="00C104C2"/>
    <w:p w14:paraId="1CA7C032" w14:textId="77777777" w:rsidR="00C104C2" w:rsidRDefault="00C104C2" w:rsidP="00C104C2"/>
    <w:p w14:paraId="0A08C8D0" w14:textId="35EFEB1F" w:rsidR="00C104C2" w:rsidRDefault="00C104C2" w:rsidP="00C104C2">
      <w:pPr>
        <w:ind w:firstLine="720"/>
      </w:pPr>
      <w:r>
        <w:t>Color descrition</w:t>
      </w:r>
    </w:p>
    <w:p w14:paraId="76EABA67" w14:textId="77777777" w:rsidR="00C104C2" w:rsidRPr="00C104C2" w:rsidRDefault="00C104C2" w:rsidP="00C104C2">
      <w:pPr>
        <w:numPr>
          <w:ilvl w:val="0"/>
          <w:numId w:val="1"/>
        </w:numPr>
      </w:pPr>
      <w:r w:rsidRPr="00C104C2">
        <w:rPr>
          <w:b/>
          <w:bCs/>
        </w:rPr>
        <w:t>#969A97</w:t>
      </w:r>
      <w:r w:rsidRPr="00C104C2">
        <w:t>:</w:t>
      </w:r>
    </w:p>
    <w:p w14:paraId="25FDE872" w14:textId="77777777" w:rsidR="00C104C2" w:rsidRPr="00C104C2" w:rsidRDefault="00C104C2" w:rsidP="00C104C2">
      <w:pPr>
        <w:numPr>
          <w:ilvl w:val="1"/>
          <w:numId w:val="1"/>
        </w:numPr>
      </w:pPr>
      <w:r w:rsidRPr="00C104C2">
        <w:t>This is a muted, greyish color with a slight brown undertone.</w:t>
      </w:r>
    </w:p>
    <w:p w14:paraId="18CB2DF7" w14:textId="77777777" w:rsidR="00C104C2" w:rsidRPr="00C104C2" w:rsidRDefault="00C104C2" w:rsidP="00C104C2">
      <w:pPr>
        <w:numPr>
          <w:ilvl w:val="1"/>
          <w:numId w:val="1"/>
        </w:numPr>
      </w:pPr>
      <w:r w:rsidRPr="00C104C2">
        <w:t>It's a relatively neutral color that can be used as a background or text color.</w:t>
      </w:r>
    </w:p>
    <w:p w14:paraId="45AF1A52" w14:textId="77777777" w:rsidR="00C104C2" w:rsidRPr="00C104C2" w:rsidRDefault="00C104C2" w:rsidP="00C104C2">
      <w:pPr>
        <w:numPr>
          <w:ilvl w:val="1"/>
          <w:numId w:val="1"/>
        </w:numPr>
      </w:pPr>
      <w:r w:rsidRPr="00C104C2">
        <w:t>The hex code suggests a balanced mix of red, green, and blue, resulting in a calm and soothing color.</w:t>
      </w:r>
    </w:p>
    <w:p w14:paraId="6991A177" w14:textId="77777777" w:rsidR="00C104C2" w:rsidRPr="00C104C2" w:rsidRDefault="00C104C2" w:rsidP="00C104C2">
      <w:pPr>
        <w:numPr>
          <w:ilvl w:val="0"/>
          <w:numId w:val="1"/>
        </w:numPr>
      </w:pPr>
      <w:r w:rsidRPr="00C104C2">
        <w:rPr>
          <w:b/>
          <w:bCs/>
        </w:rPr>
        <w:t>#D6D1CD</w:t>
      </w:r>
      <w:r w:rsidRPr="00C104C2">
        <w:t>:</w:t>
      </w:r>
    </w:p>
    <w:p w14:paraId="12EC3EBB" w14:textId="77777777" w:rsidR="00C104C2" w:rsidRPr="00C104C2" w:rsidRDefault="00C104C2" w:rsidP="00C104C2">
      <w:pPr>
        <w:numPr>
          <w:ilvl w:val="1"/>
          <w:numId w:val="1"/>
        </w:numPr>
      </w:pPr>
      <w:r w:rsidRPr="00C104C2">
        <w:t>This color is a warm, beige-like shade with a slight grey undertone.</w:t>
      </w:r>
    </w:p>
    <w:p w14:paraId="0C2F4003" w14:textId="77777777" w:rsidR="00C104C2" w:rsidRPr="00C104C2" w:rsidRDefault="00C104C2" w:rsidP="00C104C2">
      <w:pPr>
        <w:numPr>
          <w:ilvl w:val="1"/>
          <w:numId w:val="1"/>
        </w:numPr>
      </w:pPr>
      <w:r w:rsidRPr="00C104C2">
        <w:t>It's a soft, gentle color that can be used to create a sense of warmth and coziness.</w:t>
      </w:r>
    </w:p>
    <w:p w14:paraId="0BB76FC9" w14:textId="77777777" w:rsidR="00C104C2" w:rsidRPr="00C104C2" w:rsidRDefault="00C104C2" w:rsidP="00C104C2">
      <w:pPr>
        <w:numPr>
          <w:ilvl w:val="1"/>
          <w:numId w:val="1"/>
        </w:numPr>
      </w:pPr>
      <w:r w:rsidRPr="00C104C2">
        <w:t xml:space="preserve">The hex code indicates a dominant presence of red and green, with a slightly lower blue </w:t>
      </w:r>
      <w:r w:rsidRPr="00C104C2">
        <w:lastRenderedPageBreak/>
        <w:t>component, resulting in a warm and earthy tone.</w:t>
      </w:r>
    </w:p>
    <w:p w14:paraId="17482A71" w14:textId="77777777" w:rsidR="00C104C2" w:rsidRPr="00C104C2" w:rsidRDefault="00C104C2" w:rsidP="00C104C2">
      <w:pPr>
        <w:numPr>
          <w:ilvl w:val="0"/>
          <w:numId w:val="1"/>
        </w:numPr>
      </w:pPr>
      <w:r w:rsidRPr="00C104C2">
        <w:rPr>
          <w:b/>
          <w:bCs/>
        </w:rPr>
        <w:t>#E5ECE9</w:t>
      </w:r>
      <w:r w:rsidRPr="00C104C2">
        <w:t>:</w:t>
      </w:r>
    </w:p>
    <w:p w14:paraId="46910246" w14:textId="77777777" w:rsidR="00C104C2" w:rsidRPr="00C104C2" w:rsidRDefault="00C104C2" w:rsidP="00C104C2">
      <w:pPr>
        <w:numPr>
          <w:ilvl w:val="1"/>
          <w:numId w:val="1"/>
        </w:numPr>
      </w:pPr>
      <w:r w:rsidRPr="00C104C2">
        <w:t>This is a pale, creamy white color with a slight green undertone.</w:t>
      </w:r>
    </w:p>
    <w:p w14:paraId="44110D5F" w14:textId="77777777" w:rsidR="00C104C2" w:rsidRPr="00C104C2" w:rsidRDefault="00C104C2" w:rsidP="00C104C2">
      <w:pPr>
        <w:numPr>
          <w:ilvl w:val="1"/>
          <w:numId w:val="1"/>
        </w:numPr>
      </w:pPr>
      <w:r w:rsidRPr="00C104C2">
        <w:t>It's a very light and calming color that can be used as a background or accent color.</w:t>
      </w:r>
    </w:p>
    <w:p w14:paraId="5D3ADC76" w14:textId="77777777" w:rsidR="00C104C2" w:rsidRPr="00C104C2" w:rsidRDefault="00C104C2" w:rsidP="00C104C2">
      <w:pPr>
        <w:numPr>
          <w:ilvl w:val="1"/>
          <w:numId w:val="1"/>
        </w:numPr>
      </w:pPr>
      <w:r w:rsidRPr="00C104C2">
        <w:t>The hex code suggests a high level of lightness, making it a great choice for creating a sense of airiness and serenity.</w:t>
      </w:r>
    </w:p>
    <w:p w14:paraId="36288ABC" w14:textId="77777777" w:rsidR="00C104C2" w:rsidRPr="00C104C2" w:rsidRDefault="00C104C2" w:rsidP="00C104C2">
      <w:pPr>
        <w:numPr>
          <w:ilvl w:val="0"/>
          <w:numId w:val="1"/>
        </w:numPr>
      </w:pPr>
      <w:r w:rsidRPr="00C104C2">
        <w:rPr>
          <w:b/>
          <w:bCs/>
        </w:rPr>
        <w:t>#C60F78</w:t>
      </w:r>
      <w:r w:rsidRPr="00C104C2">
        <w:t>:</w:t>
      </w:r>
    </w:p>
    <w:p w14:paraId="4C5F2F67" w14:textId="77777777" w:rsidR="00C104C2" w:rsidRPr="00C104C2" w:rsidRDefault="00C104C2" w:rsidP="00C104C2">
      <w:pPr>
        <w:numPr>
          <w:ilvl w:val="1"/>
          <w:numId w:val="1"/>
        </w:numPr>
      </w:pPr>
      <w:r w:rsidRPr="00C104C2">
        <w:t>This is a deep, rich magenta color with a strong pink undertone.</w:t>
      </w:r>
    </w:p>
    <w:p w14:paraId="7AAA6BD7" w14:textId="77777777" w:rsidR="00C104C2" w:rsidRPr="00C104C2" w:rsidRDefault="00C104C2" w:rsidP="00C104C2">
      <w:pPr>
        <w:numPr>
          <w:ilvl w:val="1"/>
          <w:numId w:val="1"/>
        </w:numPr>
      </w:pPr>
      <w:r w:rsidRPr="00C104C2">
        <w:t>It's a bold and vibrant color that can be used to draw attention or add a pop of color to a design.</w:t>
      </w:r>
    </w:p>
    <w:p w14:paraId="76F806BF" w14:textId="77777777" w:rsidR="00C104C2" w:rsidRPr="00C104C2" w:rsidRDefault="00C104C2" w:rsidP="00C104C2">
      <w:pPr>
        <w:numPr>
          <w:ilvl w:val="1"/>
          <w:numId w:val="1"/>
        </w:numPr>
      </w:pPr>
      <w:r w:rsidRPr="00C104C2">
        <w:t>The hex code indicates a dominant presence of red and blue, resulting in a bright and energetic color.</w:t>
      </w:r>
    </w:p>
    <w:p w14:paraId="2427C01B" w14:textId="77777777" w:rsidR="00C104C2" w:rsidRPr="00C104C2" w:rsidRDefault="00C104C2" w:rsidP="00C104C2">
      <w:pPr>
        <w:ind w:firstLine="720"/>
      </w:pPr>
      <w:r w:rsidRPr="00C104C2">
        <w:t>These colors can be used together to create a unique and interesting color palette. The muted grey (#969A97) and beige (#D6D1CD) colors can provide a neutral background, while the pale white (#E5ECE9) can add a touch of lightness and airiness. The bold magenta (#C60F78) can be used as an accent color to add a pop of color and energy to the design.</w:t>
      </w:r>
    </w:p>
    <w:p w14:paraId="54028CB5" w14:textId="77777777" w:rsidR="00C104C2" w:rsidRPr="00C104C2" w:rsidRDefault="00C104C2" w:rsidP="00C104C2">
      <w:pPr>
        <w:ind w:firstLine="720"/>
      </w:pPr>
    </w:p>
    <w:sectPr w:rsidR="00C104C2" w:rsidRPr="00C1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7584A"/>
    <w:multiLevelType w:val="multilevel"/>
    <w:tmpl w:val="C23A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16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8F"/>
    <w:rsid w:val="000473EA"/>
    <w:rsid w:val="0031765C"/>
    <w:rsid w:val="007153A5"/>
    <w:rsid w:val="007B01E1"/>
    <w:rsid w:val="00A54581"/>
    <w:rsid w:val="00B671D5"/>
    <w:rsid w:val="00C104C2"/>
    <w:rsid w:val="00DA3B9C"/>
    <w:rsid w:val="00F6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122C"/>
  <w15:chartTrackingRefBased/>
  <w15:docId w15:val="{8FAD5F1C-9236-4E82-B751-3EEE2B9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7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7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7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7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7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7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78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6478F"/>
    <w:pPr>
      <w:spacing w:before="151"/>
    </w:pPr>
  </w:style>
  <w:style w:type="character" w:customStyle="1" w:styleId="BodyTextChar">
    <w:name w:val="Body Text Char"/>
    <w:basedOn w:val="DefaultParagraphFont"/>
    <w:link w:val="BodyText"/>
    <w:uiPriority w:val="1"/>
    <w:rsid w:val="00F6478F"/>
    <w:rPr>
      <w:rFonts w:ascii="Calibri" w:eastAsia="Calibri" w:hAnsi="Calibri" w:cs="Calibri"/>
      <w:kern w:val="0"/>
    </w:rPr>
  </w:style>
  <w:style w:type="character" w:styleId="Hyperlink">
    <w:name w:val="Hyperlink"/>
    <w:basedOn w:val="DefaultParagraphFont"/>
    <w:uiPriority w:val="99"/>
    <w:unhideWhenUsed/>
    <w:rsid w:val="00F647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6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80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5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085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3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Open+Sa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Montserr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Emediong Edet</dc:creator>
  <cp:keywords/>
  <dc:description/>
  <cp:lastModifiedBy>Emediong Edet</cp:lastModifiedBy>
  <cp:revision>2</cp:revision>
  <dcterms:created xsi:type="dcterms:W3CDTF">2025-07-29T13:20:00Z</dcterms:created>
  <dcterms:modified xsi:type="dcterms:W3CDTF">2025-07-29T14:22:00Z</dcterms:modified>
</cp:coreProperties>
</file>