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2CDEE" w14:textId="7F69594C" w:rsidR="00C157CD" w:rsidRDefault="00000000">
      <w:r>
        <w:rPr>
          <w:rFonts w:hint="eastAsia"/>
        </w:rPr>
        <w:t>We want to use visual autoregressive modeling</w:t>
      </w:r>
      <w:r w:rsidR="009316EF">
        <w:rPr>
          <w:rFonts w:hint="eastAsia"/>
        </w:rPr>
        <w:t xml:space="preserve"> (VAR)</w:t>
      </w:r>
      <w:r>
        <w:rPr>
          <w:rFonts w:hint="eastAsia"/>
        </w:rPr>
        <w:t xml:space="preserve"> to </w:t>
      </w:r>
      <w:r w:rsidR="009316EF">
        <w:rPr>
          <w:rFonts w:hint="eastAsia"/>
        </w:rPr>
        <w:t xml:space="preserve">complete the style transfer task. </w:t>
      </w:r>
      <w:r w:rsidR="00861900">
        <w:rPr>
          <w:rFonts w:hint="eastAsia"/>
        </w:rPr>
        <w:t xml:space="preserve">Current models like diffusion shows great capability in visual content generation. However, </w:t>
      </w:r>
      <w:r w:rsidR="00954555">
        <w:rPr>
          <w:rFonts w:hint="eastAsia"/>
        </w:rPr>
        <w:t>there exist challenges in such models. Due to the stochastic nature of diffusion process, it is hard to preserve the content consistency with the content image</w:t>
      </w:r>
      <w:r w:rsidR="00F55F5D">
        <w:rPr>
          <w:rFonts w:hint="eastAsia"/>
        </w:rPr>
        <w:t>, even with the injection of style feature through attention layers</w:t>
      </w:r>
      <w:r w:rsidR="00954555">
        <w:rPr>
          <w:rFonts w:hint="eastAsia"/>
        </w:rPr>
        <w:t xml:space="preserve">. To be specific, details like spatial </w:t>
      </w:r>
      <w:r w:rsidR="002D318D">
        <w:t>relationships</w:t>
      </w:r>
      <w:r w:rsidR="00954555">
        <w:rPr>
          <w:rFonts w:hint="eastAsia"/>
        </w:rPr>
        <w:t xml:space="preserve"> or </w:t>
      </w:r>
      <w:r w:rsidR="008032A6">
        <w:rPr>
          <w:rFonts w:hint="eastAsia"/>
        </w:rPr>
        <w:t>object shape that should be preserved might be disrupted during the denois</w:t>
      </w:r>
      <w:r w:rsidR="00F55F5D">
        <w:rPr>
          <w:rFonts w:hint="eastAsia"/>
        </w:rPr>
        <w:t>ing</w:t>
      </w:r>
      <w:r w:rsidR="008032A6">
        <w:rPr>
          <w:rFonts w:hint="eastAsia"/>
        </w:rPr>
        <w:t xml:space="preserve"> process.</w:t>
      </w:r>
      <w:r w:rsidR="00F55F5D">
        <w:rPr>
          <w:rFonts w:hint="eastAsia"/>
        </w:rPr>
        <w:t xml:space="preserve"> </w:t>
      </w:r>
    </w:p>
    <w:p w14:paraId="11CB01AE" w14:textId="77777777" w:rsidR="00D46DA6" w:rsidRDefault="00D46DA6"/>
    <w:p w14:paraId="53AA671D" w14:textId="330C7D25" w:rsidR="00D46DA6" w:rsidRDefault="00D46DA6">
      <w:r>
        <w:rPr>
          <w:rFonts w:hint="eastAsia"/>
        </w:rPr>
        <w:t xml:space="preserve">To avoid the unloyalty of </w:t>
      </w:r>
      <w:r w:rsidR="002D318D">
        <w:t>diffusion-based</w:t>
      </w:r>
      <w:r>
        <w:rPr>
          <w:rFonts w:hint="eastAsia"/>
        </w:rPr>
        <w:t xml:space="preserve"> models in style transfer, we turn to </w:t>
      </w:r>
      <w:r w:rsidR="002D318D">
        <w:t>transformer-based</w:t>
      </w:r>
      <w:r>
        <w:rPr>
          <w:rFonts w:hint="eastAsia"/>
        </w:rPr>
        <w:t xml:space="preserve"> </w:t>
      </w:r>
      <w:r w:rsidR="002D318D">
        <w:rPr>
          <w:rFonts w:hint="eastAsia"/>
        </w:rPr>
        <w:t>models</w:t>
      </w:r>
      <w:r>
        <w:rPr>
          <w:rFonts w:hint="eastAsia"/>
        </w:rPr>
        <w:t xml:space="preserve">. We notice that </w:t>
      </w:r>
      <w:r w:rsidR="002D318D">
        <w:rPr>
          <w:rFonts w:hint="eastAsia"/>
        </w:rPr>
        <w:t xml:space="preserve">VAR, a recently proposed model, is intuitively </w:t>
      </w:r>
      <w:r w:rsidR="002D318D">
        <w:t>adaptable</w:t>
      </w:r>
      <w:r w:rsidR="002D318D">
        <w:rPr>
          <w:rFonts w:hint="eastAsia"/>
        </w:rPr>
        <w:t xml:space="preserve"> </w:t>
      </w:r>
      <w:r w:rsidR="00654F6C">
        <w:rPr>
          <w:rFonts w:hint="eastAsia"/>
        </w:rPr>
        <w:t xml:space="preserve">for image generation, with its next-resolution-prediction strategy. </w:t>
      </w:r>
    </w:p>
    <w:p w14:paraId="3AB35F26" w14:textId="77777777" w:rsidR="00654F6C" w:rsidRDefault="00654F6C"/>
    <w:p w14:paraId="16CA4997" w14:textId="4C4239C9" w:rsidR="00654F6C" w:rsidRPr="00DD259B" w:rsidRDefault="00654F6C">
      <w:pPr>
        <w:rPr>
          <w:rFonts w:hint="eastAsia"/>
        </w:rPr>
      </w:pPr>
      <w:r>
        <w:rPr>
          <w:rFonts w:hint="eastAsia"/>
        </w:rPr>
        <w:t>The basic idea underlying this next-resolution-prediction strategy</w:t>
      </w:r>
      <w:r w:rsidR="000403F5">
        <w:rPr>
          <w:rFonts w:hint="eastAsia"/>
        </w:rPr>
        <w:t xml:space="preserve"> is to decompose an image feature into several levels, each level representing a part of image features at a certain resolution, and to predict the next level </w:t>
      </w:r>
      <w:r w:rsidR="00A67D36">
        <w:rPr>
          <w:rFonts w:hint="eastAsia"/>
        </w:rPr>
        <w:t>feature based on the accumulation of all past level features. This strategy draws inspiration from how human view images</w:t>
      </w:r>
      <w:r w:rsidR="00B462E7">
        <w:rPr>
          <w:rFonts w:hint="eastAsia"/>
        </w:rPr>
        <w:t xml:space="preserve">: first view to grasp a holistic impression about an image, then dive into local areas for details. </w:t>
      </w:r>
      <w:r w:rsidR="00DC4610">
        <w:t>Theoretically</w:t>
      </w:r>
      <w:r w:rsidR="00DC4610">
        <w:rPr>
          <w:rFonts w:hint="eastAsia"/>
        </w:rPr>
        <w:t xml:space="preserve">, this is suitable for style transfer tasks </w:t>
      </w:r>
      <w:r w:rsidR="00DC4610">
        <w:t>because</w:t>
      </w:r>
      <w:r w:rsidR="00DC4610">
        <w:rPr>
          <w:rFonts w:hint="eastAsia"/>
        </w:rPr>
        <w:t xml:space="preserve"> </w:t>
      </w:r>
      <w:r w:rsidR="00C72D95">
        <w:rPr>
          <w:rFonts w:hint="eastAsia"/>
        </w:rPr>
        <w:t xml:space="preserve">features concerning content information are often in lower </w:t>
      </w:r>
      <w:r w:rsidR="00C72D95">
        <w:t>frequency</w:t>
      </w:r>
      <w:r w:rsidR="00C72D95">
        <w:rPr>
          <w:rFonts w:hint="eastAsia"/>
        </w:rPr>
        <w:t xml:space="preserve">, while features concerning style information are often in higher frequency. By </w:t>
      </w:r>
      <w:r w:rsidR="00DD259B">
        <w:rPr>
          <w:rFonts w:hint="eastAsia"/>
        </w:rPr>
        <w:t xml:space="preserve">decomposing the </w:t>
      </w:r>
      <w:r w:rsidR="00DD259B">
        <w:rPr>
          <w:rFonts w:hint="eastAsia"/>
        </w:rPr>
        <w:t xml:space="preserve">image feature into </w:t>
      </w:r>
      <w:r w:rsidR="00DD259B">
        <w:rPr>
          <w:rFonts w:hint="eastAsia"/>
        </w:rPr>
        <w:t xml:space="preserve">different levels, we can control the injection of content/style information at </w:t>
      </w:r>
      <w:r w:rsidR="0074242C">
        <w:rPr>
          <w:rFonts w:hint="eastAsia"/>
        </w:rPr>
        <w:t>each level with different weight, thus obtaining a fine-grained control of generation.</w:t>
      </w:r>
    </w:p>
    <w:sectPr w:rsidR="00654F6C" w:rsidRPr="00DD25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157CD"/>
    <w:rsid w:val="000403F5"/>
    <w:rsid w:val="002D318D"/>
    <w:rsid w:val="00416F20"/>
    <w:rsid w:val="004504CF"/>
    <w:rsid w:val="00654F6C"/>
    <w:rsid w:val="0074242C"/>
    <w:rsid w:val="008032A6"/>
    <w:rsid w:val="00844B09"/>
    <w:rsid w:val="00861900"/>
    <w:rsid w:val="009316EF"/>
    <w:rsid w:val="00954555"/>
    <w:rsid w:val="00957AF4"/>
    <w:rsid w:val="009A6B87"/>
    <w:rsid w:val="00A67D36"/>
    <w:rsid w:val="00B462E7"/>
    <w:rsid w:val="00C157CD"/>
    <w:rsid w:val="00C72D95"/>
    <w:rsid w:val="00D46DA6"/>
    <w:rsid w:val="00DC4610"/>
    <w:rsid w:val="00DD259B"/>
    <w:rsid w:val="00F55F5D"/>
    <w:rsid w:val="145D3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FA5226"/>
  <w15:docId w15:val="{4E8CB5E0-882A-4310-B00A-013A420E9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247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18718</dc:creator>
  <cp:lastModifiedBy>LIQI JING</cp:lastModifiedBy>
  <cp:revision>9</cp:revision>
  <dcterms:created xsi:type="dcterms:W3CDTF">2025-10-16T05:05:00Z</dcterms:created>
  <dcterms:modified xsi:type="dcterms:W3CDTF">2025-10-16T16:04:00Z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eyJoZGlkIjoiZGY0YzBhMmY1MjY3YjRhNWFlZWE4ZDA3Zjk4Njk0NmIiLCJ1c2VySWQiOiIxMDQwNjQyMjM4In0=</vt:lpwstr>
  </property>
  <property fmtid="{D5CDD505-2E9C-101B-9397-08002B2CF9AE}" pid="4" name="ICV">
    <vt:lpwstr>4D7749826A6648A896B6C4192B43AC76_12</vt:lpwstr>
  </property>
</Properties>
</file>