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CDEE" w14:textId="7F69594C" w:rsidR="00C157CD" w:rsidRDefault="00000000">
      <w:r>
        <w:rPr>
          <w:rFonts w:hint="eastAsia"/>
        </w:rPr>
        <w:t>We want to use visual autoregressive modeling</w:t>
      </w:r>
      <w:r w:rsidR="009316EF">
        <w:rPr>
          <w:rFonts w:hint="eastAsia"/>
        </w:rPr>
        <w:t xml:space="preserve"> (VAR)</w:t>
      </w:r>
      <w:r>
        <w:rPr>
          <w:rFonts w:hint="eastAsia"/>
        </w:rPr>
        <w:t xml:space="preserve"> to </w:t>
      </w:r>
      <w:r w:rsidR="009316EF">
        <w:rPr>
          <w:rFonts w:hint="eastAsia"/>
        </w:rPr>
        <w:t xml:space="preserve">complete the style transfer task. </w:t>
      </w:r>
      <w:r w:rsidR="00861900">
        <w:rPr>
          <w:rFonts w:hint="eastAsia"/>
        </w:rPr>
        <w:t xml:space="preserve">Current models like diffusion shows great capability in visual content generation. However, </w:t>
      </w:r>
      <w:r w:rsidR="00954555">
        <w:rPr>
          <w:rFonts w:hint="eastAsia"/>
        </w:rPr>
        <w:t>there exist challenges in such models. Due to the stochastic nature of diffusion process, it is hard to preserve the content consistency with the content image</w:t>
      </w:r>
      <w:r w:rsidR="00F55F5D">
        <w:rPr>
          <w:rFonts w:hint="eastAsia"/>
        </w:rPr>
        <w:t>, even with the injection of style feature through attention layers</w:t>
      </w:r>
      <w:r w:rsidR="00954555">
        <w:rPr>
          <w:rFonts w:hint="eastAsia"/>
        </w:rPr>
        <w:t xml:space="preserve">. To be specific, details like spatial </w:t>
      </w:r>
      <w:r w:rsidR="002D318D">
        <w:t>relationships</w:t>
      </w:r>
      <w:r w:rsidR="00954555">
        <w:rPr>
          <w:rFonts w:hint="eastAsia"/>
        </w:rPr>
        <w:t xml:space="preserve"> or </w:t>
      </w:r>
      <w:r w:rsidR="008032A6">
        <w:rPr>
          <w:rFonts w:hint="eastAsia"/>
        </w:rPr>
        <w:t>object shape that should be preserved might be disrupted during the denois</w:t>
      </w:r>
      <w:r w:rsidR="00F55F5D">
        <w:rPr>
          <w:rFonts w:hint="eastAsia"/>
        </w:rPr>
        <w:t>ing</w:t>
      </w:r>
      <w:r w:rsidR="008032A6">
        <w:rPr>
          <w:rFonts w:hint="eastAsia"/>
        </w:rPr>
        <w:t xml:space="preserve"> process.</w:t>
      </w:r>
      <w:r w:rsidR="00F55F5D">
        <w:rPr>
          <w:rFonts w:hint="eastAsia"/>
        </w:rPr>
        <w:t xml:space="preserve"> </w:t>
      </w:r>
    </w:p>
    <w:p w14:paraId="11CB01AE" w14:textId="77777777" w:rsidR="00D46DA6" w:rsidRDefault="00D46DA6"/>
    <w:p w14:paraId="53AA671D" w14:textId="330C7D25" w:rsidR="00D46DA6" w:rsidRDefault="00D46DA6">
      <w:r>
        <w:rPr>
          <w:rFonts w:hint="eastAsia"/>
        </w:rPr>
        <w:t xml:space="preserve">To avoid the unloyalty of </w:t>
      </w:r>
      <w:r w:rsidR="002D318D">
        <w:t>diffusion-based</w:t>
      </w:r>
      <w:r>
        <w:rPr>
          <w:rFonts w:hint="eastAsia"/>
        </w:rPr>
        <w:t xml:space="preserve"> models in style transfer, we turn to </w:t>
      </w:r>
      <w:r w:rsidR="002D318D">
        <w:t>transformer-based</w:t>
      </w:r>
      <w:r>
        <w:rPr>
          <w:rFonts w:hint="eastAsia"/>
        </w:rPr>
        <w:t xml:space="preserve"> </w:t>
      </w:r>
      <w:r w:rsidR="002D318D">
        <w:rPr>
          <w:rFonts w:hint="eastAsia"/>
        </w:rPr>
        <w:t>models</w:t>
      </w:r>
      <w:r>
        <w:rPr>
          <w:rFonts w:hint="eastAsia"/>
        </w:rPr>
        <w:t xml:space="preserve">. We notice that </w:t>
      </w:r>
      <w:r w:rsidR="002D318D">
        <w:rPr>
          <w:rFonts w:hint="eastAsia"/>
        </w:rPr>
        <w:t xml:space="preserve">VAR, a recently proposed model, is intuitively </w:t>
      </w:r>
      <w:r w:rsidR="002D318D">
        <w:t>adaptable</w:t>
      </w:r>
      <w:r w:rsidR="002D318D">
        <w:rPr>
          <w:rFonts w:hint="eastAsia"/>
        </w:rPr>
        <w:t xml:space="preserve"> </w:t>
      </w:r>
      <w:r w:rsidR="00654F6C">
        <w:rPr>
          <w:rFonts w:hint="eastAsia"/>
        </w:rPr>
        <w:t xml:space="preserve">for image generation, with its next-resolution-prediction strategy. </w:t>
      </w:r>
    </w:p>
    <w:p w14:paraId="3AB35F26" w14:textId="77777777" w:rsidR="00654F6C" w:rsidRDefault="00654F6C"/>
    <w:p w14:paraId="6AE30B35" w14:textId="6834E2A9" w:rsidR="0040420D" w:rsidRDefault="00654F6C">
      <w:pPr>
        <w:rPr>
          <w:rFonts w:hint="eastAsia"/>
        </w:rPr>
      </w:pPr>
      <w:r>
        <w:rPr>
          <w:rFonts w:hint="eastAsia"/>
        </w:rPr>
        <w:t>The basic idea underlying this next-resolution-prediction strategy</w:t>
      </w:r>
      <w:r w:rsidR="000403F5">
        <w:rPr>
          <w:rFonts w:hint="eastAsia"/>
        </w:rPr>
        <w:t xml:space="preserve"> is to decompose an image feature into several levels, each level representing a part of image features at a certain resolution, and to predict the next level </w:t>
      </w:r>
      <w:r w:rsidR="00A67D36">
        <w:rPr>
          <w:rFonts w:hint="eastAsia"/>
        </w:rPr>
        <w:t>feature based on the accumulation of all past level features. This strategy draws inspiration from how human view images</w:t>
      </w:r>
      <w:r w:rsidR="00B462E7">
        <w:rPr>
          <w:rFonts w:hint="eastAsia"/>
        </w:rPr>
        <w:t xml:space="preserve">: first view to grasp a holistic impression about an image, then dive into local areas for details. </w:t>
      </w:r>
      <w:r w:rsidR="0040420D">
        <w:t xml:space="preserve">Note that </w:t>
      </w:r>
      <w:r w:rsidR="00362D73">
        <w:rPr>
          <w:rFonts w:hint="eastAsia"/>
        </w:rPr>
        <w:t xml:space="preserve">each level does not contain </w:t>
      </w:r>
      <w:r w:rsidR="00362D73">
        <w:t>the</w:t>
      </w:r>
      <w:r w:rsidR="00362D73">
        <w:rPr>
          <w:rFonts w:hint="eastAsia"/>
        </w:rPr>
        <w:t xml:space="preserve"> information of previous levels, and the image feature is the sum of features at different levels.</w:t>
      </w:r>
    </w:p>
    <w:p w14:paraId="5193EAE7" w14:textId="77777777" w:rsidR="0040420D" w:rsidRDefault="0040420D"/>
    <w:p w14:paraId="16CA4997" w14:textId="4FC24522" w:rsidR="00654F6C" w:rsidRDefault="00DC4610">
      <w:r>
        <w:t>Theoretically</w:t>
      </w:r>
      <w:r>
        <w:rPr>
          <w:rFonts w:hint="eastAsia"/>
        </w:rPr>
        <w:t xml:space="preserve">, this is suitable for style transfer tasks </w:t>
      </w:r>
      <w:r>
        <w:t>because</w:t>
      </w:r>
      <w:r>
        <w:rPr>
          <w:rFonts w:hint="eastAsia"/>
        </w:rPr>
        <w:t xml:space="preserve"> </w:t>
      </w:r>
      <w:r w:rsidR="00C72D95">
        <w:rPr>
          <w:rFonts w:hint="eastAsia"/>
        </w:rPr>
        <w:t xml:space="preserve">features concerning content information are often in lower </w:t>
      </w:r>
      <w:r w:rsidR="00C72D95">
        <w:t>frequency</w:t>
      </w:r>
      <w:r w:rsidR="00C72D95">
        <w:rPr>
          <w:rFonts w:hint="eastAsia"/>
        </w:rPr>
        <w:t xml:space="preserve">, while features concerning style information are often in higher frequency. By </w:t>
      </w:r>
      <w:r w:rsidR="00DD259B">
        <w:rPr>
          <w:rFonts w:hint="eastAsia"/>
        </w:rPr>
        <w:t xml:space="preserve">decomposing the image feature into different levels, we can control the injection of content/style information at </w:t>
      </w:r>
      <w:r w:rsidR="0074242C">
        <w:rPr>
          <w:rFonts w:hint="eastAsia"/>
        </w:rPr>
        <w:t>each level with different weight, thus obtaining a fine-grained control of generation.</w:t>
      </w:r>
    </w:p>
    <w:p w14:paraId="6094A6CB" w14:textId="77777777" w:rsidR="0040420D" w:rsidRDefault="0040420D"/>
    <w:p w14:paraId="588DB76A" w14:textId="35F3B16F" w:rsidR="0040420D" w:rsidRDefault="0040420D">
      <w:r>
        <w:t>However, the vanilla VAR provides little/no control in generation</w:t>
      </w:r>
      <w:r w:rsidR="00D33837">
        <w:rPr>
          <w:rFonts w:hint="eastAsia"/>
        </w:rPr>
        <w:t xml:space="preserve">. To be specific, the model generates an image with the given class information or without any instruction. However, </w:t>
      </w:r>
      <w:r w:rsidR="00D33837">
        <w:t>our</w:t>
      </w:r>
      <w:r w:rsidR="00D33837">
        <w:rPr>
          <w:rFonts w:hint="eastAsia"/>
        </w:rPr>
        <w:t xml:space="preserve"> style transfer task requires two images as input: content image and style </w:t>
      </w:r>
      <w:r w:rsidR="00D33837">
        <w:t>image</w:t>
      </w:r>
      <w:r w:rsidR="00D33837">
        <w:rPr>
          <w:rFonts w:hint="eastAsia"/>
        </w:rPr>
        <w:t xml:space="preserve">, </w:t>
      </w:r>
      <w:r w:rsidR="00D33837">
        <w:t>or</w:t>
      </w:r>
      <w:r w:rsidR="00D33837">
        <w:rPr>
          <w:rFonts w:hint="eastAsia"/>
        </w:rPr>
        <w:t xml:space="preserve"> replacing the style image with text description. This task requires the control version of VAR.</w:t>
      </w:r>
    </w:p>
    <w:p w14:paraId="26882C39" w14:textId="370F871E" w:rsidR="00D33837" w:rsidRDefault="00D33837"/>
    <w:p w14:paraId="6C5F927B" w14:textId="0C7FD3AC" w:rsidR="00D33837" w:rsidRDefault="00D33837">
      <w:r>
        <w:rPr>
          <w:rFonts w:hint="eastAsia"/>
        </w:rPr>
        <w:t xml:space="preserve">We plan to modify the attention mechanism in vanilla VAR. By decoupling the qkv pair, we can use </w:t>
      </w:r>
      <w:r w:rsidR="00B75A02">
        <w:rPr>
          <w:rFonts w:hint="eastAsia"/>
        </w:rPr>
        <w:t xml:space="preserve">content feature or style feature as the query to guide the calculation of attention through cross attention. </w:t>
      </w:r>
      <w:r w:rsidR="00895358">
        <w:t>H</w:t>
      </w:r>
      <w:r w:rsidR="00895358">
        <w:rPr>
          <w:rFonts w:hint="eastAsia"/>
        </w:rPr>
        <w:t xml:space="preserve">yperparameters ratio could be exploited to control the impact degree of content feature </w:t>
      </w:r>
      <w:r w:rsidR="00895358">
        <w:t>guidance</w:t>
      </w:r>
      <w:r w:rsidR="00895358">
        <w:rPr>
          <w:rFonts w:hint="eastAsia"/>
        </w:rPr>
        <w:t xml:space="preserve"> and style feature </w:t>
      </w:r>
      <w:r w:rsidR="00895358">
        <w:t>guidance</w:t>
      </w:r>
      <w:r w:rsidR="00895358">
        <w:rPr>
          <w:rFonts w:hint="eastAsia"/>
        </w:rPr>
        <w:t>.</w:t>
      </w:r>
    </w:p>
    <w:p w14:paraId="4BEEBBE6" w14:textId="77777777" w:rsidR="00895358" w:rsidRDefault="00895358"/>
    <w:p w14:paraId="05670071" w14:textId="77777777" w:rsidR="00B31FCF" w:rsidRDefault="002C0893">
      <w:r>
        <w:rPr>
          <w:rFonts w:hint="eastAsia"/>
        </w:rPr>
        <w:t>Note that</w:t>
      </w:r>
      <w:r w:rsidR="00895358">
        <w:rPr>
          <w:rFonts w:hint="eastAsia"/>
        </w:rPr>
        <w:t xml:space="preserve">, the vanilla VAR use </w:t>
      </w:r>
      <w:r w:rsidR="00B231DE">
        <w:rPr>
          <w:rFonts w:hint="eastAsia"/>
        </w:rPr>
        <w:t xml:space="preserve">VQ-VAE as vision encoder to encode the image into latent space. The encoded feature is </w:t>
      </w:r>
      <w:r w:rsidR="00B231DE">
        <w:t>quantiz</w:t>
      </w:r>
      <w:r w:rsidR="00B231DE">
        <w:rPr>
          <w:rFonts w:hint="eastAsia"/>
        </w:rPr>
        <w:t xml:space="preserve">ed using a </w:t>
      </w:r>
      <w:r w:rsidR="007F1AD7">
        <w:rPr>
          <w:rFonts w:hint="eastAsia"/>
        </w:rPr>
        <w:t>learnable codebook. This procedure is to ensure the input of transformer are discrete token</w:t>
      </w:r>
      <w:r>
        <w:rPr>
          <w:rFonts w:hint="eastAsia"/>
        </w:rPr>
        <w:t xml:space="preserve">s. With the output logits of transformer being sampled using top-p/top-k strategy, this process strictly supplies to classic autoregressive modeling routine. However, the </w:t>
      </w:r>
      <w:r w:rsidR="00647588">
        <w:t>quantization</w:t>
      </w:r>
      <w:r w:rsidR="00647588">
        <w:rPr>
          <w:rFonts w:hint="eastAsia"/>
        </w:rPr>
        <w:t xml:space="preserve"> process is not lossless </w:t>
      </w:r>
      <w:r w:rsidR="00647588">
        <w:t>–</w:t>
      </w:r>
      <w:r w:rsidR="00647588">
        <w:rPr>
          <w:rFonts w:hint="eastAsia"/>
        </w:rPr>
        <w:t xml:space="preserve"> high frequency information might be missing </w:t>
      </w:r>
      <w:r w:rsidR="00723F6C">
        <w:rPr>
          <w:rFonts w:hint="eastAsia"/>
        </w:rPr>
        <w:t xml:space="preserve">in quantization, </w:t>
      </w:r>
      <w:r w:rsidR="00647588">
        <w:rPr>
          <w:rFonts w:hint="eastAsia"/>
        </w:rPr>
        <w:t xml:space="preserve">since the capacity of codebook is </w:t>
      </w:r>
      <w:r w:rsidR="00723F6C">
        <w:rPr>
          <w:rFonts w:hint="eastAsia"/>
        </w:rPr>
        <w:t>not unlimited. To address this issue</w:t>
      </w:r>
      <w:r w:rsidR="00545C9D">
        <w:rPr>
          <w:rFonts w:hint="eastAsia"/>
        </w:rPr>
        <w:t xml:space="preserve"> and extend VAR in style transfer tasks</w:t>
      </w:r>
      <w:r w:rsidR="00723F6C">
        <w:rPr>
          <w:rFonts w:hint="eastAsia"/>
        </w:rPr>
        <w:t xml:space="preserve">, we </w:t>
      </w:r>
      <w:r w:rsidR="00545C9D">
        <w:rPr>
          <w:rFonts w:hint="eastAsia"/>
        </w:rPr>
        <w:t xml:space="preserve">want to </w:t>
      </w:r>
      <w:r w:rsidR="00B31FCF">
        <w:rPr>
          <w:rFonts w:hint="eastAsia"/>
        </w:rPr>
        <w:t xml:space="preserve">dive into various possible plans. </w:t>
      </w:r>
    </w:p>
    <w:p w14:paraId="65566E6A" w14:textId="59078726" w:rsidR="00895358" w:rsidRDefault="00B31FCF" w:rsidP="00B31F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All feature vectors (content, style, target) use a single shared codebook.</w:t>
      </w:r>
    </w:p>
    <w:p w14:paraId="62626F3B" w14:textId="1C3545D2" w:rsidR="00B31FCF" w:rsidRDefault="00B31FCF" w:rsidP="00B31F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There exist two codebooks, for low level feature quantization and high level </w:t>
      </w:r>
      <w:r>
        <w:rPr>
          <w:rFonts w:hint="eastAsia"/>
        </w:rPr>
        <w:t>feature quantization</w:t>
      </w:r>
      <w:r>
        <w:rPr>
          <w:rFonts w:hint="eastAsia"/>
        </w:rPr>
        <w:t xml:space="preserve"> respectively.</w:t>
      </w:r>
    </w:p>
    <w:p w14:paraId="7CBB041D" w14:textId="72A7E39B" w:rsidR="00B31FCF" w:rsidRPr="002C0893" w:rsidRDefault="00B31FCF" w:rsidP="00B31FCF">
      <w:pPr>
        <w:rPr>
          <w:rFonts w:hint="eastAsia"/>
        </w:rPr>
      </w:pPr>
      <w:r>
        <w:rPr>
          <w:rFonts w:hint="eastAsia"/>
        </w:rPr>
        <w:lastRenderedPageBreak/>
        <w:t>In all, we want to use dive into style transfer tasks based on VAR.</w:t>
      </w:r>
    </w:p>
    <w:sectPr w:rsidR="00B31FCF" w:rsidRPr="002C0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C5D1D"/>
    <w:multiLevelType w:val="hybridMultilevel"/>
    <w:tmpl w:val="1C0C5C36"/>
    <w:lvl w:ilvl="0" w:tplc="100AC1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293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7CD"/>
    <w:rsid w:val="000403F5"/>
    <w:rsid w:val="002C0893"/>
    <w:rsid w:val="002D318D"/>
    <w:rsid w:val="00362D73"/>
    <w:rsid w:val="003A5063"/>
    <w:rsid w:val="0040420D"/>
    <w:rsid w:val="00416F20"/>
    <w:rsid w:val="004504CF"/>
    <w:rsid w:val="00545C9D"/>
    <w:rsid w:val="00647588"/>
    <w:rsid w:val="00654F6C"/>
    <w:rsid w:val="00723F6C"/>
    <w:rsid w:val="0074242C"/>
    <w:rsid w:val="007F1AD7"/>
    <w:rsid w:val="008032A6"/>
    <w:rsid w:val="00844B09"/>
    <w:rsid w:val="00861900"/>
    <w:rsid w:val="00895358"/>
    <w:rsid w:val="009316EF"/>
    <w:rsid w:val="00954555"/>
    <w:rsid w:val="00957AF4"/>
    <w:rsid w:val="009A6B87"/>
    <w:rsid w:val="00A67D36"/>
    <w:rsid w:val="00B231DE"/>
    <w:rsid w:val="00B31FCF"/>
    <w:rsid w:val="00B462E7"/>
    <w:rsid w:val="00B75A02"/>
    <w:rsid w:val="00C1429E"/>
    <w:rsid w:val="00C157CD"/>
    <w:rsid w:val="00C72D95"/>
    <w:rsid w:val="00D33837"/>
    <w:rsid w:val="00D46DA6"/>
    <w:rsid w:val="00DB7F79"/>
    <w:rsid w:val="00DC4610"/>
    <w:rsid w:val="00DD259B"/>
    <w:rsid w:val="00F55F5D"/>
    <w:rsid w:val="145D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A5226"/>
  <w15:docId w15:val="{4E8CB5E0-882A-4310-B00A-013A420E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B31F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18718</dc:creator>
  <cp:lastModifiedBy>LIQI JING</cp:lastModifiedBy>
  <cp:revision>13</cp:revision>
  <dcterms:created xsi:type="dcterms:W3CDTF">2025-10-16T05:05:00Z</dcterms:created>
  <dcterms:modified xsi:type="dcterms:W3CDTF">2025-10-17T06:05:00Z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eyJoZGlkIjoiZGY0YzBhMmY1MjY3YjRhNWFlZWE4ZDA3Zjk4Njk0NmIiLCJ1c2VySWQiOiIxMDQwNjQyMjM4In0=</vt:lpwstr>
  </property>
  <property fmtid="{D5CDD505-2E9C-101B-9397-08002B2CF9AE}" pid="4" name="ICV">
    <vt:lpwstr>4D7749826A6648A896B6C4192B43AC76_12</vt:lpwstr>
  </property>
</Properties>
</file>