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10"/>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eastAsia"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软件配置管理计划</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95fd8e15-abcd-4e0c-96a3-bfc015aee326}"/>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吴婷婷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26</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b/>
          <w:bCs/>
          <w:kern w:val="2"/>
          <w:sz w:val="48"/>
          <w:szCs w:val="48"/>
          <w:lang w:val="en-US" w:eastAsia="zh-CN" w:bidi="ar-SA"/>
        </w:rPr>
        <w:id w:val="147483022"/>
        <w15:color w:val="DBDBDB"/>
        <w:docPartObj>
          <w:docPartGallery w:val="Table of Contents"/>
          <w:docPartUnique/>
        </w:docPartObj>
      </w:sdtPr>
      <w:sdtEndPr>
        <w:rPr>
          <w:rFonts w:ascii="宋体" w:hAnsi="宋体" w:eastAsia="宋体" w:cstheme="minorBidi"/>
          <w:b/>
          <w:bCs/>
          <w:kern w:val="2"/>
          <w:sz w:val="48"/>
          <w:szCs w:val="4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48"/>
            </w:rPr>
            <w:t>目</w:t>
          </w:r>
          <w:r>
            <w:rPr>
              <w:rFonts w:hint="eastAsia" w:ascii="微软雅黑" w:hAnsi="微软雅黑" w:eastAsia="微软雅黑" w:cs="微软雅黑"/>
              <w:b/>
              <w:bCs/>
              <w:sz w:val="48"/>
              <w:szCs w:val="48"/>
              <w:lang w:val="en-US" w:eastAsia="zh-CN"/>
            </w:rPr>
            <w:t xml:space="preserve">  </w:t>
          </w:r>
          <w:r>
            <w:rPr>
              <w:rFonts w:hint="eastAsia" w:ascii="微软雅黑" w:hAnsi="微软雅黑" w:eastAsia="微软雅黑" w:cs="微软雅黑"/>
              <w:b/>
              <w:bCs/>
              <w:sz w:val="48"/>
              <w:szCs w:val="48"/>
            </w:rPr>
            <w:t>录</w:t>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"1-2"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_Toc20537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_Toc32610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_Toc32610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_Toc26858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_Toc26858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_Toc4280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_Toc4280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_Toc20430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_Toc20430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 </w:t>
          </w:r>
          <w:r>
            <w:rPr>
              <w:rFonts w:hint="eastAsia" w:ascii="微软雅黑" w:hAnsi="微软雅黑" w:eastAsia="微软雅黑" w:cs="微软雅黑"/>
              <w:b w:val="0"/>
              <w:bCs w:val="0"/>
              <w:sz w:val="24"/>
              <w:szCs w:val="24"/>
              <w:lang w:val="en-US" w:eastAsia="zh-CN"/>
            </w:rPr>
            <w:t>管理</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_Toc5206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2.1 </w:t>
          </w:r>
          <w:r>
            <w:rPr>
              <w:rFonts w:hint="eastAsia" w:ascii="微软雅黑" w:hAnsi="微软雅黑" w:eastAsia="微软雅黑" w:cs="微软雅黑"/>
              <w:b w:val="0"/>
              <w:bCs w:val="0"/>
              <w:sz w:val="24"/>
              <w:szCs w:val="24"/>
              <w:lang w:val="en-US" w:eastAsia="zh-CN"/>
            </w:rPr>
            <w:t>机构</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_Toc5206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_Toc6409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任务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_Toc6409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_Toc29785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职责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_Toc29785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_Toc17955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接口控制</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_Toc17955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_Toc1479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2.5 软件配置管理计划的实现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_Toc1479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_Toc18247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6</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适用的标准、条例和约定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_Toc18247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_Toc25391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配置管理</w:t>
          </w:r>
          <w:r>
            <w:rPr>
              <w:rFonts w:hint="eastAsia" w:ascii="微软雅黑" w:hAnsi="微软雅黑" w:eastAsia="微软雅黑" w:cs="微软雅黑"/>
              <w:b w:val="0"/>
              <w:bCs w:val="0"/>
              <w:sz w:val="24"/>
              <w:szCs w:val="24"/>
              <w:lang w:val="en-US" w:eastAsia="zh-CN"/>
            </w:rPr>
            <w:t>活动</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_Toc25391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_Toc2346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.1 配置</w:t>
          </w:r>
          <w:r>
            <w:rPr>
              <w:rFonts w:hint="eastAsia" w:ascii="微软雅黑" w:hAnsi="微软雅黑" w:eastAsia="微软雅黑" w:cs="微软雅黑"/>
              <w:b w:val="0"/>
              <w:bCs w:val="0"/>
              <w:sz w:val="24"/>
              <w:szCs w:val="24"/>
              <w:lang w:val="en-US" w:eastAsia="zh-CN"/>
            </w:rPr>
            <w:t>标识</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_Toc2346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_Toc6484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配置</w:t>
          </w:r>
          <w:r>
            <w:rPr>
              <w:rFonts w:hint="eastAsia" w:ascii="微软雅黑" w:hAnsi="微软雅黑" w:eastAsia="微软雅黑" w:cs="微软雅黑"/>
              <w:b w:val="0"/>
              <w:bCs w:val="0"/>
              <w:sz w:val="24"/>
              <w:szCs w:val="24"/>
              <w:lang w:val="en-US" w:eastAsia="zh-CN"/>
            </w:rPr>
            <w:t>控制</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_Toc6484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_Toc21752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配置状态审计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_Toc21752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_Toc18003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配置的检查和评审</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_Toc18003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8</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_Toc2905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配置管理约定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_Toc2905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9</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_Toc7991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.1 配置库结构</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_Toc7991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9</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_Toc28735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.2 配置管理工具</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_Toc28735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_Toc30442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.3 权限分配</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_Toc30442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default"/>
              <w:lang w:val="en-US" w:eastAsia="zh-CN"/>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_Toc22160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.4 配置标识方法</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_Toc22160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bookmarkStart w:id="0" w:name="_Toc20537"/>
        </w:p>
      </w:sdtContent>
    </w:sdt>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2610"/>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软件配置管理计划</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 xml:space="preserve">英文名称：“Software </w:t>
      </w:r>
      <w:r>
        <w:rPr>
          <w:rFonts w:hint="eastAsia" w:ascii="微软雅黑" w:hAnsi="微软雅黑" w:eastAsia="微软雅黑"/>
          <w:lang w:val="en-US" w:eastAsia="zh-CN"/>
        </w:rPr>
        <w:t>C</w:t>
      </w:r>
      <w:r>
        <w:rPr>
          <w:rFonts w:hint="eastAsia" w:ascii="微软雅黑" w:hAnsi="微软雅黑" w:eastAsia="微软雅黑"/>
        </w:rPr>
        <w:t xml:space="preserve">onfiguration </w:t>
      </w:r>
      <w:r>
        <w:rPr>
          <w:rFonts w:hint="eastAsia" w:ascii="微软雅黑" w:hAnsi="微软雅黑" w:eastAsia="微软雅黑"/>
          <w:lang w:val="en-US" w:eastAsia="zh-CN"/>
        </w:rPr>
        <w:t>M</w:t>
      </w:r>
      <w:r>
        <w:rPr>
          <w:rFonts w:hint="eastAsia" w:ascii="微软雅黑" w:hAnsi="微软雅黑" w:eastAsia="微软雅黑"/>
        </w:rPr>
        <w:t xml:space="preserve">anagement </w:t>
      </w:r>
      <w:r>
        <w:rPr>
          <w:rFonts w:hint="eastAsia" w:ascii="微软雅黑" w:hAnsi="微软雅黑" w:eastAsia="微软雅黑"/>
          <w:lang w:val="en-US" w:eastAsia="zh-CN"/>
        </w:rPr>
        <w:t>P</w:t>
      </w:r>
      <w:r>
        <w:rPr>
          <w:rFonts w:hint="eastAsia" w:ascii="微软雅黑" w:hAnsi="微软雅黑" w:eastAsia="微软雅黑"/>
        </w:rPr>
        <w:t>lan</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SCMP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SCMP</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34666151"/>
      <w:bookmarkStart w:id="4" w:name="_Toc26858"/>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4280"/>
      <w:r>
        <w:rPr>
          <w:rFonts w:hint="eastAsia" w:ascii="微软雅黑" w:hAnsi="微软雅黑"/>
        </w:rPr>
        <w:t>1.3 文档概述</w:t>
      </w:r>
      <w:bookmarkEnd w:id="5"/>
      <w:bookmarkEnd w:id="6"/>
    </w:p>
    <w:p>
      <w:pPr>
        <w:ind w:firstLine="420" w:firstLineChars="200"/>
        <w:rPr>
          <w:rFonts w:hint="eastAsia" w:ascii="微软雅黑" w:hAnsi="微软雅黑" w:eastAsia="微软雅黑"/>
        </w:rPr>
      </w:pPr>
      <w:r>
        <w:rPr>
          <w:rFonts w:hint="eastAsia" w:ascii="微软雅黑" w:hAnsi="微软雅黑" w:eastAsia="微软雅黑"/>
          <w:lang w:val="en-US" w:eastAsia="zh-CN"/>
        </w:rPr>
        <w:t>本文档依据《国标GB/T 8567-2006计算机软件文档编制规范》制定。本计划的目的在于对所开发的玛尔沃超市管理系统开发项目规定各种必要的配置管理条款，以保证所交付的玛尔沃超</w:t>
      </w:r>
      <w:r>
        <w:rPr>
          <w:rFonts w:hint="eastAsia" w:ascii="微软雅黑" w:hAnsi="微软雅黑" w:eastAsia="微软雅黑"/>
        </w:rPr>
        <w:t>市管理系统开发项目能够满足</w:t>
      </w:r>
      <w:r>
        <w:rPr>
          <w:rFonts w:hint="eastAsia" w:ascii="微软雅黑" w:hAnsi="微软雅黑" w:eastAsia="微软雅黑"/>
          <w:lang w:val="en-US" w:eastAsia="zh-CN"/>
        </w:rPr>
        <w:t>项目设计</w:t>
      </w:r>
      <w:r>
        <w:rPr>
          <w:rFonts w:hint="eastAsia" w:ascii="微软雅黑" w:hAnsi="微软雅黑" w:eastAsia="微软雅黑"/>
        </w:rPr>
        <w:t>中规定的各种原则需求，能够满足本项目总体组制定的且经</w:t>
      </w:r>
      <w:r>
        <w:rPr>
          <w:rFonts w:hint="eastAsia" w:ascii="微软雅黑" w:hAnsi="微软雅黑" w:eastAsia="微软雅黑"/>
          <w:lang w:val="en-US" w:eastAsia="zh-CN"/>
        </w:rPr>
        <w:t>老师确认</w:t>
      </w:r>
      <w:r>
        <w:rPr>
          <w:rFonts w:hint="eastAsia" w:ascii="微软雅黑" w:hAnsi="微软雅黑" w:eastAsia="微软雅黑"/>
        </w:rPr>
        <w:t>批准的软件系统需求规格说明书中规定的各项具体需求。</w:t>
      </w:r>
    </w:p>
    <w:p>
      <w:pPr>
        <w:ind w:firstLine="420" w:firstLineChars="200"/>
        <w:rPr>
          <w:rFonts w:ascii="微软雅黑" w:hAnsi="微软雅黑" w:eastAsia="微软雅黑"/>
        </w:rPr>
      </w:pPr>
      <w:r>
        <w:rPr>
          <w:rFonts w:hint="eastAsia" w:ascii="微软雅黑" w:hAnsi="微软雅黑" w:eastAsia="微软雅黑"/>
        </w:rPr>
        <w:t>软件开发单位在开发本项目所属的各</w:t>
      </w:r>
      <w:r>
        <w:rPr>
          <w:rFonts w:hint="eastAsia" w:ascii="微软雅黑" w:hAnsi="微软雅黑" w:eastAsia="微软雅黑"/>
          <w:lang w:eastAsia="zh-CN"/>
        </w:rPr>
        <w:t>模块</w:t>
      </w:r>
      <w:r>
        <w:rPr>
          <w:rFonts w:hint="eastAsia" w:ascii="微软雅黑" w:hAnsi="微软雅黑" w:eastAsia="微软雅黑"/>
        </w:rPr>
        <w:t>(其中包括为本项目研制或</w:t>
      </w:r>
      <w:r>
        <w:rPr>
          <w:rFonts w:hint="eastAsia" w:ascii="微软雅黑" w:hAnsi="微软雅黑" w:eastAsia="微软雅黑"/>
          <w:lang w:val="en-US" w:eastAsia="zh-CN"/>
        </w:rPr>
        <w:t>选</w:t>
      </w:r>
      <w:r>
        <w:rPr>
          <w:rFonts w:hint="eastAsia" w:ascii="微软雅黑" w:hAnsi="微软雅黑" w:eastAsia="微软雅黑"/>
        </w:rPr>
        <w:t>用的各种支持软件)时，都应该执行本计划中的有关规定，但可以根据各</w:t>
      </w:r>
      <w:r>
        <w:rPr>
          <w:rFonts w:hint="eastAsia" w:ascii="微软雅黑" w:hAnsi="微软雅黑" w:eastAsia="微软雅黑"/>
          <w:lang w:val="en-US" w:eastAsia="zh-CN"/>
        </w:rPr>
        <w:t>自</w:t>
      </w:r>
      <w:r>
        <w:rPr>
          <w:rFonts w:hint="eastAsia" w:ascii="微软雅黑" w:hAnsi="微软雅黑" w:eastAsia="微软雅黑"/>
        </w:rPr>
        <w:t>的情况对本计划作适当的剪裁，以满足特定的配置管理需求。剪裁后的计划必须经总体组批准。</w:t>
      </w:r>
    </w:p>
    <w:p>
      <w:pPr>
        <w:pStyle w:val="3"/>
        <w:spacing w:before="0" w:after="0"/>
        <w:rPr>
          <w:rFonts w:ascii="微软雅黑" w:hAnsi="微软雅黑"/>
        </w:rPr>
      </w:pPr>
      <w:bookmarkStart w:id="7" w:name="_Toc20430"/>
      <w:bookmarkStart w:id="8" w:name="_Toc34666153"/>
      <w:bookmarkStart w:id="9" w:name="_Toc302383021"/>
      <w:r>
        <w:rPr>
          <w:rFonts w:hint="eastAsia" w:ascii="微软雅黑" w:hAnsi="微软雅黑"/>
        </w:rPr>
        <w:t>1.4 参考文档</w:t>
      </w:r>
      <w:bookmarkEnd w:id="7"/>
      <w:bookmarkEnd w:id="8"/>
      <w:bookmarkEnd w:id="9"/>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eastAsia" w:ascii="微软雅黑" w:hAnsi="微软雅黑" w:eastAsia="微软雅黑"/>
          <w:lang w:val="en-US" w:eastAsia="zh-CN"/>
        </w:rPr>
      </w:pPr>
      <w:bookmarkStart w:id="10" w:name="_Toc1020"/>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管理</w:t>
      </w:r>
      <w:bookmarkEnd w:id="10"/>
    </w:p>
    <w:p>
      <w:pPr>
        <w:pStyle w:val="3"/>
        <w:rPr>
          <w:rFonts w:hint="eastAsia" w:ascii="微软雅黑" w:hAnsi="微软雅黑"/>
          <w:lang w:val="en-US" w:eastAsia="zh-CN"/>
        </w:rPr>
      </w:pPr>
      <w:bookmarkStart w:id="11" w:name="_Toc5206"/>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机构</w:t>
      </w:r>
      <w:bookmarkEnd w:id="11"/>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本软件系统整个开发期间，必须成立软件配置管理小组负责配置管理工作。软件配置管理小组由项目负责人任组长，各模块的软件配置管理人员在业务上受软件配置管理小组领导。软件配置管理小组和软件配置管理人员必须检查和督促本计划的实施。各模块的软件配置管理人员有权直接向软件配置管理小组报告子模块的软件配置管理情况。各模块的软件配置管理人员应该根据对子模块的具体要求，制订必要的规程和规定，以确保完全遵守本计划规定的所有要求。</w:t>
      </w:r>
    </w:p>
    <w:p>
      <w:pPr>
        <w:pStyle w:val="3"/>
        <w:rPr>
          <w:rFonts w:hint="eastAsia" w:ascii="微软雅黑" w:hAnsi="微软雅黑"/>
          <w:lang w:val="en-US" w:eastAsia="zh-CN"/>
        </w:rPr>
      </w:pPr>
      <w:bookmarkStart w:id="12" w:name="_Toc6409"/>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任务</w:t>
      </w:r>
      <w:bookmarkEnd w:id="12"/>
    </w:p>
    <w:p>
      <w:pPr>
        <w:ind w:firstLine="420" w:firstLineChars="200"/>
        <w:rPr>
          <w:rFonts w:hint="eastAsia"/>
          <w:lang w:val="en-US" w:eastAsia="zh-CN"/>
        </w:rPr>
      </w:pPr>
      <w:r>
        <w:rPr>
          <w:rFonts w:hint="eastAsia" w:ascii="微软雅黑" w:hAnsi="微软雅黑" w:eastAsia="微软雅黑"/>
          <w:lang w:val="en-US" w:eastAsia="zh-CN"/>
        </w:rPr>
        <w:t>在软件工程化生产的各个阶段中,与本阶段的阶段产品有关的全部信息在版本控制系统Git中存放，与前面各个阶段的阶段产品有关的信息也在版本控制系统Git中存放。在研制与开发阶段的阶段产品的过程中，开发者和开发小组长有权对本阶段的阶段产品作必要的修改;但是如果开发者或开发小组长认为有必要个性前面有关阶段的阶段产品时，就必须通过项目的配置管理小组的审核及同意。软件经过组装与系统测试后，应该提交至版本控制系统Git中，如欲对其修改，必须经软件配置管理小组审核同意，然后报项目组长批准。</w:t>
      </w:r>
    </w:p>
    <w:p>
      <w:pPr>
        <w:pStyle w:val="3"/>
        <w:rPr>
          <w:rFonts w:hint="eastAsia" w:ascii="微软雅黑" w:hAnsi="微软雅黑"/>
          <w:lang w:val="en-US" w:eastAsia="zh-CN"/>
        </w:rPr>
      </w:pPr>
      <w:bookmarkStart w:id="13" w:name="_Toc29785"/>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职责</w:t>
      </w:r>
      <w:bookmarkEnd w:id="13"/>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在软件配置管理小组中，各类人员要互相配合、分工协作,共同担负起整个项目的软件配置管理工作。其中各类人员的分工如下:</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项目负责人是项目配置管理小组组长，需要对有关较体配置管理的各项工作全面负责特别要对更改建议的审批和评审负责；</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各模块小组长兼任该模块配置管理人员，负责监督在软件配置管理工作中认真执行软件工程规范；</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项目的配置管理人员检查在做配置更改时的质量保证措施，并负责汇总、维护和保存有关软件配置管理活动的各项纪录；</w:t>
      </w:r>
    </w:p>
    <w:p>
      <w:pPr>
        <w:numPr>
          <w:ilvl w:val="0"/>
          <w:numId w:val="2"/>
        </w:numPr>
        <w:ind w:left="845" w:leftChars="0" w:hanging="425" w:firstLineChars="0"/>
        <w:rPr>
          <w:rFonts w:hint="eastAsia"/>
          <w:lang w:val="en-US" w:eastAsia="zh-CN"/>
        </w:rPr>
      </w:pPr>
      <w:r>
        <w:rPr>
          <w:rFonts w:hint="eastAsia" w:ascii="微软雅黑" w:hAnsi="微软雅黑" w:eastAsia="微软雅黑"/>
          <w:lang w:val="en-US" w:eastAsia="zh-CN"/>
        </w:rPr>
        <w:t>各模块的配置管理人员具体负责实施各自的配置管理工作，并参与各模块的功能配置检查和物理配置检查；</w:t>
      </w:r>
    </w:p>
    <w:p>
      <w:pPr>
        <w:numPr>
          <w:ilvl w:val="0"/>
          <w:numId w:val="2"/>
        </w:numPr>
        <w:ind w:left="845" w:leftChars="0" w:hanging="425" w:firstLineChars="0"/>
        <w:rPr>
          <w:rFonts w:hint="eastAsia"/>
          <w:lang w:val="en-US" w:eastAsia="zh-CN"/>
        </w:rPr>
      </w:pPr>
      <w:r>
        <w:rPr>
          <w:rFonts w:hint="eastAsia" w:ascii="微软雅黑" w:hAnsi="微软雅黑" w:eastAsia="微软雅黑"/>
          <w:lang w:val="en-US" w:eastAsia="zh-CN"/>
        </w:rPr>
        <w:t>用户代表负责反映用户对配置管理的要求，并协助检查各类人员对软件配置管理计划的执行情况。</w:t>
      </w:r>
    </w:p>
    <w:p>
      <w:pPr>
        <w:pStyle w:val="3"/>
        <w:rPr>
          <w:rFonts w:hint="eastAsia" w:ascii="微软雅黑" w:hAnsi="微软雅黑"/>
          <w:lang w:val="en-US" w:eastAsia="zh-CN"/>
        </w:rPr>
      </w:pPr>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项目具体分工</w:t>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表1 任务分工表</w:t>
      </w:r>
    </w:p>
    <w:tbl>
      <w:tblPr>
        <w:tblStyle w:val="10"/>
        <w:tblW w:w="87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1"/>
        <w:gridCol w:w="1572"/>
        <w:gridCol w:w="2899"/>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项目成员</w:t>
            </w:r>
          </w:p>
        </w:tc>
        <w:tc>
          <w:tcPr>
            <w:tcW w:w="1572" w:type="dxa"/>
            <w:vAlign w:val="center"/>
          </w:tcPr>
          <w:p>
            <w:p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w:t>
            </w:r>
          </w:p>
        </w:tc>
        <w:tc>
          <w:tcPr>
            <w:tcW w:w="2899" w:type="dxa"/>
            <w:vAlign w:val="center"/>
          </w:tcPr>
          <w:p>
            <w:p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开发任务</w:t>
            </w:r>
          </w:p>
        </w:tc>
        <w:tc>
          <w:tcPr>
            <w:tcW w:w="2702" w:type="dxa"/>
            <w:vAlign w:val="center"/>
          </w:tcPr>
          <w:p>
            <w:p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方亚群</w:t>
            </w:r>
          </w:p>
        </w:tc>
        <w:tc>
          <w:tcPr>
            <w:tcW w:w="1572" w:type="dxa"/>
            <w:vAlign w:val="center"/>
          </w:tcPr>
          <w:p>
            <w:p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项目负责人、软件配置管理小组组长</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售货员模块</w:t>
            </w:r>
          </w:p>
          <w:p>
            <w:pPr>
              <w:numPr>
                <w:ilvl w:val="0"/>
                <w:numId w:val="3"/>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售货员登录；</w:t>
            </w:r>
          </w:p>
          <w:p>
            <w:pPr>
              <w:numPr>
                <w:ilvl w:val="0"/>
                <w:numId w:val="3"/>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修改售货员账户密码；</w:t>
            </w:r>
          </w:p>
        </w:tc>
        <w:tc>
          <w:tcPr>
            <w:tcW w:w="2702" w:type="dxa"/>
            <w:vAlign w:val="center"/>
          </w:tcPr>
          <w:p>
            <w:pPr>
              <w:numPr>
                <w:ilvl w:val="0"/>
                <w:numId w:val="4"/>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每日站立会议；</w:t>
            </w:r>
          </w:p>
          <w:p>
            <w:pPr>
              <w:numPr>
                <w:ilvl w:val="0"/>
                <w:numId w:val="4"/>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《项目版本管理记录》</w:t>
            </w:r>
          </w:p>
          <w:p>
            <w:pPr>
              <w:numPr>
                <w:ilvl w:val="0"/>
                <w:numId w:val="4"/>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《项目开发总结报告》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lang w:val="en-US" w:eastAsia="zh-CN"/>
              </w:rPr>
              <w:t>吴婷婷</w:t>
            </w:r>
          </w:p>
        </w:tc>
        <w:tc>
          <w:tcPr>
            <w:tcW w:w="1572" w:type="dxa"/>
            <w:vAlign w:val="center"/>
          </w:tcPr>
          <w:p>
            <w:pPr>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售货员模块负责人、软件配置管理人员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售货员模块</w:t>
            </w:r>
          </w:p>
          <w:p>
            <w:pPr>
              <w:numPr>
                <w:ilvl w:val="0"/>
                <w:numId w:val="5"/>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添加商品；</w:t>
            </w:r>
          </w:p>
          <w:p>
            <w:pPr>
              <w:numPr>
                <w:ilvl w:val="0"/>
                <w:numId w:val="5"/>
              </w:num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查看商品信息；</w:t>
            </w:r>
          </w:p>
          <w:p>
            <w:pPr>
              <w:numPr>
                <w:ilvl w:val="0"/>
                <w:numId w:val="5"/>
              </w:numPr>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搜索、编辑和删除商品信息；</w:t>
            </w:r>
          </w:p>
        </w:tc>
        <w:tc>
          <w:tcPr>
            <w:tcW w:w="2702" w:type="dxa"/>
            <w:vAlign w:val="center"/>
          </w:tcPr>
          <w:p>
            <w:pPr>
              <w:numPr>
                <w:ilvl w:val="0"/>
                <w:numId w:val="6"/>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《软件文档规范》</w:t>
            </w:r>
          </w:p>
          <w:p>
            <w:pPr>
              <w:numPr>
                <w:ilvl w:val="0"/>
                <w:numId w:val="6"/>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《文档编码规则》</w:t>
            </w:r>
          </w:p>
          <w:p>
            <w:pPr>
              <w:numPr>
                <w:ilvl w:val="0"/>
                <w:numId w:val="6"/>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lang w:val="en-US" w:eastAsia="zh-CN"/>
              </w:rPr>
              <w:t>王娜</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项目成员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售货员模块</w:t>
            </w:r>
          </w:p>
          <w:p>
            <w:pPr>
              <w:numPr>
                <w:ilvl w:val="0"/>
                <w:numId w:val="7"/>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商品类别管理；</w:t>
            </w:r>
          </w:p>
          <w:p>
            <w:pPr>
              <w:numPr>
                <w:ilvl w:val="0"/>
                <w:numId w:val="7"/>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商品位置管理；</w:t>
            </w:r>
          </w:p>
        </w:tc>
        <w:tc>
          <w:tcPr>
            <w:tcW w:w="2702" w:type="dxa"/>
            <w:vAlign w:val="center"/>
          </w:tcPr>
          <w:p>
            <w:pPr>
              <w:numPr>
                <w:ilvl w:val="0"/>
                <w:numId w:val="8"/>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《界面设计说明》</w:t>
            </w:r>
          </w:p>
          <w:p>
            <w:pPr>
              <w:numPr>
                <w:ilvl w:val="0"/>
                <w:numId w:val="8"/>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lang w:val="en-US" w:eastAsia="zh-CN"/>
              </w:rPr>
              <w:t>刘广厚</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项目成员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售货员模块</w:t>
            </w:r>
          </w:p>
          <w:p>
            <w:pPr>
              <w:numPr>
                <w:ilvl w:val="0"/>
                <w:numId w:val="9"/>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注册顾客账户；</w:t>
            </w:r>
          </w:p>
          <w:p>
            <w:pPr>
              <w:numPr>
                <w:ilvl w:val="0"/>
                <w:numId w:val="9"/>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编辑、删除顾客信息；</w:t>
            </w:r>
          </w:p>
          <w:p>
            <w:pPr>
              <w:numPr>
                <w:ilvl w:val="0"/>
                <w:numId w:val="9"/>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查看购物记录；</w:t>
            </w:r>
          </w:p>
        </w:tc>
        <w:tc>
          <w:tcPr>
            <w:tcW w:w="2702" w:type="dxa"/>
            <w:vAlign w:val="center"/>
          </w:tcPr>
          <w:p>
            <w:pPr>
              <w:numPr>
                <w:ilvl w:val="0"/>
                <w:numId w:val="1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《软件测试说明书》</w:t>
            </w:r>
          </w:p>
          <w:p>
            <w:pPr>
              <w:numPr>
                <w:ilvl w:val="0"/>
                <w:numId w:val="10"/>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lang w:val="en-US" w:eastAsia="zh-CN"/>
              </w:rPr>
              <w:t>冯珮瑶</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经理模块负责人、软件配置管理人员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经理模块</w:t>
            </w:r>
          </w:p>
          <w:p>
            <w:pPr>
              <w:numPr>
                <w:ilvl w:val="0"/>
                <w:numId w:val="11"/>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经理安全登录；</w:t>
            </w:r>
          </w:p>
          <w:p>
            <w:pPr>
              <w:numPr>
                <w:ilvl w:val="0"/>
                <w:numId w:val="11"/>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修改经理账户密码；</w:t>
            </w:r>
          </w:p>
          <w:p>
            <w:pPr>
              <w:numPr>
                <w:ilvl w:val="0"/>
                <w:numId w:val="11"/>
              </w:numPr>
              <w:jc w:val="left"/>
              <w:rPr>
                <w:rFonts w:hint="default" w:ascii="微软雅黑" w:hAnsi="微软雅黑" w:eastAsia="微软雅黑" w:cs="微软雅黑"/>
                <w:sz w:val="21"/>
                <w:szCs w:val="21"/>
                <w:lang w:val="en-US" w:eastAsia="zh-CN"/>
              </w:rPr>
            </w:pPr>
            <w:r>
              <w:rPr>
                <w:rFonts w:hint="eastAsia" w:ascii="微软雅黑" w:hAnsi="微软雅黑" w:eastAsia="微软雅黑"/>
              </w:rPr>
              <w:t>发布、编辑和删除系统公告</w:t>
            </w:r>
            <w:r>
              <w:rPr>
                <w:rFonts w:hint="eastAsia" w:ascii="微软雅黑" w:hAnsi="微软雅黑" w:eastAsia="微软雅黑"/>
                <w:lang w:eastAsia="zh-CN"/>
              </w:rPr>
              <w:t>；</w:t>
            </w:r>
          </w:p>
        </w:tc>
        <w:tc>
          <w:tcPr>
            <w:tcW w:w="2702" w:type="dxa"/>
            <w:vAlign w:val="center"/>
          </w:tcPr>
          <w:p>
            <w:pPr>
              <w:numPr>
                <w:ilvl w:val="0"/>
                <w:numId w:val="12"/>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《结构设计说明》</w:t>
            </w:r>
          </w:p>
          <w:p>
            <w:pPr>
              <w:numPr>
                <w:ilvl w:val="0"/>
                <w:numId w:val="12"/>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《产品Backlogs》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lang w:val="en-US" w:eastAsia="zh-CN"/>
              </w:rPr>
              <w:t>唐悦宁</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项目成员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经理模块</w:t>
            </w:r>
          </w:p>
          <w:p>
            <w:pPr>
              <w:numPr>
                <w:ilvl w:val="0"/>
                <w:numId w:val="13"/>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添加超市售货员账户；</w:t>
            </w:r>
          </w:p>
          <w:p>
            <w:pPr>
              <w:numPr>
                <w:ilvl w:val="0"/>
                <w:numId w:val="13"/>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搜索、编辑和删除售货员信息；</w:t>
            </w:r>
          </w:p>
        </w:tc>
        <w:tc>
          <w:tcPr>
            <w:tcW w:w="2702" w:type="dxa"/>
            <w:vAlign w:val="center"/>
          </w:tcPr>
          <w:p>
            <w:pPr>
              <w:numPr>
                <w:ilvl w:val="0"/>
                <w:numId w:val="14"/>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《软件开发计划》</w:t>
            </w:r>
          </w:p>
          <w:p>
            <w:pPr>
              <w:numPr>
                <w:ilvl w:val="0"/>
                <w:numId w:val="14"/>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《界面设计说明》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lang w:val="en-US" w:eastAsia="zh-CN"/>
              </w:rPr>
              <w:t>阳玉洁</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项目成员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经理模块</w:t>
            </w:r>
          </w:p>
          <w:p>
            <w:pPr>
              <w:numPr>
                <w:ilvl w:val="0"/>
                <w:numId w:val="15"/>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查看收入信息；</w:t>
            </w:r>
          </w:p>
        </w:tc>
        <w:tc>
          <w:tcPr>
            <w:tcW w:w="2702" w:type="dxa"/>
            <w:vAlign w:val="center"/>
          </w:tcPr>
          <w:p>
            <w:pPr>
              <w:numPr>
                <w:ilvl w:val="0"/>
                <w:numId w:val="16"/>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《可行性分析报告》</w:t>
            </w:r>
          </w:p>
          <w:p>
            <w:pPr>
              <w:numPr>
                <w:ilvl w:val="0"/>
                <w:numId w:val="16"/>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《软件配置管理计划》</w:t>
            </w:r>
          </w:p>
          <w:p>
            <w:pPr>
              <w:numPr>
                <w:ilvl w:val="0"/>
                <w:numId w:val="16"/>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《产品设计评审报告》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lang w:val="en-US" w:eastAsia="zh-CN"/>
              </w:rPr>
              <w:t>吴军</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顾客模块负责人、软件配置管理人员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顾客模块</w:t>
            </w:r>
          </w:p>
          <w:p>
            <w:pPr>
              <w:numPr>
                <w:ilvl w:val="0"/>
                <w:numId w:val="17"/>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顾客登录；</w:t>
            </w:r>
          </w:p>
          <w:p>
            <w:pPr>
              <w:numPr>
                <w:ilvl w:val="0"/>
                <w:numId w:val="17"/>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修改个人信息；</w:t>
            </w:r>
          </w:p>
          <w:p>
            <w:pPr>
              <w:numPr>
                <w:ilvl w:val="0"/>
                <w:numId w:val="17"/>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修改/找回顾客账户密码</w:t>
            </w:r>
          </w:p>
        </w:tc>
        <w:tc>
          <w:tcPr>
            <w:tcW w:w="2702" w:type="dxa"/>
            <w:vAlign w:val="center"/>
          </w:tcPr>
          <w:p>
            <w:pPr>
              <w:numPr>
                <w:ilvl w:val="0"/>
                <w:numId w:val="18"/>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1"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lang w:val="en-US" w:eastAsia="zh-CN"/>
              </w:rPr>
              <w:t>努尔麦麦提江</w:t>
            </w:r>
          </w:p>
        </w:tc>
        <w:tc>
          <w:tcPr>
            <w:tcW w:w="1572" w:type="dxa"/>
            <w:vAlign w:val="center"/>
          </w:tcPr>
          <w:p>
            <w:pPr>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项目成员</w:t>
            </w:r>
          </w:p>
        </w:tc>
        <w:tc>
          <w:tcPr>
            <w:tcW w:w="2899" w:type="dxa"/>
            <w:vAlign w:val="center"/>
          </w:tcPr>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顾客模块</w:t>
            </w:r>
          </w:p>
          <w:p>
            <w:pPr>
              <w:numPr>
                <w:ilvl w:val="0"/>
                <w:numId w:val="19"/>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信息反馈；</w:t>
            </w:r>
          </w:p>
          <w:p>
            <w:pPr>
              <w:numPr>
                <w:ilvl w:val="0"/>
                <w:numId w:val="19"/>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查看消费记录；</w:t>
            </w:r>
          </w:p>
        </w:tc>
        <w:tc>
          <w:tcPr>
            <w:tcW w:w="2702" w:type="dxa"/>
            <w:vAlign w:val="center"/>
          </w:tcPr>
          <w:p>
            <w:pPr>
              <w:numPr>
                <w:ilvl w:val="0"/>
                <w:numId w:val="20"/>
              </w:numPr>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《数据库设计说明》</w:t>
            </w:r>
          </w:p>
        </w:tc>
      </w:tr>
    </w:tbl>
    <w:p>
      <w:pPr>
        <w:numPr>
          <w:ilvl w:val="0"/>
          <w:numId w:val="0"/>
        </w:numPr>
        <w:rPr>
          <w:rFonts w:hint="eastAsia"/>
          <w:lang w:val="en-US" w:eastAsia="zh-CN"/>
        </w:rPr>
      </w:pPr>
    </w:p>
    <w:p>
      <w:pPr>
        <w:pStyle w:val="3"/>
        <w:rPr>
          <w:rFonts w:hint="eastAsia" w:ascii="微软雅黑" w:hAnsi="微软雅黑"/>
          <w:lang w:val="en-US" w:eastAsia="zh-CN"/>
        </w:rPr>
      </w:pPr>
      <w:bookmarkStart w:id="14" w:name="_Toc17955"/>
      <w:r>
        <w:rPr>
          <w:rFonts w:hint="eastAsia" w:ascii="微软雅黑" w:hAnsi="微软雅黑" w:eastAsia="微软雅黑"/>
        </w:rPr>
        <w:t>2.</w:t>
      </w:r>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接口控制</w:t>
      </w:r>
      <w:bookmarkEnd w:id="14"/>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对各类接口进行严格、合理的控制，是软件配置管理中最重要的任务之一。整个软件项目及其各模块都必须对其进行严格的控制。在工程化软件系统中，主要的接口有如下五类：</w:t>
      </w:r>
    </w:p>
    <w:p>
      <w:pPr>
        <w:numPr>
          <w:ilvl w:val="0"/>
          <w:numId w:val="21"/>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用户界面：用户界面是指各模块与设计人员、用户或维护人员之间的操作约定。同时还指实现这些操作约定的物理部件的功能与性能特性。</w:t>
      </w:r>
    </w:p>
    <w:p>
      <w:pPr>
        <w:numPr>
          <w:ilvl w:val="0"/>
          <w:numId w:val="21"/>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系统内部接口：系统内部接口是指各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在集成为一个总的软件系统时的各种连接约定。</w:t>
      </w:r>
    </w:p>
    <w:p>
      <w:pPr>
        <w:numPr>
          <w:ilvl w:val="0"/>
          <w:numId w:val="21"/>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标准程序接口：标准程序接口是指各应用</w:t>
      </w:r>
      <w:r>
        <w:rPr>
          <w:rFonts w:hint="eastAsia" w:ascii="微软雅黑" w:hAnsi="微软雅黑" w:eastAsia="微软雅黑"/>
          <w:lang w:val="en-US" w:eastAsia="zh-CN"/>
        </w:rPr>
        <w:t>模块</w:t>
      </w:r>
      <w:r>
        <w:rPr>
          <w:rFonts w:hint="default" w:ascii="微软雅黑" w:hAnsi="微软雅黑" w:eastAsia="微软雅黑"/>
          <w:lang w:val="en-US" w:eastAsia="zh-CN"/>
        </w:rPr>
        <w:t>与标准子程序库（包括宿主计算机系统已有的库程序）之间的调用约定。</w:t>
      </w:r>
    </w:p>
    <w:p>
      <w:pPr>
        <w:numPr>
          <w:ilvl w:val="0"/>
          <w:numId w:val="21"/>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设备接口：设备接口是指各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与各种设备（包括终端和其他各种输入/输出设备）之间的连接约定。</w:t>
      </w:r>
    </w:p>
    <w:p>
      <w:pPr>
        <w:numPr>
          <w:ilvl w:val="0"/>
          <w:numId w:val="21"/>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软件接口：软件接口是指各个</w:t>
      </w:r>
      <w:r>
        <w:rPr>
          <w:rFonts w:hint="eastAsia" w:ascii="微软雅黑" w:hAnsi="微软雅黑" w:eastAsia="微软雅黑"/>
          <w:lang w:val="en-US" w:eastAsia="zh-CN"/>
        </w:rPr>
        <w:t>模块</w:t>
      </w:r>
      <w:r>
        <w:rPr>
          <w:rFonts w:hint="default" w:ascii="微软雅黑" w:hAnsi="微软雅黑" w:eastAsia="微软雅黑"/>
          <w:lang w:val="en-US" w:eastAsia="zh-CN"/>
        </w:rPr>
        <w:t>与宿主计算机上的系统软件以及与调用本软件的其它软件系统之间的连接约定。</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以</w:t>
      </w:r>
      <w:r>
        <w:rPr>
          <w:rFonts w:hint="default" w:ascii="微软雅黑" w:hAnsi="微软雅黑" w:eastAsia="微软雅黑"/>
          <w:lang w:val="en-US" w:eastAsia="zh-CN"/>
        </w:rPr>
        <w:t>上五类接口是一个软件系统各项配置的重要组成部分。对接口修改进行合理的控制</w:t>
      </w:r>
      <w:r>
        <w:rPr>
          <w:rFonts w:hint="eastAsia" w:ascii="微软雅黑" w:hAnsi="微软雅黑" w:eastAsia="微软雅黑"/>
          <w:lang w:val="en-US" w:eastAsia="zh-CN"/>
        </w:rPr>
        <w:t>，</w:t>
      </w:r>
      <w:r>
        <w:rPr>
          <w:rFonts w:hint="default" w:ascii="微软雅黑" w:hAnsi="微软雅黑" w:eastAsia="微软雅黑"/>
          <w:lang w:val="en-US" w:eastAsia="zh-CN"/>
        </w:rPr>
        <w:t>是软件配置管理的重要任务之一。这五类接口都涉及到超市销售管理系统开发项目系统的全局</w:t>
      </w:r>
      <w:r>
        <w:rPr>
          <w:rFonts w:hint="eastAsia" w:ascii="微软雅黑" w:hAnsi="微软雅黑" w:eastAsia="微软雅黑"/>
          <w:lang w:val="en-US" w:eastAsia="zh-CN"/>
        </w:rPr>
        <w:t>，</w:t>
      </w:r>
      <w:r>
        <w:rPr>
          <w:rFonts w:hint="default" w:ascii="微软雅黑" w:hAnsi="微软雅黑" w:eastAsia="微软雅黑"/>
          <w:lang w:val="en-US" w:eastAsia="zh-CN"/>
        </w:rPr>
        <w:t>因此当要求对这五类接口中的任一类接口进行修改时，都必须办理正规的审批手续，最后要经项目组</w:t>
      </w:r>
      <w:r>
        <w:rPr>
          <w:rFonts w:hint="eastAsia" w:ascii="微软雅黑" w:hAnsi="微软雅黑" w:eastAsia="微软雅黑"/>
          <w:lang w:val="en-US" w:eastAsia="zh-CN"/>
        </w:rPr>
        <w:t>长</w:t>
      </w:r>
      <w:r>
        <w:rPr>
          <w:rFonts w:hint="default" w:ascii="微软雅黑" w:hAnsi="微软雅黑" w:eastAsia="微软雅黑"/>
          <w:lang w:val="en-US" w:eastAsia="zh-CN"/>
        </w:rPr>
        <w:t>批准。</w:t>
      </w:r>
    </w:p>
    <w:p>
      <w:pPr>
        <w:pStyle w:val="3"/>
        <w:rPr>
          <w:rFonts w:hint="eastAsia" w:ascii="微软雅黑" w:hAnsi="微软雅黑" w:eastAsia="微软雅黑"/>
          <w:lang w:val="en-US" w:eastAsia="zh-CN"/>
        </w:rPr>
      </w:pPr>
      <w:bookmarkStart w:id="15" w:name="_Toc1479"/>
      <w:r>
        <w:rPr>
          <w:rFonts w:hint="eastAsia" w:ascii="微软雅黑" w:hAnsi="微软雅黑" w:eastAsia="微软雅黑"/>
          <w:lang w:val="en-US" w:eastAsia="zh-CN"/>
        </w:rPr>
        <w:t>2.</w:t>
      </w:r>
      <w:r>
        <w:rPr>
          <w:rFonts w:hint="eastAsia" w:ascii="微软雅黑" w:hAnsi="微软雅黑"/>
          <w:lang w:val="en-US" w:eastAsia="zh-CN"/>
        </w:rPr>
        <w:t>6</w:t>
      </w:r>
      <w:r>
        <w:rPr>
          <w:rFonts w:hint="eastAsia" w:ascii="微软雅黑" w:hAnsi="微软雅黑" w:eastAsia="微软雅黑"/>
          <w:lang w:val="en-US" w:eastAsia="zh-CN"/>
        </w:rPr>
        <w:t xml:space="preserve"> 软件配置管理计划的实现</w:t>
      </w:r>
      <w:bookmarkEnd w:id="15"/>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在实现软件配置管理计划的过程中，要特别注意实现以下三个里程碑：</w:t>
      </w:r>
    </w:p>
    <w:p>
      <w:pPr>
        <w:numPr>
          <w:ilvl w:val="0"/>
          <w:numId w:val="22"/>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建立软件配置管理小组：在项目负责人批准软件配置管理计划之后，立即成立软件配置管理小组；</w:t>
      </w:r>
    </w:p>
    <w:p>
      <w:pPr>
        <w:numPr>
          <w:ilvl w:val="0"/>
          <w:numId w:val="22"/>
        </w:numPr>
        <w:ind w:firstLine="420" w:firstLineChars="200"/>
        <w:rPr>
          <w:rFonts w:hint="eastAsia"/>
          <w:lang w:val="en-US" w:eastAsia="zh-CN"/>
        </w:rPr>
      </w:pPr>
      <w:r>
        <w:rPr>
          <w:rFonts w:hint="eastAsia" w:ascii="微软雅黑" w:hAnsi="微软雅黑" w:eastAsia="微软雅黑"/>
          <w:lang w:val="en-US" w:eastAsia="zh-CN"/>
        </w:rPr>
        <w:t>建立各阶段的配置基线，具体如表2所示：</w:t>
      </w:r>
    </w:p>
    <w:p>
      <w:pPr>
        <w:numPr>
          <w:ilvl w:val="0"/>
          <w:numId w:val="0"/>
        </w:numPr>
        <w:jc w:val="center"/>
        <w:rPr>
          <w:rFonts w:hint="default"/>
          <w:sz w:val="18"/>
          <w:szCs w:val="18"/>
          <w:lang w:val="en-US" w:eastAsia="zh-CN"/>
        </w:rPr>
      </w:pPr>
      <w:r>
        <w:rPr>
          <w:rFonts w:hint="eastAsia" w:ascii="微软雅黑" w:hAnsi="微软雅黑" w:eastAsia="微软雅黑"/>
          <w:sz w:val="18"/>
          <w:szCs w:val="18"/>
          <w:lang w:val="en-US" w:eastAsia="zh-CN"/>
        </w:rPr>
        <w:t>表2 基线说明</w:t>
      </w:r>
    </w:p>
    <w:tbl>
      <w:tblPr>
        <w:tblStyle w:val="10"/>
        <w:tblW w:w="93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2"/>
        <w:gridCol w:w="3456"/>
        <w:gridCol w:w="3192"/>
        <w:gridCol w:w="1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2" w:type="dxa"/>
            <w:vAlign w:val="center"/>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基线</w:t>
            </w:r>
          </w:p>
        </w:tc>
        <w:tc>
          <w:tcPr>
            <w:tcW w:w="3456" w:type="dxa"/>
            <w:vAlign w:val="center"/>
          </w:tcPr>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建立说明</w:t>
            </w:r>
          </w:p>
        </w:tc>
        <w:tc>
          <w:tcPr>
            <w:tcW w:w="3192" w:type="dxa"/>
            <w:vAlign w:val="center"/>
          </w:tcPr>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资料清单</w:t>
            </w:r>
          </w:p>
        </w:tc>
        <w:tc>
          <w:tcPr>
            <w:tcW w:w="1572" w:type="dxa"/>
            <w:vAlign w:val="center"/>
          </w:tcPr>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2" w:type="dxa"/>
            <w:vAlign w:val="center"/>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需求基线</w:t>
            </w:r>
          </w:p>
        </w:tc>
        <w:tc>
          <w:tcPr>
            <w:tcW w:w="3456" w:type="dxa"/>
            <w:vAlign w:val="center"/>
          </w:tcPr>
          <w:p>
            <w:pPr>
              <w:rPr>
                <w:rFonts w:hint="eastAsia" w:ascii="微软雅黑" w:hAnsi="微软雅黑" w:eastAsia="微软雅黑" w:cs="微软雅黑"/>
                <w:sz w:val="21"/>
                <w:szCs w:val="21"/>
              </w:rPr>
            </w:pPr>
            <w:r>
              <w:rPr>
                <w:rFonts w:hint="eastAsia" w:ascii="微软雅黑" w:hAnsi="微软雅黑" w:eastAsia="微软雅黑" w:cs="微软雅黑"/>
              </w:rPr>
              <w:t>在需求分析规格说明书通过同行评审后建立，此时客户需求和产品需求应该是全面、清晰、准确并且文档化的</w:t>
            </w:r>
          </w:p>
        </w:tc>
        <w:tc>
          <w:tcPr>
            <w:tcW w:w="3192" w:type="dxa"/>
            <w:vAlign w:val="center"/>
          </w:tcPr>
          <w:p>
            <w:pPr>
              <w:numPr>
                <w:ilvl w:val="0"/>
                <w:numId w:val="2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《超市管理系统主要功能点》</w:t>
            </w:r>
          </w:p>
          <w:p>
            <w:pPr>
              <w:numPr>
                <w:ilvl w:val="0"/>
                <w:numId w:val="23"/>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《软件需求规格说明》</w:t>
            </w:r>
          </w:p>
          <w:p>
            <w:pPr>
              <w:numPr>
                <w:ilvl w:val="0"/>
                <w:numId w:val="23"/>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《可行性分析报告》</w:t>
            </w:r>
          </w:p>
          <w:p>
            <w:pPr>
              <w:numPr>
                <w:ilvl w:val="0"/>
                <w:numId w:val="23"/>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项目计划及进度安排</w:t>
            </w:r>
          </w:p>
        </w:tc>
        <w:tc>
          <w:tcPr>
            <w:tcW w:w="1572" w:type="dxa"/>
            <w:vAlign w:val="center"/>
          </w:tcPr>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必须指定文档的唯一负责人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2" w:type="dxa"/>
            <w:vAlign w:val="center"/>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设计基线</w:t>
            </w:r>
          </w:p>
        </w:tc>
        <w:tc>
          <w:tcPr>
            <w:tcW w:w="3456" w:type="dxa"/>
            <w:vAlign w:val="center"/>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在详细设计完成并通过同行评审后建立</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此时产品需求的实现方式应该是全面、清晰、准确和文档化的</w:t>
            </w:r>
          </w:p>
        </w:tc>
        <w:tc>
          <w:tcPr>
            <w:tcW w:w="3192" w:type="dxa"/>
            <w:vAlign w:val="center"/>
          </w:tcPr>
          <w:p>
            <w:pPr>
              <w:numPr>
                <w:ilvl w:val="0"/>
                <w:numId w:val="24"/>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《软件配置管理计划》</w:t>
            </w:r>
          </w:p>
          <w:p>
            <w:pPr>
              <w:numPr>
                <w:ilvl w:val="0"/>
                <w:numId w:val="24"/>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《软件开发计划》</w:t>
            </w:r>
          </w:p>
          <w:p>
            <w:pPr>
              <w:numPr>
                <w:ilvl w:val="0"/>
                <w:numId w:val="24"/>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《数据库设计说明》</w:t>
            </w:r>
          </w:p>
          <w:p>
            <w:pPr>
              <w:numPr>
                <w:ilvl w:val="0"/>
                <w:numId w:val="24"/>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《界面设计说明》</w:t>
            </w:r>
          </w:p>
          <w:p>
            <w:pPr>
              <w:numPr>
                <w:ilvl w:val="0"/>
                <w:numId w:val="24"/>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《结构设计说明》</w:t>
            </w:r>
          </w:p>
          <w:p>
            <w:pPr>
              <w:numPr>
                <w:ilvl w:val="0"/>
                <w:numId w:val="24"/>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《产品Backlogs》</w:t>
            </w:r>
          </w:p>
        </w:tc>
        <w:tc>
          <w:tcPr>
            <w:tcW w:w="1572" w:type="dxa"/>
            <w:vAlign w:val="center"/>
          </w:tcPr>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必须指定文档的唯一负责人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2" w:type="dxa"/>
            <w:vAlign w:val="center"/>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测试基线</w:t>
            </w:r>
          </w:p>
        </w:tc>
        <w:tc>
          <w:tcPr>
            <w:tcW w:w="3456" w:type="dxa"/>
            <w:vAlign w:val="center"/>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开发人员完成开发后，将软件系统交给测试人员测试时对之前所有开发成果的标识</w:t>
            </w:r>
          </w:p>
        </w:tc>
        <w:tc>
          <w:tcPr>
            <w:tcW w:w="3192" w:type="dxa"/>
            <w:vAlign w:val="center"/>
          </w:tcPr>
          <w:p>
            <w:pPr>
              <w:numPr>
                <w:ilvl w:val="0"/>
                <w:numId w:val="25"/>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《超市管理系统主要功能点》</w:t>
            </w:r>
          </w:p>
          <w:p>
            <w:pPr>
              <w:numPr>
                <w:ilvl w:val="0"/>
                <w:numId w:val="25"/>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《软件需求规格说明》</w:t>
            </w:r>
          </w:p>
          <w:p>
            <w:pPr>
              <w:numPr>
                <w:ilvl w:val="0"/>
                <w:numId w:val="25"/>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数据库设计说明</w:t>
            </w:r>
            <w:r>
              <w:rPr>
                <w:rFonts w:hint="eastAsia" w:ascii="微软雅黑" w:hAnsi="微软雅黑" w:eastAsia="微软雅黑" w:cs="微软雅黑"/>
                <w:sz w:val="21"/>
                <w:szCs w:val="21"/>
                <w:lang w:val="en-US" w:eastAsia="zh-CN"/>
              </w:rPr>
              <w:t>》</w:t>
            </w:r>
          </w:p>
          <w:p>
            <w:pPr>
              <w:numPr>
                <w:ilvl w:val="0"/>
                <w:numId w:val="25"/>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《界面设计说明》</w:t>
            </w:r>
          </w:p>
          <w:p>
            <w:pPr>
              <w:numPr>
                <w:ilvl w:val="0"/>
                <w:numId w:val="25"/>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《结构设计说明》</w:t>
            </w:r>
          </w:p>
          <w:p>
            <w:pPr>
              <w:numPr>
                <w:ilvl w:val="0"/>
                <w:numId w:val="25"/>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《软件测试说明书》</w:t>
            </w:r>
          </w:p>
          <w:p>
            <w:pPr>
              <w:numPr>
                <w:ilvl w:val="0"/>
                <w:numId w:val="25"/>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数据库初始化脚本</w:t>
            </w:r>
          </w:p>
          <w:p>
            <w:pPr>
              <w:numPr>
                <w:ilvl w:val="0"/>
                <w:numId w:val="25"/>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源码</w:t>
            </w:r>
          </w:p>
        </w:tc>
        <w:tc>
          <w:tcPr>
            <w:tcW w:w="1572" w:type="dxa"/>
            <w:vAlign w:val="center"/>
          </w:tcPr>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必须指定文档的唯一负责人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2" w:type="dxa"/>
            <w:vAlign w:val="center"/>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发布基线</w:t>
            </w:r>
          </w:p>
        </w:tc>
        <w:tc>
          <w:tcPr>
            <w:tcW w:w="3456" w:type="dxa"/>
            <w:vAlign w:val="center"/>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在测试人员完成测试工作后建立</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建立测试基线时，测试中发现的所有bug应该已经fixed或者未fixed但不影响系统使用</w:t>
            </w:r>
          </w:p>
        </w:tc>
        <w:tc>
          <w:tcPr>
            <w:tcW w:w="3192" w:type="dxa"/>
            <w:vAlign w:val="center"/>
          </w:tcPr>
          <w:p>
            <w:pPr>
              <w:numPr>
                <w:ilvl w:val="0"/>
                <w:numId w:val="26"/>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《README.txt》</w:t>
            </w:r>
          </w:p>
          <w:p>
            <w:pPr>
              <w:numPr>
                <w:ilvl w:val="0"/>
                <w:numId w:val="26"/>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《产品设计评审报告》</w:t>
            </w:r>
          </w:p>
          <w:p>
            <w:pPr>
              <w:numPr>
                <w:ilvl w:val="0"/>
                <w:numId w:val="26"/>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《软件测试报告》</w:t>
            </w:r>
          </w:p>
          <w:p>
            <w:pPr>
              <w:numPr>
                <w:ilvl w:val="0"/>
                <w:numId w:val="26"/>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《项目开发总结报告》</w:t>
            </w:r>
          </w:p>
          <w:p>
            <w:pPr>
              <w:numPr>
                <w:ilvl w:val="0"/>
                <w:numId w:val="26"/>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《软件版本说明》</w:t>
            </w:r>
          </w:p>
          <w:p>
            <w:pPr>
              <w:numPr>
                <w:ilvl w:val="0"/>
                <w:numId w:val="26"/>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《软件用户手册》</w:t>
            </w:r>
          </w:p>
          <w:p>
            <w:pPr>
              <w:numPr>
                <w:ilvl w:val="0"/>
                <w:numId w:val="26"/>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项目安装包</w:t>
            </w:r>
          </w:p>
        </w:tc>
        <w:tc>
          <w:tcPr>
            <w:tcW w:w="1572" w:type="dxa"/>
            <w:vAlign w:val="center"/>
          </w:tcPr>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必须指定文档的唯一负责人</w:t>
            </w:r>
          </w:p>
        </w:tc>
      </w:tr>
    </w:tbl>
    <w:p>
      <w:pPr>
        <w:numPr>
          <w:ilvl w:val="0"/>
          <w:numId w:val="0"/>
        </w:numPr>
        <w:rPr>
          <w:rFonts w:hint="eastAsia"/>
          <w:lang w:val="en-US" w:eastAsia="zh-CN"/>
        </w:rPr>
      </w:pPr>
    </w:p>
    <w:p>
      <w:pPr>
        <w:numPr>
          <w:ilvl w:val="0"/>
          <w:numId w:val="22"/>
        </w:numPr>
        <w:ind w:firstLine="420" w:firstLineChars="200"/>
        <w:rPr>
          <w:rFonts w:hint="eastAsia"/>
          <w:lang w:val="en-US" w:eastAsia="zh-CN"/>
        </w:rPr>
      </w:pPr>
      <w:r>
        <w:rPr>
          <w:rFonts w:hint="eastAsia" w:ascii="微软雅黑" w:hAnsi="微软雅黑" w:eastAsia="微软雅黑"/>
          <w:lang w:val="en-US" w:eastAsia="zh-CN"/>
        </w:rPr>
        <w:t>建立版本控制：在本项目开发工作的开始，就建立起版本控制，并在本项目配置管理小组的计算机上建立起有关该系统及其模块的软件库。</w:t>
      </w:r>
    </w:p>
    <w:p>
      <w:pPr>
        <w:pStyle w:val="3"/>
        <w:rPr>
          <w:rFonts w:hint="default" w:eastAsia="微软雅黑"/>
          <w:lang w:val="en-US" w:eastAsia="zh-CN"/>
        </w:rPr>
      </w:pPr>
      <w:bookmarkStart w:id="16" w:name="_Toc18247"/>
      <w:r>
        <w:rPr>
          <w:rFonts w:hint="eastAsia" w:ascii="微软雅黑" w:hAnsi="微软雅黑" w:eastAsia="微软雅黑"/>
        </w:rPr>
        <w:t>2.</w:t>
      </w:r>
      <w:r>
        <w:rPr>
          <w:rFonts w:hint="eastAsia" w:ascii="微软雅黑" w:hAnsi="微软雅黑"/>
          <w:lang w:val="en-US" w:eastAsia="zh-CN"/>
        </w:rPr>
        <w:t>7</w:t>
      </w:r>
      <w:r>
        <w:rPr>
          <w:rFonts w:ascii="微软雅黑" w:hAnsi="微软雅黑" w:eastAsia="微软雅黑"/>
        </w:rPr>
        <w:t xml:space="preserve"> </w:t>
      </w:r>
      <w:r>
        <w:rPr>
          <w:rFonts w:hint="eastAsia" w:ascii="微软雅黑" w:hAnsi="微软雅黑"/>
          <w:lang w:val="en-US" w:eastAsia="zh-CN"/>
        </w:rPr>
        <w:t>适用的标准、条例和约定</w:t>
      </w:r>
      <w:bookmarkEnd w:id="16"/>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除应奠定本计划第1.4条中指出的参考资料以及本计划中的其他章条所作的各项规定外，还应该遵守如下标准、条例和约定：</w:t>
      </w:r>
    </w:p>
    <w:p>
      <w:pPr>
        <w:numPr>
          <w:ilvl w:val="0"/>
          <w:numId w:val="27"/>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软件版本控制系统的操作规程与管理规程；</w:t>
      </w:r>
    </w:p>
    <w:p>
      <w:pPr>
        <w:numPr>
          <w:ilvl w:val="0"/>
          <w:numId w:val="27"/>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系统、模块和程序单元的命名约定；</w:t>
      </w:r>
    </w:p>
    <w:p>
      <w:pPr>
        <w:numPr>
          <w:ilvl w:val="0"/>
          <w:numId w:val="27"/>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文档和测试用例的命名和管理规程。</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这引起命名约定、操作规程与管理规程应由项目部分成员负责制订，并应认真听取各模块项目负责人的意见，最后报项目负责人审批。在执行过程中，如果发现某些条款需要修改，则必须经过软件配置管理小组审核同意。</w:t>
      </w:r>
    </w:p>
    <w:p>
      <w:pPr>
        <w:pStyle w:val="2"/>
        <w:rPr>
          <w:rFonts w:hint="eastAsia" w:ascii="微软雅黑" w:hAnsi="微软雅黑" w:eastAsia="微软雅黑"/>
          <w:lang w:val="en-US" w:eastAsia="zh-CN"/>
        </w:rPr>
      </w:pPr>
      <w:bookmarkStart w:id="17" w:name="_Toc25391"/>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eastAsia="微软雅黑"/>
        </w:rPr>
        <w:t>配置管理</w:t>
      </w:r>
      <w:r>
        <w:rPr>
          <w:rFonts w:hint="eastAsia" w:ascii="微软雅黑" w:hAnsi="微软雅黑"/>
          <w:lang w:val="en-US" w:eastAsia="zh-CN"/>
        </w:rPr>
        <w:t>活动</w:t>
      </w:r>
      <w:bookmarkEnd w:id="17"/>
    </w:p>
    <w:p>
      <w:pPr>
        <w:pStyle w:val="3"/>
        <w:rPr>
          <w:rFonts w:hint="eastAsia" w:ascii="微软雅黑" w:hAnsi="微软雅黑"/>
          <w:lang w:val="en-US" w:eastAsia="zh-CN"/>
        </w:rPr>
      </w:pPr>
      <w:bookmarkStart w:id="18" w:name="_Toc2346"/>
      <w:r>
        <w:rPr>
          <w:rFonts w:hint="eastAsia" w:ascii="微软雅黑" w:hAnsi="微软雅黑"/>
          <w:lang w:val="en-US" w:eastAsia="zh-CN"/>
        </w:rPr>
        <w:t>3</w:t>
      </w:r>
      <w:r>
        <w:rPr>
          <w:rFonts w:hint="eastAsia" w:ascii="微软雅黑" w:hAnsi="微软雅黑" w:eastAsia="微软雅黑"/>
        </w:rPr>
        <w:t>.</w:t>
      </w:r>
      <w:r>
        <w:rPr>
          <w:rFonts w:ascii="微软雅黑" w:hAnsi="微软雅黑" w:eastAsia="微软雅黑"/>
        </w:rPr>
        <w:t xml:space="preserve">1 </w:t>
      </w:r>
      <w:r>
        <w:rPr>
          <w:rFonts w:hint="eastAsia" w:ascii="微软雅黑" w:hAnsi="微软雅黑" w:eastAsia="微软雅黑"/>
        </w:rPr>
        <w:t>配置</w:t>
      </w:r>
      <w:r>
        <w:rPr>
          <w:rFonts w:hint="eastAsia" w:ascii="微软雅黑" w:hAnsi="微软雅黑"/>
          <w:lang w:val="en-US" w:eastAsia="zh-CN"/>
        </w:rPr>
        <w:t>标识</w:t>
      </w:r>
      <w:bookmarkEnd w:id="18"/>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所有为本项目编制的文档，都要符合《GB/T 8567-2006计算机软件文档编制规范》中的规定；所有属于本项目的程序、分程序、模块和程序单元，都要按照由项目小组商定的命名约定的规定来标识；所有属于本项目及其各子系统的各类基线，首先要按照任务书、软件需求规格说明书的规定确定其技术内容，然后按照软件系统的上述命名约定的规定来标识。</w:t>
      </w:r>
    </w:p>
    <w:p>
      <w:pPr>
        <w:pStyle w:val="3"/>
        <w:rPr>
          <w:rFonts w:hint="eastAsia" w:ascii="微软雅黑" w:hAnsi="微软雅黑"/>
          <w:lang w:val="en-US" w:eastAsia="zh-CN"/>
        </w:rPr>
      </w:pPr>
      <w:bookmarkStart w:id="19" w:name="_Toc6484"/>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eastAsia="微软雅黑"/>
        </w:rPr>
        <w:t>配置</w:t>
      </w:r>
      <w:r>
        <w:rPr>
          <w:rFonts w:hint="eastAsia" w:ascii="微软雅黑" w:hAnsi="微软雅黑"/>
          <w:lang w:val="en-US" w:eastAsia="zh-CN"/>
        </w:rPr>
        <w:t>控制</w:t>
      </w:r>
      <w:bookmarkEnd w:id="19"/>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软件配置的更改管理适用于本项目的所有文档和代码，其中包括本项目的各个运行软件，也包括为本项目专门开发的支持软件。配置控制的要点如下：</w:t>
      </w:r>
    </w:p>
    <w:p>
      <w:pPr>
        <w:numPr>
          <w:ilvl w:val="0"/>
          <w:numId w:val="28"/>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批准权限；对本项目各个子模块及其专用支持软件的需求基线、设计基线、测试基线及其集成系统的任何修改，都必须通过项目配置管理小组讨论，并必须经项目负责人同意；对本项目各个子模块及其专用支持软件的其他阶段产品的任何修改，都必须通过本项目各个子模块的配置管理人员审查，并经项目的软件配置管理小组与各个子模块负责人的共同批准。</w:t>
      </w:r>
    </w:p>
    <w:p>
      <w:pPr>
        <w:numPr>
          <w:ilvl w:val="0"/>
          <w:numId w:val="28"/>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修改控制工具：修改控制工具是协助软件配置管理人员进行配置控制的有效手段。</w:t>
      </w:r>
    </w:p>
    <w:p>
      <w:pPr>
        <w:pStyle w:val="3"/>
        <w:rPr>
          <w:rFonts w:hint="eastAsia" w:ascii="微软雅黑" w:hAnsi="微软雅黑"/>
          <w:lang w:val="en-US" w:eastAsia="zh-CN"/>
        </w:rPr>
      </w:pPr>
      <w:bookmarkStart w:id="20" w:name="_Toc21752"/>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配置状态审计</w:t>
      </w:r>
      <w:bookmarkEnd w:id="20"/>
    </w:p>
    <w:p>
      <w:pPr>
        <w:spacing w:before="0" w:after="156" w:line="276" w:lineRule="auto"/>
        <w:ind w:left="0" w:right="0" w:firstLine="420"/>
        <w:rPr>
          <w:rFonts w:hint="eastAsia" w:ascii="微软雅黑" w:hAnsi="微软雅黑" w:eastAsia="微软雅黑"/>
          <w:lang w:val="en-US" w:eastAsia="zh-CN"/>
        </w:rPr>
      </w:pPr>
      <w:r>
        <w:rPr>
          <w:rFonts w:hint="eastAsia" w:ascii="微软雅黑" w:hAnsi="微软雅黑" w:eastAsia="微软雅黑"/>
          <w:lang w:val="en-US" w:eastAsia="zh-CN"/>
        </w:rPr>
        <w:t>利用每日站立会议和软件测试报告对项目系统及其支持软件的配置状态进行追踪。</w:t>
      </w:r>
    </w:p>
    <w:p>
      <w:pPr>
        <w:pStyle w:val="3"/>
        <w:rPr>
          <w:rFonts w:hint="eastAsia" w:ascii="微软雅黑" w:hAnsi="微软雅黑"/>
          <w:lang w:val="en-US" w:eastAsia="zh-CN"/>
        </w:rPr>
      </w:pPr>
      <w:bookmarkStart w:id="21" w:name="_Toc18003"/>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配置的检查和评审</w:t>
      </w:r>
      <w:bookmarkEnd w:id="21"/>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项目软件配置管理小组要对本项目及其各个模块的每一个新的释放进行功能配置检查和物理配置检查；对宿主计算机系统所提供的软件和硬件配置要每隔半年检查一次；在软件验收前要对宿主计算机系统、各个子系统及其专用支持软件的配置进行综合检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在软件开发周期各阶段的评审与检查工作中，要对该阶段所进行的配置管理工作进行必要的评审和检查。</w:t>
      </w:r>
    </w:p>
    <w:p>
      <w:pPr>
        <w:pStyle w:val="2"/>
        <w:rPr>
          <w:rFonts w:ascii="微软雅黑" w:hAnsi="微软雅黑" w:eastAsia="微软雅黑"/>
        </w:rPr>
      </w:pPr>
      <w:bookmarkStart w:id="22" w:name="_Toc2905"/>
      <w:bookmarkStart w:id="23" w:name="_Toc4630073"/>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eastAsia="微软雅黑"/>
        </w:rPr>
        <w:t>配置管理约定</w:t>
      </w:r>
      <w:bookmarkEnd w:id="22"/>
      <w:bookmarkEnd w:id="23"/>
    </w:p>
    <w:p>
      <w:pPr>
        <w:pStyle w:val="3"/>
        <w:rPr>
          <w:rFonts w:ascii="微软雅黑" w:hAnsi="微软雅黑" w:eastAsia="微软雅黑"/>
        </w:rPr>
      </w:pPr>
      <w:bookmarkStart w:id="24" w:name="_Toc302383024"/>
      <w:bookmarkStart w:id="25" w:name="_Toc4630074"/>
      <w:bookmarkStart w:id="26" w:name="_Toc7991"/>
      <w:r>
        <w:rPr>
          <w:rFonts w:hint="eastAsia" w:ascii="微软雅黑" w:hAnsi="微软雅黑"/>
          <w:lang w:val="en-US" w:eastAsia="zh-CN"/>
        </w:rPr>
        <w:t>4</w:t>
      </w:r>
      <w:r>
        <w:rPr>
          <w:rFonts w:hint="eastAsia" w:ascii="微软雅黑" w:hAnsi="微软雅黑" w:eastAsia="微软雅黑"/>
        </w:rPr>
        <w:t>.</w:t>
      </w:r>
      <w:bookmarkEnd w:id="24"/>
      <w:r>
        <w:rPr>
          <w:rFonts w:ascii="微软雅黑" w:hAnsi="微软雅黑" w:eastAsia="微软雅黑"/>
        </w:rPr>
        <w:t xml:space="preserve">1 </w:t>
      </w:r>
      <w:r>
        <w:rPr>
          <w:rFonts w:hint="eastAsia" w:ascii="微软雅黑" w:hAnsi="微软雅黑" w:eastAsia="微软雅黑"/>
        </w:rPr>
        <w:t>配置库结构</w:t>
      </w:r>
      <w:bookmarkEnd w:id="25"/>
      <w:bookmarkEnd w:id="26"/>
    </w:p>
    <w:p>
      <w:pPr>
        <w:ind w:firstLine="420" w:firstLineChars="0"/>
        <w:rPr>
          <w:rFonts w:ascii="微软雅黑" w:hAnsi="微软雅黑" w:eastAsia="微软雅黑"/>
        </w:rPr>
      </w:pPr>
      <w:r>
        <w:rPr>
          <w:rFonts w:hint="eastAsia" w:ascii="微软雅黑" w:hAnsi="微软雅黑" w:eastAsia="微软雅黑"/>
          <w:lang w:val="en-US" w:eastAsia="zh-CN"/>
        </w:rPr>
        <w:t>与本项目</w:t>
      </w:r>
      <w:r>
        <w:rPr>
          <w:rFonts w:hint="eastAsia" w:ascii="微软雅黑" w:hAnsi="微软雅黑" w:eastAsia="微软雅黑"/>
        </w:rPr>
        <w:t>相关成员的</w:t>
      </w:r>
      <w:r>
        <w:rPr>
          <w:rFonts w:hint="eastAsia" w:ascii="微软雅黑" w:hAnsi="微软雅黑" w:eastAsia="微软雅黑"/>
          <w:lang w:val="en-US" w:eastAsia="zh-CN"/>
        </w:rPr>
        <w:t>所有</w:t>
      </w:r>
      <w:r>
        <w:rPr>
          <w:rFonts w:hint="eastAsia" w:ascii="微软雅黑" w:hAnsi="微软雅黑" w:eastAsia="微软雅黑"/>
        </w:rPr>
        <w:t>工作产品都要放入配置库，本项目配置库的目录如下：</w:t>
      </w:r>
    </w:p>
    <w:p>
      <w:pPr>
        <w:pStyle w:val="14"/>
        <w:numPr>
          <w:ilvl w:val="0"/>
          <w:numId w:val="29"/>
        </w:numPr>
        <w:ind w:firstLineChars="0"/>
        <w:rPr>
          <w:rFonts w:ascii="微软雅黑" w:hAnsi="微软雅黑" w:eastAsia="微软雅黑"/>
        </w:rPr>
      </w:pPr>
      <w:r>
        <w:rPr>
          <w:rFonts w:hint="eastAsia" w:ascii="微软雅黑" w:hAnsi="微软雅黑" w:eastAsia="微软雅黑"/>
          <w:lang w:val="en-US" w:eastAsia="zh-CN"/>
        </w:rPr>
        <w:t>玛尔沃超市管理系统</w:t>
      </w:r>
      <w:r>
        <w:rPr>
          <w:rFonts w:hint="eastAsia" w:ascii="微软雅黑" w:hAnsi="微软雅黑" w:eastAsia="微软雅黑"/>
        </w:rPr>
        <w:t>项目配置库</w:t>
      </w:r>
    </w:p>
    <w:p>
      <w:pPr>
        <w:pStyle w:val="14"/>
        <w:numPr>
          <w:ilvl w:val="0"/>
          <w:numId w:val="30"/>
        </w:numPr>
        <w:ind w:firstLineChars="0"/>
        <w:rPr>
          <w:rFonts w:ascii="微软雅黑" w:hAnsi="微软雅黑" w:eastAsia="微软雅黑"/>
        </w:rPr>
      </w:pPr>
      <w:r>
        <w:rPr>
          <w:rFonts w:hint="eastAsia" w:ascii="微软雅黑" w:hAnsi="微软雅黑" w:eastAsia="微软雅黑"/>
        </w:rPr>
        <w:t>项目管理库</w:t>
      </w:r>
      <w:r>
        <w:rPr>
          <w:rFonts w:hint="eastAsia" w:ascii="微软雅黑" w:hAnsi="微软雅黑" w:eastAsia="微软雅黑"/>
          <w:lang w:val="en-US" w:eastAsia="zh-CN"/>
        </w:rPr>
        <w:t xml:space="preserve"> Marvel-Supermarket</w:t>
      </w:r>
    </w:p>
    <w:p>
      <w:pPr>
        <w:pStyle w:val="14"/>
        <w:numPr>
          <w:numId w:val="0"/>
        </w:numPr>
        <w:ind w:left="1985" w:leftChars="0"/>
        <w:rPr>
          <w:rFonts w:hint="default" w:ascii="微软雅黑" w:hAnsi="微软雅黑" w:eastAsia="微软雅黑"/>
          <w:lang w:val="en-US" w:eastAsia="zh-CN"/>
        </w:rPr>
      </w:pPr>
      <w:r>
        <w:rPr>
          <w:rFonts w:hint="eastAsia" w:ascii="微软雅黑" w:hAnsi="微软雅黑" w:eastAsia="微软雅黑"/>
          <w:lang w:val="en-US" w:eastAsia="zh-CN"/>
        </w:rPr>
        <w:t>01  项目源码</w:t>
      </w:r>
    </w:p>
    <w:p>
      <w:pPr>
        <w:pStyle w:val="14"/>
        <w:numPr>
          <w:ilvl w:val="0"/>
          <w:numId w:val="30"/>
        </w:numPr>
        <w:ind w:firstLineChars="0"/>
        <w:rPr>
          <w:rFonts w:ascii="微软雅黑" w:hAnsi="微软雅黑" w:eastAsia="微软雅黑"/>
        </w:rPr>
      </w:pPr>
      <w:r>
        <w:rPr>
          <w:rFonts w:hint="eastAsia" w:ascii="微软雅黑" w:hAnsi="微软雅黑" w:eastAsia="微软雅黑"/>
          <w:lang w:val="en-US" w:eastAsia="zh-CN"/>
        </w:rPr>
        <w:t>会议纪要</w:t>
      </w:r>
    </w:p>
    <w:p>
      <w:pPr>
        <w:pStyle w:val="14"/>
        <w:numPr>
          <w:numId w:val="0"/>
        </w:numPr>
        <w:ind w:left="1985" w:leftChars="0"/>
        <w:rPr>
          <w:rFonts w:hint="default" w:ascii="微软雅黑" w:hAnsi="微软雅黑" w:eastAsia="微软雅黑"/>
          <w:lang w:val="en-US" w:eastAsia="zh-CN"/>
        </w:rPr>
      </w:pPr>
      <w:r>
        <w:rPr>
          <w:rFonts w:hint="eastAsia" w:ascii="微软雅黑" w:hAnsi="微软雅黑" w:eastAsia="微软雅黑"/>
          <w:lang w:val="en-US" w:eastAsia="zh-CN"/>
        </w:rPr>
        <w:t>01  每日站立会议</w:t>
      </w:r>
    </w:p>
    <w:p>
      <w:pPr>
        <w:pStyle w:val="14"/>
        <w:numPr>
          <w:ilvl w:val="0"/>
          <w:numId w:val="30"/>
        </w:numPr>
        <w:ind w:firstLineChars="0"/>
        <w:rPr>
          <w:rFonts w:ascii="微软雅黑" w:hAnsi="微软雅黑" w:eastAsia="微软雅黑"/>
        </w:rPr>
      </w:pPr>
      <w:r>
        <w:rPr>
          <w:rFonts w:hint="eastAsia" w:ascii="微软雅黑" w:hAnsi="微软雅黑" w:eastAsia="微软雅黑"/>
          <w:lang w:val="en-US" w:eastAsia="zh-CN"/>
        </w:rPr>
        <w:t>数据库</w:t>
      </w:r>
    </w:p>
    <w:p>
      <w:pPr>
        <w:pStyle w:val="14"/>
        <w:numPr>
          <w:numId w:val="0"/>
        </w:numPr>
        <w:ind w:left="1985" w:leftChars="0"/>
        <w:rPr>
          <w:rFonts w:hint="eastAsia" w:ascii="微软雅黑" w:hAnsi="微软雅黑" w:eastAsia="微软雅黑"/>
          <w:lang w:val="en-US" w:eastAsia="zh-CN"/>
        </w:rPr>
      </w:pPr>
      <w:r>
        <w:rPr>
          <w:rFonts w:hint="eastAsia" w:ascii="微软雅黑" w:hAnsi="微软雅黑" w:eastAsia="微软雅黑"/>
          <w:lang w:val="en-US" w:eastAsia="zh-CN"/>
        </w:rPr>
        <w:t>01  数据库说明</w:t>
      </w:r>
    </w:p>
    <w:p>
      <w:pPr>
        <w:pStyle w:val="14"/>
        <w:numPr>
          <w:numId w:val="0"/>
        </w:numPr>
        <w:ind w:left="1985" w:leftChars="0"/>
        <w:rPr>
          <w:rFonts w:ascii="微软雅黑" w:hAnsi="微软雅黑" w:eastAsia="微软雅黑"/>
        </w:rPr>
      </w:pPr>
      <w:r>
        <w:rPr>
          <w:rFonts w:hint="eastAsia" w:ascii="微软雅黑" w:hAnsi="微软雅黑" w:eastAsia="微软雅黑"/>
          <w:lang w:val="en-US" w:eastAsia="zh-CN"/>
        </w:rPr>
        <w:t>02  数据库初始化脚本</w:t>
      </w:r>
    </w:p>
    <w:p>
      <w:pPr>
        <w:pStyle w:val="14"/>
        <w:numPr>
          <w:ilvl w:val="0"/>
          <w:numId w:val="30"/>
        </w:numPr>
        <w:ind w:firstLineChars="0"/>
        <w:rPr>
          <w:rFonts w:ascii="微软雅黑" w:hAnsi="微软雅黑" w:eastAsia="微软雅黑"/>
        </w:rPr>
      </w:pPr>
      <w:r>
        <w:rPr>
          <w:rFonts w:hint="eastAsia" w:ascii="微软雅黑" w:hAnsi="微软雅黑" w:eastAsia="微软雅黑"/>
          <w:lang w:val="en-US" w:eastAsia="zh-CN"/>
        </w:rPr>
        <w:t>文档</w:t>
      </w:r>
    </w:p>
    <w:p>
      <w:pPr>
        <w:pStyle w:val="14"/>
        <w:numPr>
          <w:ilvl w:val="0"/>
          <w:numId w:val="0"/>
        </w:numPr>
        <w:ind w:left="1985" w:leftChars="0"/>
        <w:rPr>
          <w:rFonts w:hint="default" w:ascii="微软雅黑" w:hAnsi="微软雅黑" w:eastAsia="微软雅黑"/>
          <w:lang w:val="en-US" w:eastAsia="zh-CN"/>
        </w:rPr>
      </w:pPr>
      <w:r>
        <w:rPr>
          <w:rFonts w:hint="eastAsia" w:ascii="微软雅黑" w:hAnsi="微软雅黑" w:eastAsia="微软雅黑"/>
          <w:lang w:val="en-US" w:eastAsia="zh-CN"/>
        </w:rPr>
        <w:t>01  管理类文档</w:t>
      </w:r>
    </w:p>
    <w:p>
      <w:pPr>
        <w:pStyle w:val="14"/>
        <w:numPr>
          <w:ilvl w:val="0"/>
          <w:numId w:val="0"/>
        </w:numPr>
        <w:ind w:left="1985" w:leftChars="0"/>
        <w:rPr>
          <w:rFonts w:hint="eastAsia" w:ascii="微软雅黑" w:hAnsi="微软雅黑" w:eastAsia="微软雅黑"/>
          <w:lang w:val="en-US" w:eastAsia="zh-CN"/>
        </w:rPr>
      </w:pPr>
      <w:r>
        <w:rPr>
          <w:rFonts w:hint="eastAsia" w:ascii="微软雅黑" w:hAnsi="微软雅黑" w:eastAsia="微软雅黑"/>
          <w:lang w:val="en-US" w:eastAsia="zh-CN"/>
        </w:rPr>
        <w:t>02  开发类文档</w:t>
      </w:r>
    </w:p>
    <w:p>
      <w:pPr>
        <w:pStyle w:val="14"/>
        <w:numPr>
          <w:ilvl w:val="0"/>
          <w:numId w:val="0"/>
        </w:numPr>
        <w:ind w:left="1985" w:leftChars="0"/>
        <w:rPr>
          <w:rFonts w:hint="default" w:ascii="微软雅黑" w:hAnsi="微软雅黑" w:eastAsia="微软雅黑"/>
          <w:lang w:val="en-US" w:eastAsia="zh-CN"/>
        </w:rPr>
      </w:pPr>
      <w:r>
        <w:rPr>
          <w:rFonts w:hint="eastAsia" w:ascii="微软雅黑" w:hAnsi="微软雅黑" w:eastAsia="微软雅黑"/>
          <w:lang w:val="en-US" w:eastAsia="zh-CN"/>
        </w:rPr>
        <w:t>03  产品类文档</w:t>
      </w:r>
    </w:p>
    <w:p>
      <w:pPr>
        <w:pStyle w:val="14"/>
        <w:numPr>
          <w:ilvl w:val="0"/>
          <w:numId w:val="30"/>
        </w:numPr>
        <w:ind w:firstLineChars="0"/>
        <w:rPr>
          <w:rFonts w:ascii="微软雅黑" w:hAnsi="微软雅黑" w:eastAsia="微软雅黑"/>
        </w:rPr>
      </w:pPr>
      <w:r>
        <w:rPr>
          <w:rFonts w:hint="eastAsia" w:ascii="微软雅黑" w:hAnsi="微软雅黑" w:eastAsia="微软雅黑"/>
        </w:rPr>
        <w:t>参考资料</w:t>
      </w:r>
    </w:p>
    <w:p>
      <w:pPr>
        <w:pStyle w:val="14"/>
        <w:numPr>
          <w:ilvl w:val="0"/>
          <w:numId w:val="0"/>
        </w:numPr>
        <w:ind w:left="1985" w:leftChars="0"/>
        <w:rPr>
          <w:rFonts w:hint="default" w:ascii="微软雅黑" w:hAnsi="微软雅黑" w:eastAsia="微软雅黑"/>
          <w:lang w:val="en-US" w:eastAsia="zh-CN"/>
        </w:rPr>
      </w:pPr>
      <w:r>
        <w:rPr>
          <w:rFonts w:hint="eastAsia" w:ascii="微软雅黑" w:hAnsi="微软雅黑" w:eastAsia="微软雅黑"/>
          <w:lang w:val="en-US" w:eastAsia="zh-CN"/>
        </w:rPr>
        <w:t>01  README</w:t>
      </w:r>
    </w:p>
    <w:p>
      <w:pPr>
        <w:pStyle w:val="14"/>
        <w:numPr>
          <w:ilvl w:val="0"/>
          <w:numId w:val="0"/>
        </w:numPr>
        <w:ind w:left="1985" w:leftChars="0"/>
        <w:rPr>
          <w:rFonts w:hint="eastAsia" w:ascii="微软雅黑" w:hAnsi="微软雅黑" w:eastAsia="微软雅黑"/>
          <w:lang w:val="en-US" w:eastAsia="zh-CN"/>
        </w:rPr>
      </w:pPr>
      <w:r>
        <w:rPr>
          <w:rFonts w:hint="eastAsia" w:ascii="微软雅黑" w:hAnsi="微软雅黑" w:eastAsia="微软雅黑"/>
          <w:lang w:val="en-US" w:eastAsia="zh-CN"/>
        </w:rPr>
        <w:t>02  玛尔沃超市管理系统功能点</w:t>
      </w:r>
    </w:p>
    <w:p>
      <w:pPr>
        <w:pStyle w:val="14"/>
        <w:numPr>
          <w:ilvl w:val="0"/>
          <w:numId w:val="30"/>
        </w:numPr>
        <w:ind w:firstLineChars="0"/>
        <w:rPr>
          <w:rFonts w:ascii="微软雅黑" w:hAnsi="微软雅黑" w:eastAsia="微软雅黑"/>
        </w:rPr>
      </w:pPr>
      <w:r>
        <w:rPr>
          <w:rFonts w:hint="eastAsia" w:ascii="微软雅黑" w:hAnsi="微软雅黑" w:eastAsia="微软雅黑"/>
        </w:rPr>
        <w:t>支持</w:t>
      </w:r>
    </w:p>
    <w:p>
      <w:pPr>
        <w:pStyle w:val="14"/>
        <w:numPr>
          <w:ilvl w:val="1"/>
          <w:numId w:val="31"/>
        </w:numPr>
        <w:ind w:firstLineChars="0"/>
        <w:rPr>
          <w:rFonts w:ascii="微软雅黑" w:hAnsi="微软雅黑" w:eastAsia="微软雅黑"/>
        </w:rPr>
      </w:pPr>
      <w:r>
        <w:rPr>
          <w:rFonts w:hint="eastAsia" w:ascii="微软雅黑" w:hAnsi="微软雅黑" w:eastAsia="微软雅黑"/>
        </w:rPr>
        <w:t>配置管理</w:t>
      </w:r>
    </w:p>
    <w:p>
      <w:pPr>
        <w:pStyle w:val="14"/>
        <w:numPr>
          <w:ilvl w:val="1"/>
          <w:numId w:val="31"/>
        </w:numPr>
        <w:ind w:firstLineChars="0"/>
        <w:rPr>
          <w:rFonts w:hint="default" w:ascii="微软雅黑" w:hAnsi="微软雅黑" w:eastAsia="微软雅黑"/>
          <w:lang w:val="en-US" w:eastAsia="zh-CN"/>
        </w:rPr>
      </w:pPr>
      <w:r>
        <w:rPr>
          <w:rFonts w:hint="eastAsia" w:ascii="微软雅黑" w:hAnsi="微软雅黑" w:eastAsia="微软雅黑"/>
        </w:rPr>
        <w:t>质量保证管理</w:t>
      </w:r>
    </w:p>
    <w:p>
      <w:pPr>
        <w:pStyle w:val="3"/>
        <w:rPr>
          <w:rFonts w:ascii="微软雅黑" w:hAnsi="微软雅黑" w:eastAsia="微软雅黑"/>
        </w:rPr>
      </w:pPr>
      <w:bookmarkStart w:id="27" w:name="_Toc4630075"/>
      <w:bookmarkStart w:id="28" w:name="_Toc28735"/>
      <w:r>
        <w:rPr>
          <w:rFonts w:hint="eastAsia" w:ascii="微软雅黑" w:hAnsi="微软雅黑"/>
          <w:lang w:val="en-US" w:eastAsia="zh-CN"/>
        </w:rPr>
        <w:t>4</w:t>
      </w:r>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eastAsia="微软雅黑"/>
        </w:rPr>
        <w:t>配置管理工具</w:t>
      </w:r>
      <w:bookmarkEnd w:id="27"/>
      <w:bookmarkEnd w:id="28"/>
    </w:p>
    <w:p>
      <w:pPr>
        <w:ind w:firstLine="420" w:firstLineChars="200"/>
        <w:rPr>
          <w:rFonts w:ascii="微软雅黑" w:hAnsi="微软雅黑" w:eastAsia="微软雅黑"/>
        </w:rPr>
      </w:pPr>
      <w:r>
        <w:rPr>
          <w:rFonts w:hint="eastAsia" w:ascii="微软雅黑" w:hAnsi="微软雅黑" w:eastAsia="微软雅黑"/>
        </w:rPr>
        <w:t>服务器端：GitHub</w:t>
      </w:r>
    </w:p>
    <w:p>
      <w:pPr>
        <w:ind w:firstLine="420" w:firstLineChars="200"/>
        <w:rPr>
          <w:rFonts w:ascii="微软雅黑" w:hAnsi="微软雅黑" w:eastAsia="微软雅黑"/>
        </w:rPr>
      </w:pPr>
      <w:r>
        <w:rPr>
          <w:rFonts w:hint="eastAsia" w:ascii="微软雅黑" w:hAnsi="微软雅黑" w:eastAsia="微软雅黑"/>
        </w:rPr>
        <w:t>客户端：GitHubDesktop</w:t>
      </w:r>
    </w:p>
    <w:p>
      <w:pPr>
        <w:pStyle w:val="3"/>
        <w:rPr>
          <w:rFonts w:ascii="微软雅黑" w:hAnsi="微软雅黑" w:eastAsia="微软雅黑"/>
        </w:rPr>
      </w:pPr>
      <w:bookmarkStart w:id="29" w:name="_Toc30442"/>
      <w:bookmarkStart w:id="30" w:name="_Toc4630076"/>
      <w:r>
        <w:rPr>
          <w:rFonts w:hint="eastAsia" w:ascii="微软雅黑" w:hAnsi="微软雅黑"/>
          <w:lang w:val="en-US" w:eastAsia="zh-CN"/>
        </w:rPr>
        <w:t>4</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权限分配</w:t>
      </w:r>
      <w:bookmarkEnd w:id="29"/>
      <w:bookmarkEnd w:id="30"/>
    </w:p>
    <w:p>
      <w:pPr>
        <w:ind w:firstLine="420" w:firstLineChars="200"/>
        <w:rPr>
          <w:rFonts w:hint="eastAsia" w:ascii="微软雅黑" w:hAnsi="微软雅黑" w:eastAsia="微软雅黑"/>
        </w:rPr>
      </w:pPr>
      <w:r>
        <w:rPr>
          <w:rFonts w:hint="eastAsia" w:ascii="微软雅黑" w:hAnsi="微软雅黑" w:eastAsia="微软雅黑"/>
        </w:rPr>
        <w:t>项目中各个角色针对配置库中不同目录的权限如表1所示。</w:t>
      </w:r>
    </w:p>
    <w:p>
      <w:pPr>
        <w:jc w:val="center"/>
        <w:rPr>
          <w:rFonts w:hint="eastAsia" w:ascii="微软雅黑" w:hAnsi="微软雅黑" w:eastAsia="微软雅黑"/>
          <w:sz w:val="18"/>
          <w:szCs w:val="18"/>
        </w:rPr>
      </w:pPr>
      <w:r>
        <w:rPr>
          <w:rFonts w:hint="eastAsia" w:ascii="微软雅黑" w:hAnsi="微软雅黑" w:eastAsia="微软雅黑"/>
          <w:sz w:val="18"/>
          <w:szCs w:val="18"/>
        </w:rPr>
        <w:t>表1</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目录权限分配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1"/>
        <w:gridCol w:w="733"/>
        <w:gridCol w:w="733"/>
        <w:gridCol w:w="733"/>
        <w:gridCol w:w="733"/>
        <w:gridCol w:w="733"/>
        <w:gridCol w:w="733"/>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3391" w:type="dxa"/>
            <w:tcBorders>
              <w:tl2br w:val="single" w:color="auto" w:sz="4" w:space="0"/>
            </w:tcBorders>
            <w:vAlign w:val="center"/>
          </w:tcPr>
          <w:p>
            <w:pPr>
              <w:spacing w:line="320" w:lineRule="exact"/>
              <w:ind w:left="525" w:hanging="525" w:hangingChars="250"/>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角色</w:t>
            </w:r>
            <w:r>
              <w:rPr>
                <w:rFonts w:ascii="微软雅黑" w:hAnsi="微软雅黑" w:eastAsia="微软雅黑"/>
              </w:rPr>
              <w:br w:type="textWrapping"/>
            </w:r>
            <w:r>
              <w:rPr>
                <w:rFonts w:hint="eastAsia" w:ascii="微软雅黑" w:hAnsi="微软雅黑" w:eastAsia="微软雅黑"/>
              </w:rPr>
              <w:t>目录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hint="eastAsia" w:ascii="微软雅黑" w:hAnsi="微软雅黑" w:eastAsia="微软雅黑"/>
                <w:lang w:val="en-US" w:eastAsia="zh-CN"/>
              </w:rPr>
            </w:pPr>
            <w:r>
              <w:rPr>
                <w:rFonts w:hint="eastAsia" w:ascii="微软雅黑" w:hAnsi="微软雅黑" w:eastAsia="微软雅黑"/>
                <w:lang w:val="en-US" w:eastAsia="zh-CN"/>
              </w:rPr>
              <w:t>组长</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架构</w:t>
            </w:r>
          </w:p>
          <w:p>
            <w:pPr>
              <w:spacing w:line="320" w:lineRule="exact"/>
              <w:rPr>
                <w:rFonts w:ascii="微软雅黑" w:hAnsi="微软雅黑" w:eastAsia="微软雅黑"/>
              </w:rPr>
            </w:pPr>
            <w:r>
              <w:rPr>
                <w:rFonts w:hint="eastAsia" w:ascii="微软雅黑" w:hAnsi="微软雅黑" w:eastAsia="微软雅黑"/>
              </w:rPr>
              <w:t>设计</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需求</w:t>
            </w:r>
          </w:p>
          <w:p>
            <w:pPr>
              <w:spacing w:line="320" w:lineRule="exact"/>
              <w:rPr>
                <w:rFonts w:ascii="微软雅黑" w:hAnsi="微软雅黑" w:eastAsia="微软雅黑"/>
              </w:rPr>
            </w:pPr>
            <w:r>
              <w:rPr>
                <w:rFonts w:hint="eastAsia" w:ascii="微软雅黑" w:hAnsi="微软雅黑" w:eastAsia="微软雅黑"/>
              </w:rPr>
              <w:t>分析</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前端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后端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软件</w:t>
            </w:r>
          </w:p>
          <w:p>
            <w:pPr>
              <w:spacing w:line="320" w:lineRule="exact"/>
              <w:rPr>
                <w:rFonts w:ascii="微软雅黑" w:hAnsi="微软雅黑" w:eastAsia="微软雅黑"/>
              </w:rPr>
            </w:pPr>
            <w:r>
              <w:rPr>
                <w:rFonts w:hint="eastAsia" w:ascii="微软雅黑" w:hAnsi="微软雅黑" w:eastAsia="微软雅黑"/>
              </w:rPr>
              <w:t>测试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ascii="微软雅黑" w:hAnsi="微软雅黑" w:eastAsia="微软雅黑"/>
              </w:rPr>
            </w:pPr>
            <w:r>
              <w:rPr>
                <w:rFonts w:hint="eastAsia" w:ascii="微软雅黑" w:hAnsi="微软雅黑" w:eastAsia="微软雅黑"/>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widowControl/>
              <w:jc w:val="center"/>
              <w:rPr>
                <w:rFonts w:hint="default" w:ascii="微软雅黑" w:hAnsi="微软雅黑" w:eastAsia="微软雅黑"/>
                <w:color w:val="000000"/>
                <w:szCs w:val="21"/>
                <w:lang w:val="en-US" w:eastAsia="zh-CN"/>
              </w:rPr>
            </w:pPr>
            <w:r>
              <w:rPr>
                <w:rFonts w:hint="eastAsia" w:ascii="微软雅黑" w:hAnsi="微软雅黑" w:eastAsia="微软雅黑"/>
                <w:color w:val="000000"/>
                <w:szCs w:val="21"/>
              </w:rPr>
              <w:t>项目管理库</w:t>
            </w:r>
            <w:r>
              <w:rPr>
                <w:rFonts w:hint="eastAsia" w:ascii="微软雅黑" w:hAnsi="微软雅黑" w:eastAsia="微软雅黑"/>
                <w:color w:val="000000"/>
                <w:szCs w:val="21"/>
                <w:lang w:val="en-US" w:eastAsia="zh-CN"/>
              </w:rPr>
              <w:t>\01项目源码</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lang w:val="en-US" w:eastAsia="zh-CN"/>
              </w:rPr>
              <w:t>会议纪要</w:t>
            </w:r>
            <w:r>
              <w:rPr>
                <w:rFonts w:hint="eastAsia" w:ascii="微软雅黑" w:hAnsi="微软雅黑" w:eastAsia="微软雅黑"/>
                <w:color w:val="000000"/>
                <w:szCs w:val="21"/>
              </w:rPr>
              <w:t>\02站立会议记录</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color w:val="000000"/>
                <w:szCs w:val="21"/>
                <w:lang w:val="en-US" w:eastAsia="zh-CN"/>
              </w:rPr>
            </w:pPr>
            <w:r>
              <w:rPr>
                <w:rFonts w:hint="eastAsia" w:ascii="微软雅黑" w:hAnsi="微软雅黑" w:eastAsia="微软雅黑"/>
                <w:color w:val="000000"/>
                <w:szCs w:val="21"/>
                <w:lang w:val="en-US" w:eastAsia="zh-CN"/>
              </w:rPr>
              <w:t>数据库</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1数据库说明</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color w:val="000000"/>
                <w:szCs w:val="21"/>
                <w:lang w:val="en-US"/>
              </w:rPr>
            </w:pPr>
            <w:r>
              <w:rPr>
                <w:rFonts w:hint="eastAsia" w:ascii="微软雅黑" w:hAnsi="微软雅黑" w:eastAsia="微软雅黑"/>
                <w:color w:val="000000"/>
                <w:szCs w:val="21"/>
                <w:lang w:val="en-US" w:eastAsia="zh-CN"/>
              </w:rPr>
              <w:t>数据库</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2数据库初始化脚本</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color w:val="000000"/>
                <w:szCs w:val="21"/>
                <w:lang w:val="en-US"/>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3产品类文档</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参考资料</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1README</w:t>
            </w:r>
          </w:p>
        </w:tc>
        <w:tc>
          <w:tcPr>
            <w:tcW w:w="733" w:type="dxa"/>
            <w:vAlign w:val="center"/>
          </w:tcPr>
          <w:p>
            <w:pPr>
              <w:spacing w:line="360" w:lineRule="auto"/>
              <w:rPr>
                <w:rFonts w:hint="eastAsia" w:eastAsiaTheme="minorEastAsia"/>
                <w:sz w:val="24"/>
                <w:szCs w:val="24"/>
                <w:lang w:val="en-US" w:eastAsia="zh-CN"/>
              </w:rPr>
            </w:pPr>
            <w:r>
              <w:rPr>
                <w:rFonts w:hint="eastAsia"/>
                <w:sz w:val="24"/>
                <w:szCs w:val="24"/>
              </w:rPr>
              <w:t>r</w:t>
            </w:r>
            <w:r>
              <w:rPr>
                <w:rFonts w:hint="eastAsia"/>
                <w:sz w:val="24"/>
                <w:szCs w:val="24"/>
                <w:lang w:val="en-US" w:eastAsia="zh-CN"/>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hint="default" w:ascii="微软雅黑" w:hAnsi="微软雅黑" w:eastAsia="微软雅黑"/>
                <w:lang w:val="en-US"/>
              </w:rPr>
            </w:pPr>
            <w:r>
              <w:rPr>
                <w:rFonts w:hint="eastAsia" w:ascii="微软雅黑" w:hAnsi="微软雅黑" w:eastAsia="微软雅黑"/>
                <w:lang w:val="en-US" w:eastAsia="zh-CN"/>
              </w:rPr>
              <w:t>参考资料</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2玛尔沃超市管理系统功能点</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01</w:t>
            </w:r>
            <w:r>
              <w:rPr>
                <w:rFonts w:hint="eastAsia" w:ascii="微软雅黑" w:hAnsi="微软雅黑" w:eastAsia="微软雅黑"/>
              </w:rPr>
              <w:t>配置管理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02</w:t>
            </w:r>
            <w:r>
              <w:rPr>
                <w:rFonts w:hint="eastAsia" w:ascii="微软雅黑" w:hAnsi="微软雅黑" w:eastAsia="微软雅黑"/>
              </w:rPr>
              <w:t>质量保证管理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bl>
    <w:p>
      <w:pPr>
        <w:pStyle w:val="3"/>
        <w:rPr>
          <w:rFonts w:ascii="微软雅黑" w:hAnsi="微软雅黑" w:eastAsia="微软雅黑"/>
        </w:rPr>
      </w:pPr>
      <w:bookmarkStart w:id="31" w:name="_Toc22160"/>
      <w:bookmarkStart w:id="32" w:name="_Toc4630077"/>
      <w:r>
        <w:rPr>
          <w:rFonts w:hint="eastAsia" w:ascii="微软雅黑" w:hAnsi="微软雅黑"/>
          <w:lang w:val="en-US" w:eastAsia="zh-CN"/>
        </w:rPr>
        <w:t>4</w:t>
      </w:r>
      <w:r>
        <w:rPr>
          <w:rFonts w:hint="eastAsia" w:ascii="微软雅黑" w:hAnsi="微软雅黑" w:eastAsia="微软雅黑"/>
        </w:rPr>
        <w:t>.</w:t>
      </w:r>
      <w:r>
        <w:rPr>
          <w:rFonts w:ascii="微软雅黑" w:hAnsi="微软雅黑" w:eastAsia="微软雅黑"/>
        </w:rPr>
        <w:t xml:space="preserve">4 </w:t>
      </w:r>
      <w:r>
        <w:rPr>
          <w:rFonts w:hint="eastAsia" w:ascii="微软雅黑" w:hAnsi="微软雅黑" w:eastAsia="微软雅黑"/>
        </w:rPr>
        <w:t>配置标识方法</w:t>
      </w:r>
      <w:bookmarkEnd w:id="31"/>
      <w:bookmarkEnd w:id="32"/>
    </w:p>
    <w:p>
      <w:pPr>
        <w:ind w:firstLine="420" w:firstLineChars="200"/>
        <w:rPr>
          <w:rFonts w:hint="eastAsia" w:ascii="微软雅黑" w:hAnsi="微软雅黑" w:eastAsia="微软雅黑"/>
        </w:rPr>
      </w:pPr>
      <w:r>
        <w:rPr>
          <w:rFonts w:hint="eastAsia" w:ascii="微软雅黑" w:hAnsi="微软雅黑" w:eastAsia="微软雅黑"/>
        </w:rPr>
        <w:t>相应目录中的配置项及其标识如表2所示。</w:t>
      </w:r>
    </w:p>
    <w:p>
      <w:pPr>
        <w:ind w:firstLine="360" w:firstLineChars="200"/>
        <w:jc w:val="center"/>
        <w:rPr>
          <w:rFonts w:hint="eastAsia" w:ascii="微软雅黑" w:hAnsi="微软雅黑" w:eastAsia="微软雅黑"/>
          <w:sz w:val="18"/>
          <w:szCs w:val="18"/>
        </w:rPr>
      </w:pPr>
      <w:r>
        <w:rPr>
          <w:rFonts w:hint="eastAsia" w:ascii="微软雅黑" w:hAnsi="微软雅黑" w:eastAsia="微软雅黑"/>
          <w:sz w:val="18"/>
          <w:szCs w:val="18"/>
        </w:rPr>
        <w:t>表2</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配置标识方法</w:t>
      </w:r>
    </w:p>
    <w:tbl>
      <w:tblPr>
        <w:tblStyle w:val="1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3813"/>
        <w:gridCol w:w="2678"/>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b/>
              </w:rPr>
            </w:pPr>
            <w:r>
              <w:rPr>
                <w:rFonts w:hint="eastAsia" w:ascii="微软雅黑" w:hAnsi="Verdana" w:eastAsia="微软雅黑"/>
                <w:b/>
              </w:rPr>
              <w:t>序号</w:t>
            </w:r>
          </w:p>
        </w:tc>
        <w:tc>
          <w:tcPr>
            <w:tcW w:w="3813" w:type="dxa"/>
            <w:vAlign w:val="center"/>
          </w:tcPr>
          <w:p>
            <w:pPr>
              <w:jc w:val="center"/>
              <w:rPr>
                <w:rFonts w:ascii="微软雅黑" w:hAnsi="Verdana" w:eastAsia="微软雅黑"/>
                <w:b/>
              </w:rPr>
            </w:pPr>
            <w:r>
              <w:rPr>
                <w:rFonts w:hint="eastAsia" w:ascii="微软雅黑" w:hAnsi="Verdana" w:eastAsia="微软雅黑"/>
                <w:b/>
              </w:rPr>
              <w:t>目录</w:t>
            </w:r>
          </w:p>
        </w:tc>
        <w:tc>
          <w:tcPr>
            <w:tcW w:w="2678" w:type="dxa"/>
            <w:vAlign w:val="center"/>
          </w:tcPr>
          <w:p>
            <w:pPr>
              <w:jc w:val="center"/>
              <w:rPr>
                <w:rFonts w:ascii="微软雅黑" w:hAnsi="Verdana" w:eastAsia="微软雅黑"/>
                <w:b/>
              </w:rPr>
            </w:pPr>
            <w:r>
              <w:rPr>
                <w:rFonts w:hint="eastAsia" w:ascii="微软雅黑" w:hAnsi="Verdana" w:eastAsia="微软雅黑"/>
                <w:b/>
              </w:rPr>
              <w:t>中文名称</w:t>
            </w:r>
          </w:p>
        </w:tc>
        <w:tc>
          <w:tcPr>
            <w:tcW w:w="1222" w:type="dxa"/>
            <w:vAlign w:val="center"/>
          </w:tcPr>
          <w:p>
            <w:pPr>
              <w:jc w:val="center"/>
              <w:rPr>
                <w:rFonts w:ascii="微软雅黑" w:hAnsi="Verdana" w:eastAsia="微软雅黑"/>
                <w:b/>
              </w:rPr>
            </w:pPr>
            <w:r>
              <w:rPr>
                <w:rFonts w:hint="eastAsia" w:ascii="微软雅黑" w:hAnsi="Verdana" w:eastAsia="微软雅黑"/>
                <w:b/>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rPr>
            </w:pPr>
            <w:r>
              <w:rPr>
                <w:rFonts w:hint="eastAsia" w:ascii="微软雅黑" w:hAnsi="Verdana" w:eastAsia="微软雅黑"/>
              </w:rPr>
              <w:t>1</w:t>
            </w:r>
          </w:p>
        </w:tc>
        <w:tc>
          <w:tcPr>
            <w:tcW w:w="3813" w:type="dxa"/>
            <w:vAlign w:val="center"/>
          </w:tcPr>
          <w:p>
            <w:pPr>
              <w:widowControl/>
              <w:jc w:val="center"/>
              <w:rPr>
                <w:rFonts w:ascii="微软雅黑" w:hAnsi="微软雅黑" w:eastAsia="微软雅黑"/>
                <w:color w:val="000000"/>
                <w:szCs w:val="21"/>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ascii="微软雅黑" w:hAnsi="Verdana" w:eastAsia="微软雅黑"/>
              </w:rPr>
            </w:pPr>
            <w:r>
              <w:rPr>
                <w:rFonts w:hint="eastAsia" w:ascii="微软雅黑" w:hAnsi="Verdana" w:eastAsia="微软雅黑"/>
              </w:rPr>
              <w:t>可行性分析报告</w:t>
            </w:r>
          </w:p>
        </w:tc>
        <w:tc>
          <w:tcPr>
            <w:tcW w:w="1222" w:type="dxa"/>
            <w:vAlign w:val="center"/>
          </w:tcPr>
          <w:p>
            <w:pPr>
              <w:jc w:val="center"/>
              <w:rPr>
                <w:rFonts w:ascii="微软雅黑" w:hAnsi="Verdana" w:eastAsia="微软雅黑"/>
              </w:rPr>
            </w:pPr>
            <w:r>
              <w:rPr>
                <w:rFonts w:hint="eastAsia" w:ascii="微软雅黑" w:hAnsi="Verdana" w:eastAsia="微软雅黑"/>
              </w:rPr>
              <w:t>FAR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2</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ascii="微软雅黑" w:hAnsi="Verdana" w:eastAsia="微软雅黑"/>
              </w:rPr>
            </w:pPr>
            <w:r>
              <w:rPr>
                <w:rFonts w:hint="eastAsia" w:ascii="微软雅黑" w:hAnsi="Verdana" w:eastAsia="微软雅黑"/>
              </w:rPr>
              <w:t>文档编</w:t>
            </w:r>
            <w:r>
              <w:rPr>
                <w:rFonts w:hint="eastAsia" w:ascii="微软雅黑" w:hAnsi="Verdana" w:eastAsia="微软雅黑"/>
                <w:lang w:val="en-US" w:eastAsia="zh-CN"/>
              </w:rPr>
              <w:t>码</w:t>
            </w:r>
            <w:r>
              <w:rPr>
                <w:rFonts w:hint="eastAsia" w:ascii="微软雅黑" w:hAnsi="Verdana" w:eastAsia="微软雅黑"/>
              </w:rPr>
              <w:t>规则</w:t>
            </w:r>
          </w:p>
        </w:tc>
        <w:tc>
          <w:tcPr>
            <w:tcW w:w="1222" w:type="dxa"/>
            <w:vAlign w:val="center"/>
          </w:tcPr>
          <w:p>
            <w:pPr>
              <w:jc w:val="center"/>
              <w:rPr>
                <w:rFonts w:ascii="微软雅黑" w:hAnsi="Verdana" w:eastAsia="微软雅黑"/>
              </w:rPr>
            </w:pPr>
            <w:r>
              <w:rPr>
                <w:rFonts w:hint="eastAsia" w:ascii="微软雅黑" w:hAnsi="Verdana" w:eastAsia="微软雅黑"/>
              </w:rPr>
              <w:t>DNR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3</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ascii="微软雅黑" w:hAnsi="Verdana" w:eastAsia="微软雅黑"/>
              </w:rPr>
            </w:pPr>
            <w:r>
              <w:rPr>
                <w:rFonts w:hint="eastAsia" w:ascii="微软雅黑" w:hAnsi="Verdana" w:eastAsia="微软雅黑"/>
              </w:rPr>
              <w:t>软件文档规范</w:t>
            </w:r>
          </w:p>
        </w:tc>
        <w:tc>
          <w:tcPr>
            <w:tcW w:w="1222" w:type="dxa"/>
            <w:vAlign w:val="center"/>
          </w:tcPr>
          <w:p>
            <w:pPr>
              <w:jc w:val="center"/>
              <w:rPr>
                <w:rFonts w:ascii="微软雅黑" w:hAnsi="Verdana" w:eastAsia="微软雅黑"/>
              </w:rPr>
            </w:pPr>
            <w:r>
              <w:rPr>
                <w:rFonts w:hint="eastAsia" w:ascii="微软雅黑" w:hAnsi="Verdana" w:eastAsia="微软雅黑"/>
              </w:rPr>
              <w:t>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4</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软件配置管理计划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5</w:t>
            </w:r>
          </w:p>
        </w:tc>
        <w:tc>
          <w:tcPr>
            <w:tcW w:w="3813" w:type="dxa"/>
            <w:vAlign w:val="center"/>
          </w:tcPr>
          <w:p>
            <w:pPr>
              <w:jc w:val="center"/>
              <w:rPr>
                <w:rFonts w:ascii="微软雅黑" w:hAnsi="微软雅黑" w:eastAsia="微软雅黑"/>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ascii="微软雅黑" w:hAnsi="Verdana" w:eastAsia="微软雅黑"/>
              </w:rPr>
            </w:pPr>
            <w:r>
              <w:rPr>
                <w:rFonts w:hint="eastAsia" w:ascii="微软雅黑" w:hAnsi="Verdana" w:eastAsia="微软雅黑"/>
              </w:rPr>
              <w:t>软件开发计划</w:t>
            </w:r>
          </w:p>
        </w:tc>
        <w:tc>
          <w:tcPr>
            <w:tcW w:w="1222" w:type="dxa"/>
            <w:vAlign w:val="center"/>
          </w:tcPr>
          <w:p>
            <w:pPr>
              <w:jc w:val="center"/>
              <w:rPr>
                <w:rFonts w:ascii="微软雅黑" w:hAnsi="Verdana" w:eastAsia="微软雅黑"/>
              </w:rPr>
            </w:pPr>
            <w:r>
              <w:rPr>
                <w:rFonts w:hint="eastAsia" w:ascii="微软雅黑" w:hAnsi="Verdana" w:eastAsia="微软雅黑"/>
              </w:rPr>
              <w:t>SDP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6</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eastAsia" w:ascii="微软雅黑" w:hAnsi="Verdana" w:eastAsia="微软雅黑"/>
              </w:rPr>
            </w:pPr>
            <w:r>
              <w:rPr>
                <w:rFonts w:hint="eastAsia" w:ascii="微软雅黑" w:hAnsi="微软雅黑" w:eastAsia="微软雅黑" w:cs="微软雅黑"/>
                <w:color w:val="000000"/>
                <w:kern w:val="0"/>
                <w:sz w:val="21"/>
                <w:szCs w:val="21"/>
              </w:rPr>
              <w:t xml:space="preserve">Product </w:t>
            </w:r>
            <w:r>
              <w:rPr>
                <w:rFonts w:hint="eastAsia" w:ascii="微软雅黑" w:hAnsi="微软雅黑" w:eastAsia="微软雅黑" w:cs="微软雅黑"/>
                <w:color w:val="000000"/>
                <w:kern w:val="0"/>
                <w:sz w:val="21"/>
                <w:szCs w:val="21"/>
                <w:lang w:val="en-US" w:eastAsia="zh-CN"/>
              </w:rPr>
              <w:t>B</w:t>
            </w:r>
            <w:r>
              <w:rPr>
                <w:rFonts w:hint="eastAsia" w:ascii="微软雅黑" w:hAnsi="微软雅黑" w:eastAsia="微软雅黑" w:cs="微软雅黑"/>
                <w:color w:val="000000"/>
                <w:kern w:val="0"/>
                <w:sz w:val="21"/>
                <w:szCs w:val="21"/>
              </w:rPr>
              <w:t>acklog</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7</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软件需求规格说明书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8</w:t>
            </w:r>
          </w:p>
        </w:tc>
        <w:tc>
          <w:tcPr>
            <w:tcW w:w="3813" w:type="dxa"/>
            <w:vAlign w:val="center"/>
          </w:tcPr>
          <w:p>
            <w:pPr>
              <w:jc w:val="center"/>
              <w:rPr>
                <w:rFonts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界面设计说明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9</w:t>
            </w:r>
          </w:p>
        </w:tc>
        <w:tc>
          <w:tcPr>
            <w:tcW w:w="3813" w:type="dxa"/>
            <w:vAlign w:val="center"/>
          </w:tcPr>
          <w:p>
            <w:pPr>
              <w:jc w:val="center"/>
              <w:rPr>
                <w:rFonts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软件结构设计说明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10</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default"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数据库设计说明书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DDS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11</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color w:val="000000"/>
                <w:szCs w:val="21"/>
                <w:lang w:val="en-US" w:eastAsia="zh-CN"/>
              </w:rPr>
              <w:t>文档</w:t>
            </w:r>
            <w:r>
              <w:rPr>
                <w:rFonts w:hint="eastAsia" w:ascii="微软雅黑" w:hAnsi="微软雅黑" w:eastAsia="微软雅黑"/>
                <w:color w:val="000000"/>
                <w:szCs w:val="21"/>
              </w:rPr>
              <w:t>\0</w:t>
            </w:r>
            <w:r>
              <w:rPr>
                <w:rFonts w:hint="eastAsia" w:ascii="微软雅黑" w:hAnsi="微软雅黑" w:eastAsia="微软雅黑"/>
                <w:color w:val="000000"/>
                <w:szCs w:val="21"/>
                <w:lang w:val="en-US" w:eastAsia="zh-CN"/>
              </w:rPr>
              <w:t>1管理类文档</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软件测试计划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12</w:t>
            </w:r>
          </w:p>
        </w:tc>
        <w:tc>
          <w:tcPr>
            <w:tcW w:w="3813" w:type="dxa"/>
            <w:vAlign w:val="center"/>
          </w:tcPr>
          <w:p>
            <w:pPr>
              <w:jc w:val="center"/>
              <w:rPr>
                <w:rFonts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ascii="微软雅黑" w:hAnsi="Verdana" w:eastAsia="微软雅黑"/>
              </w:rPr>
            </w:pPr>
            <w:r>
              <w:rPr>
                <w:rFonts w:hint="eastAsia" w:ascii="微软雅黑" w:hAnsi="Verdana" w:eastAsia="微软雅黑"/>
              </w:rPr>
              <w:t>测试报告</w:t>
            </w:r>
          </w:p>
        </w:tc>
        <w:tc>
          <w:tcPr>
            <w:tcW w:w="1222" w:type="dxa"/>
            <w:vAlign w:val="center"/>
          </w:tcPr>
          <w:p>
            <w:pPr>
              <w:jc w:val="center"/>
              <w:rPr>
                <w:rFonts w:ascii="微软雅黑" w:hAnsi="Verdana" w:eastAsia="微软雅黑"/>
              </w:rPr>
            </w:pPr>
            <w:r>
              <w:rPr>
                <w:rFonts w:hint="eastAsia" w:ascii="微软雅黑" w:hAnsi="Verdana" w:eastAsia="微软雅黑"/>
              </w:rPr>
              <w:t>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13</w:t>
            </w:r>
          </w:p>
        </w:tc>
        <w:tc>
          <w:tcPr>
            <w:tcW w:w="3813" w:type="dxa"/>
            <w:vAlign w:val="center"/>
          </w:tcPr>
          <w:p>
            <w:pPr>
              <w:jc w:val="center"/>
              <w:rPr>
                <w:rFonts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3产品类文档</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软件版本说明</w:t>
            </w:r>
            <w:r>
              <w:rPr>
                <w:rFonts w:hint="eastAsia" w:ascii="微软雅黑" w:hAnsi="Verdana" w:eastAsia="微软雅黑"/>
                <w:lang w:val="en-US" w:eastAsia="zh-CN"/>
              </w:rPr>
              <w:t>书</w:t>
            </w:r>
          </w:p>
        </w:tc>
        <w:tc>
          <w:tcPr>
            <w:tcW w:w="1222" w:type="dxa"/>
            <w:vAlign w:val="center"/>
          </w:tcPr>
          <w:p>
            <w:pPr>
              <w:jc w:val="center"/>
              <w:rPr>
                <w:rFonts w:ascii="微软雅黑" w:hAnsi="Verdana" w:eastAsia="微软雅黑"/>
              </w:rPr>
            </w:pPr>
            <w:r>
              <w:rPr>
                <w:rFonts w:hint="eastAsia" w:ascii="微软雅黑" w:hAnsi="Verdana" w:eastAsia="微软雅黑"/>
              </w:rPr>
              <w:t>SVD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14</w:t>
            </w:r>
          </w:p>
        </w:tc>
        <w:tc>
          <w:tcPr>
            <w:tcW w:w="3813" w:type="dxa"/>
            <w:vAlign w:val="center"/>
          </w:tcPr>
          <w:p>
            <w:pPr>
              <w:jc w:val="center"/>
              <w:rPr>
                <w:rFonts w:ascii="微软雅黑" w:hAnsi="微软雅黑" w:eastAsia="微软雅黑"/>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3产品类文档</w:t>
            </w:r>
          </w:p>
        </w:tc>
        <w:tc>
          <w:tcPr>
            <w:tcW w:w="2678" w:type="dxa"/>
            <w:vAlign w:val="center"/>
          </w:tcPr>
          <w:p>
            <w:pPr>
              <w:jc w:val="center"/>
              <w:rPr>
                <w:rFonts w:ascii="微软雅黑" w:hAnsi="Verdana" w:eastAsia="微软雅黑"/>
              </w:rPr>
            </w:pPr>
            <w:r>
              <w:rPr>
                <w:rFonts w:hint="eastAsia" w:ascii="微软雅黑" w:hAnsi="Verdana" w:eastAsia="微软雅黑"/>
              </w:rPr>
              <w:t>软件用户手册</w:t>
            </w:r>
          </w:p>
        </w:tc>
        <w:tc>
          <w:tcPr>
            <w:tcW w:w="1222" w:type="dxa"/>
            <w:vAlign w:val="center"/>
          </w:tcPr>
          <w:p>
            <w:pPr>
              <w:jc w:val="center"/>
              <w:rPr>
                <w:rFonts w:ascii="微软雅黑" w:hAnsi="Verdana" w:eastAsia="微软雅黑"/>
              </w:rPr>
            </w:pPr>
            <w:r>
              <w:rPr>
                <w:rFonts w:hint="eastAsia" w:ascii="微软雅黑" w:hAnsi="Verdana" w:eastAsia="微软雅黑"/>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15</w:t>
            </w:r>
          </w:p>
        </w:tc>
        <w:tc>
          <w:tcPr>
            <w:tcW w:w="3813"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olor w:val="000000"/>
                <w:szCs w:val="21"/>
                <w:lang w:val="en-US" w:eastAsia="zh-CN"/>
              </w:rPr>
              <w:t>会议纪要</w:t>
            </w:r>
            <w:r>
              <w:rPr>
                <w:rFonts w:hint="eastAsia" w:ascii="微软雅黑" w:hAnsi="微软雅黑" w:eastAsia="微软雅黑"/>
                <w:color w:val="000000"/>
                <w:szCs w:val="21"/>
              </w:rPr>
              <w:t>\02站立会议记录</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rPr>
              <w:t>站立会议记录</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ascii="微软雅黑" w:hAnsi="Verdana" w:eastAsia="微软雅黑"/>
              </w:rPr>
              <w:t>SMR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16</w:t>
            </w:r>
          </w:p>
        </w:tc>
        <w:tc>
          <w:tcPr>
            <w:tcW w:w="3813" w:type="dxa"/>
            <w:vAlign w:val="center"/>
          </w:tcPr>
          <w:p>
            <w:pPr>
              <w:jc w:val="center"/>
              <w:rPr>
                <w:rFonts w:hint="eastAsia" w:ascii="微软雅黑" w:hAnsi="微软雅黑" w:eastAsia="微软雅黑"/>
                <w:color w:val="000000"/>
                <w:szCs w:val="21"/>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产品设计评审报告</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lang w:val="en-US" w:eastAsia="zh-CN"/>
              </w:rPr>
              <w:t>PDRR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17</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lang w:val="en-US" w:eastAsia="zh-CN"/>
              </w:rPr>
              <w:t>文档</w:t>
            </w:r>
            <w:r>
              <w:rPr>
                <w:rFonts w:hint="eastAsia" w:ascii="微软雅黑" w:hAnsi="微软雅黑" w:eastAsia="微软雅黑"/>
              </w:rPr>
              <w:t>\</w:t>
            </w:r>
            <w:r>
              <w:rPr>
                <w:rFonts w:ascii="微软雅黑" w:hAnsi="微软雅黑" w:eastAsia="微软雅黑"/>
              </w:rPr>
              <w:t>0</w:t>
            </w:r>
            <w:r>
              <w:rPr>
                <w:rFonts w:hint="eastAsia" w:ascii="微软雅黑" w:hAnsi="微软雅黑" w:eastAsia="微软雅黑"/>
                <w:lang w:val="en-US" w:eastAsia="zh-CN"/>
              </w:rPr>
              <w:t>2开发类文档</w:t>
            </w:r>
          </w:p>
        </w:tc>
        <w:tc>
          <w:tcPr>
            <w:tcW w:w="2678" w:type="dxa"/>
            <w:vAlign w:val="center"/>
          </w:tcPr>
          <w:p>
            <w:pPr>
              <w:jc w:val="center"/>
              <w:rPr>
                <w:rFonts w:ascii="微软雅黑" w:hAnsi="Verdana" w:eastAsia="微软雅黑"/>
              </w:rPr>
            </w:pPr>
            <w:r>
              <w:rPr>
                <w:rFonts w:hint="eastAsia" w:ascii="微软雅黑" w:hAnsi="Verdana" w:eastAsia="微软雅黑"/>
              </w:rPr>
              <w:t>项目开发总结报告</w:t>
            </w:r>
          </w:p>
        </w:tc>
        <w:tc>
          <w:tcPr>
            <w:tcW w:w="1222" w:type="dxa"/>
            <w:vAlign w:val="center"/>
          </w:tcPr>
          <w:p>
            <w:pPr>
              <w:jc w:val="center"/>
              <w:rPr>
                <w:rFonts w:ascii="微软雅黑" w:hAnsi="Verdana" w:eastAsia="微软雅黑"/>
              </w:rPr>
            </w:pPr>
            <w:r>
              <w:rPr>
                <w:rFonts w:hint="eastAsia" w:ascii="微软雅黑" w:hAnsi="Verdana" w:eastAsia="微软雅黑"/>
              </w:rPr>
              <w:t>PDSR</w:t>
            </w:r>
          </w:p>
        </w:tc>
      </w:tr>
    </w:tbl>
    <w:p>
      <w:bookmarkStart w:id="33" w:name="_GoBack"/>
      <w:bookmarkEnd w:id="33"/>
    </w:p>
    <w:sectPr>
      <w:headerReference r:id="rId7" w:type="default"/>
      <w:footerReference r:id="rId8"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软件配置管理计划</w:t>
    </w:r>
    <w:r>
      <w:rPr>
        <w:rFonts w:hint="eastAsia"/>
        <w:sz w:val="21"/>
        <w:szCs w:val="21"/>
      </w:rPr>
      <w:t xml:space="preserve"> </w:t>
    </w:r>
    <w:r>
      <w:rPr>
        <w:rFonts w:hint="eastAsia"/>
        <w:sz w:val="21"/>
        <w:szCs w:val="21"/>
        <w:lang w:val="en-US" w:eastAsia="zh-CN"/>
      </w:rPr>
      <w:t>2.0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8D6A9"/>
    <w:multiLevelType w:val="singleLevel"/>
    <w:tmpl w:val="9F28D6A9"/>
    <w:lvl w:ilvl="0" w:tentative="0">
      <w:start w:val="1"/>
      <w:numFmt w:val="upperLetter"/>
      <w:lvlText w:val="%1."/>
      <w:lvlJc w:val="left"/>
      <w:pPr>
        <w:tabs>
          <w:tab w:val="left" w:pos="312"/>
        </w:tabs>
      </w:pPr>
    </w:lvl>
  </w:abstractNum>
  <w:abstractNum w:abstractNumId="1">
    <w:nsid w:val="A45BACBF"/>
    <w:multiLevelType w:val="singleLevel"/>
    <w:tmpl w:val="A45BACBF"/>
    <w:lvl w:ilvl="0" w:tentative="0">
      <w:start w:val="1"/>
      <w:numFmt w:val="decimal"/>
      <w:lvlText w:val="%1."/>
      <w:lvlJc w:val="left"/>
      <w:pPr>
        <w:tabs>
          <w:tab w:val="left" w:pos="312"/>
        </w:tabs>
      </w:pPr>
    </w:lvl>
  </w:abstractNum>
  <w:abstractNum w:abstractNumId="2">
    <w:nsid w:val="A4F4A24C"/>
    <w:multiLevelType w:val="singleLevel"/>
    <w:tmpl w:val="A4F4A24C"/>
    <w:lvl w:ilvl="0" w:tentative="0">
      <w:start w:val="1"/>
      <w:numFmt w:val="decimal"/>
      <w:lvlText w:val="%1."/>
      <w:lvlJc w:val="left"/>
      <w:pPr>
        <w:tabs>
          <w:tab w:val="left" w:pos="312"/>
        </w:tabs>
      </w:pPr>
    </w:lvl>
  </w:abstractNum>
  <w:abstractNum w:abstractNumId="3">
    <w:nsid w:val="A9DC1EBE"/>
    <w:multiLevelType w:val="singleLevel"/>
    <w:tmpl w:val="A9DC1EBE"/>
    <w:lvl w:ilvl="0" w:tentative="0">
      <w:start w:val="1"/>
      <w:numFmt w:val="upperLetter"/>
      <w:lvlText w:val="%1."/>
      <w:lvlJc w:val="left"/>
      <w:pPr>
        <w:tabs>
          <w:tab w:val="left" w:pos="312"/>
        </w:tabs>
      </w:pPr>
    </w:lvl>
  </w:abstractNum>
  <w:abstractNum w:abstractNumId="4">
    <w:nsid w:val="AE9EAB75"/>
    <w:multiLevelType w:val="singleLevel"/>
    <w:tmpl w:val="AE9EAB75"/>
    <w:lvl w:ilvl="0" w:tentative="0">
      <w:start w:val="1"/>
      <w:numFmt w:val="decimal"/>
      <w:lvlText w:val="%1."/>
      <w:lvlJc w:val="left"/>
      <w:pPr>
        <w:tabs>
          <w:tab w:val="left" w:pos="312"/>
        </w:tabs>
      </w:pPr>
    </w:lvl>
  </w:abstractNum>
  <w:abstractNum w:abstractNumId="5">
    <w:nsid w:val="B3BD317F"/>
    <w:multiLevelType w:val="singleLevel"/>
    <w:tmpl w:val="B3BD317F"/>
    <w:lvl w:ilvl="0" w:tentative="0">
      <w:start w:val="1"/>
      <w:numFmt w:val="decimal"/>
      <w:lvlText w:val="%1."/>
      <w:lvlJc w:val="left"/>
      <w:pPr>
        <w:tabs>
          <w:tab w:val="left" w:pos="312"/>
        </w:tabs>
      </w:pPr>
    </w:lvl>
  </w:abstractNum>
  <w:abstractNum w:abstractNumId="6">
    <w:nsid w:val="BB8C0996"/>
    <w:multiLevelType w:val="singleLevel"/>
    <w:tmpl w:val="BB8C0996"/>
    <w:lvl w:ilvl="0" w:tentative="0">
      <w:start w:val="1"/>
      <w:numFmt w:val="upperLetter"/>
      <w:lvlText w:val="%1."/>
      <w:lvlJc w:val="left"/>
      <w:pPr>
        <w:tabs>
          <w:tab w:val="left" w:pos="312"/>
        </w:tabs>
      </w:pPr>
    </w:lvl>
  </w:abstractNum>
  <w:abstractNum w:abstractNumId="7">
    <w:nsid w:val="BFD480C0"/>
    <w:multiLevelType w:val="singleLevel"/>
    <w:tmpl w:val="BFD480C0"/>
    <w:lvl w:ilvl="0" w:tentative="0">
      <w:start w:val="1"/>
      <w:numFmt w:val="decimal"/>
      <w:lvlText w:val="%1."/>
      <w:lvlJc w:val="left"/>
      <w:pPr>
        <w:tabs>
          <w:tab w:val="left" w:pos="312"/>
        </w:tabs>
      </w:pPr>
    </w:lvl>
  </w:abstractNum>
  <w:abstractNum w:abstractNumId="8">
    <w:nsid w:val="C63BB30E"/>
    <w:multiLevelType w:val="singleLevel"/>
    <w:tmpl w:val="C63BB30E"/>
    <w:lvl w:ilvl="0" w:tentative="0">
      <w:start w:val="1"/>
      <w:numFmt w:val="decimal"/>
      <w:lvlText w:val="%1."/>
      <w:lvlJc w:val="left"/>
      <w:pPr>
        <w:tabs>
          <w:tab w:val="left" w:pos="312"/>
        </w:tabs>
      </w:pPr>
    </w:lvl>
  </w:abstractNum>
  <w:abstractNum w:abstractNumId="9">
    <w:nsid w:val="D36E43AB"/>
    <w:multiLevelType w:val="singleLevel"/>
    <w:tmpl w:val="D36E43AB"/>
    <w:lvl w:ilvl="0" w:tentative="0">
      <w:start w:val="1"/>
      <w:numFmt w:val="decimal"/>
      <w:lvlText w:val="%1."/>
      <w:lvlJc w:val="left"/>
      <w:pPr>
        <w:tabs>
          <w:tab w:val="left" w:pos="312"/>
        </w:tabs>
      </w:pPr>
    </w:lvl>
  </w:abstractNum>
  <w:abstractNum w:abstractNumId="10">
    <w:nsid w:val="D4E6E561"/>
    <w:multiLevelType w:val="singleLevel"/>
    <w:tmpl w:val="D4E6E561"/>
    <w:lvl w:ilvl="0" w:tentative="0">
      <w:start w:val="1"/>
      <w:numFmt w:val="decimal"/>
      <w:lvlText w:val="%1."/>
      <w:lvlJc w:val="left"/>
      <w:pPr>
        <w:tabs>
          <w:tab w:val="left" w:pos="312"/>
        </w:tabs>
      </w:pPr>
    </w:lvl>
  </w:abstractNum>
  <w:abstractNum w:abstractNumId="11">
    <w:nsid w:val="E1361C46"/>
    <w:multiLevelType w:val="singleLevel"/>
    <w:tmpl w:val="E1361C46"/>
    <w:lvl w:ilvl="0" w:tentative="0">
      <w:start w:val="1"/>
      <w:numFmt w:val="decimal"/>
      <w:lvlText w:val="%1."/>
      <w:lvlJc w:val="left"/>
      <w:pPr>
        <w:tabs>
          <w:tab w:val="left" w:pos="312"/>
        </w:tabs>
      </w:pPr>
    </w:lvl>
  </w:abstractNum>
  <w:abstractNum w:abstractNumId="12">
    <w:nsid w:val="E6AD6F0F"/>
    <w:multiLevelType w:val="singleLevel"/>
    <w:tmpl w:val="E6AD6F0F"/>
    <w:lvl w:ilvl="0" w:tentative="0">
      <w:start w:val="1"/>
      <w:numFmt w:val="decimal"/>
      <w:lvlText w:val="%1."/>
      <w:lvlJc w:val="left"/>
      <w:pPr>
        <w:tabs>
          <w:tab w:val="left" w:pos="312"/>
        </w:tabs>
      </w:pPr>
    </w:lvl>
  </w:abstractNum>
  <w:abstractNum w:abstractNumId="13">
    <w:nsid w:val="F94F4B84"/>
    <w:multiLevelType w:val="singleLevel"/>
    <w:tmpl w:val="F94F4B84"/>
    <w:lvl w:ilvl="0" w:tentative="0">
      <w:start w:val="1"/>
      <w:numFmt w:val="decimal"/>
      <w:lvlText w:val="%1."/>
      <w:lvlJc w:val="left"/>
      <w:pPr>
        <w:tabs>
          <w:tab w:val="left" w:pos="312"/>
        </w:tabs>
      </w:pPr>
    </w:lvl>
  </w:abstractNum>
  <w:abstractNum w:abstractNumId="14">
    <w:nsid w:val="FB33EA2D"/>
    <w:multiLevelType w:val="singleLevel"/>
    <w:tmpl w:val="FB33EA2D"/>
    <w:lvl w:ilvl="0" w:tentative="0">
      <w:start w:val="1"/>
      <w:numFmt w:val="decimal"/>
      <w:lvlText w:val="%1."/>
      <w:lvlJc w:val="left"/>
      <w:pPr>
        <w:tabs>
          <w:tab w:val="left" w:pos="312"/>
        </w:tabs>
      </w:pPr>
    </w:lvl>
  </w:abstractNum>
  <w:abstractNum w:abstractNumId="15">
    <w:nsid w:val="0E553193"/>
    <w:multiLevelType w:val="singleLevel"/>
    <w:tmpl w:val="0E553193"/>
    <w:lvl w:ilvl="0" w:tentative="0">
      <w:start w:val="1"/>
      <w:numFmt w:val="decimal"/>
      <w:lvlText w:val="%1."/>
      <w:lvlJc w:val="left"/>
      <w:pPr>
        <w:tabs>
          <w:tab w:val="left" w:pos="312"/>
        </w:tabs>
      </w:pPr>
    </w:lvl>
  </w:abstractNum>
  <w:abstractNum w:abstractNumId="16">
    <w:nsid w:val="17144510"/>
    <w:multiLevelType w:val="singleLevel"/>
    <w:tmpl w:val="17144510"/>
    <w:lvl w:ilvl="0" w:tentative="0">
      <w:start w:val="1"/>
      <w:numFmt w:val="decimal"/>
      <w:lvlText w:val="%1."/>
      <w:lvlJc w:val="left"/>
      <w:pPr>
        <w:tabs>
          <w:tab w:val="left" w:pos="312"/>
        </w:tabs>
      </w:pPr>
    </w:lvl>
  </w:abstractNum>
  <w:abstractNum w:abstractNumId="17">
    <w:nsid w:val="20DC1B1B"/>
    <w:multiLevelType w:val="singleLevel"/>
    <w:tmpl w:val="20DC1B1B"/>
    <w:lvl w:ilvl="0" w:tentative="0">
      <w:start w:val="1"/>
      <w:numFmt w:val="decimal"/>
      <w:lvlText w:val="%1."/>
      <w:lvlJc w:val="left"/>
      <w:pPr>
        <w:tabs>
          <w:tab w:val="left" w:pos="312"/>
        </w:tabs>
      </w:pPr>
    </w:lvl>
  </w:abstractNum>
  <w:abstractNum w:abstractNumId="18">
    <w:nsid w:val="236109FA"/>
    <w:multiLevelType w:val="multilevel"/>
    <w:tmpl w:val="236109FA"/>
    <w:lvl w:ilvl="0" w:tentative="0">
      <w:start w:val="1"/>
      <w:numFmt w:val="decimalZero"/>
      <w:lvlText w:val="%1-"/>
      <w:lvlJc w:val="left"/>
      <w:pPr>
        <w:ind w:left="360" w:hanging="360"/>
      </w:pPr>
      <w:rPr>
        <w:rFonts w:hint="default"/>
      </w:rPr>
    </w:lvl>
    <w:lvl w:ilvl="1" w:tentative="0">
      <w:start w:val="1"/>
      <w:numFmt w:val="decimalZero"/>
      <w:lvlText w:val="%2"/>
      <w:lvlJc w:val="left"/>
      <w:pPr>
        <w:ind w:left="2405"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54889CE"/>
    <w:multiLevelType w:val="singleLevel"/>
    <w:tmpl w:val="254889CE"/>
    <w:lvl w:ilvl="0" w:tentative="0">
      <w:start w:val="1"/>
      <w:numFmt w:val="decimal"/>
      <w:lvlText w:val="%1."/>
      <w:lvlJc w:val="left"/>
      <w:pPr>
        <w:tabs>
          <w:tab w:val="left" w:pos="312"/>
        </w:tabs>
      </w:pPr>
    </w:lvl>
  </w:abstractNum>
  <w:abstractNum w:abstractNumId="2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39A24850"/>
    <w:multiLevelType w:val="multilevel"/>
    <w:tmpl w:val="39A24850"/>
    <w:lvl w:ilvl="0" w:tentative="0">
      <w:start w:val="1"/>
      <w:numFmt w:val="bullet"/>
      <w:lvlText w:val=""/>
      <w:lvlJc w:val="left"/>
      <w:pPr>
        <w:ind w:left="1211" w:hanging="360"/>
      </w:pPr>
      <w:rPr>
        <w:rFonts w:hint="default" w:ascii="Wingdings" w:hAnsi="Wingdings"/>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2">
    <w:nsid w:val="489E93B9"/>
    <w:multiLevelType w:val="singleLevel"/>
    <w:tmpl w:val="489E93B9"/>
    <w:lvl w:ilvl="0" w:tentative="0">
      <w:start w:val="1"/>
      <w:numFmt w:val="decimal"/>
      <w:lvlText w:val="%1."/>
      <w:lvlJc w:val="left"/>
      <w:pPr>
        <w:tabs>
          <w:tab w:val="left" w:pos="312"/>
        </w:tabs>
      </w:pPr>
    </w:lvl>
  </w:abstractNum>
  <w:abstractNum w:abstractNumId="23">
    <w:nsid w:val="49EA40A9"/>
    <w:multiLevelType w:val="singleLevel"/>
    <w:tmpl w:val="49EA40A9"/>
    <w:lvl w:ilvl="0" w:tentative="0">
      <w:start w:val="1"/>
      <w:numFmt w:val="decimal"/>
      <w:lvlText w:val="%1."/>
      <w:lvlJc w:val="left"/>
      <w:pPr>
        <w:tabs>
          <w:tab w:val="left" w:pos="312"/>
        </w:tabs>
      </w:pPr>
    </w:lvl>
  </w:abstractNum>
  <w:abstractNum w:abstractNumId="24">
    <w:nsid w:val="4D2FF46D"/>
    <w:multiLevelType w:val="singleLevel"/>
    <w:tmpl w:val="4D2FF46D"/>
    <w:lvl w:ilvl="0" w:tentative="0">
      <w:start w:val="1"/>
      <w:numFmt w:val="upperLetter"/>
      <w:lvlText w:val="%1."/>
      <w:lvlJc w:val="left"/>
      <w:pPr>
        <w:ind w:left="425" w:hanging="425"/>
      </w:pPr>
      <w:rPr>
        <w:rFonts w:hint="default"/>
      </w:rPr>
    </w:lvl>
  </w:abstractNum>
  <w:abstractNum w:abstractNumId="25">
    <w:nsid w:val="508A39EF"/>
    <w:multiLevelType w:val="singleLevel"/>
    <w:tmpl w:val="508A39EF"/>
    <w:lvl w:ilvl="0" w:tentative="0">
      <w:start w:val="1"/>
      <w:numFmt w:val="decimal"/>
      <w:lvlText w:val="%1."/>
      <w:lvlJc w:val="left"/>
      <w:pPr>
        <w:tabs>
          <w:tab w:val="left" w:pos="312"/>
        </w:tabs>
      </w:pPr>
    </w:lvl>
  </w:abstractNum>
  <w:abstractNum w:abstractNumId="26">
    <w:nsid w:val="5308F5E1"/>
    <w:multiLevelType w:val="singleLevel"/>
    <w:tmpl w:val="5308F5E1"/>
    <w:lvl w:ilvl="0" w:tentative="0">
      <w:start w:val="1"/>
      <w:numFmt w:val="decimal"/>
      <w:lvlText w:val="%1."/>
      <w:lvlJc w:val="left"/>
      <w:pPr>
        <w:tabs>
          <w:tab w:val="left" w:pos="312"/>
        </w:tabs>
      </w:pPr>
    </w:lvl>
  </w:abstractNum>
  <w:abstractNum w:abstractNumId="27">
    <w:nsid w:val="64C1289D"/>
    <w:multiLevelType w:val="singleLevel"/>
    <w:tmpl w:val="64C1289D"/>
    <w:lvl w:ilvl="0" w:tentative="0">
      <w:start w:val="1"/>
      <w:numFmt w:val="decimal"/>
      <w:lvlText w:val="%1."/>
      <w:lvlJc w:val="left"/>
      <w:pPr>
        <w:tabs>
          <w:tab w:val="left" w:pos="312"/>
        </w:tabs>
      </w:pPr>
    </w:lvl>
  </w:abstractNum>
  <w:abstractNum w:abstractNumId="28">
    <w:nsid w:val="66813712"/>
    <w:multiLevelType w:val="multilevel"/>
    <w:tmpl w:val="66813712"/>
    <w:lvl w:ilvl="0" w:tentative="0">
      <w:start w:val="1"/>
      <w:numFmt w:val="bullet"/>
      <w:lvlText w:val=""/>
      <w:lvlJc w:val="left"/>
      <w:pPr>
        <w:ind w:left="1778" w:hanging="360"/>
      </w:pPr>
      <w:rPr>
        <w:rFonts w:hint="default" w:ascii="Wingdings" w:hAnsi="Wingdings"/>
      </w:r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29">
    <w:nsid w:val="797A9895"/>
    <w:multiLevelType w:val="singleLevel"/>
    <w:tmpl w:val="797A9895"/>
    <w:lvl w:ilvl="0" w:tentative="0">
      <w:start w:val="1"/>
      <w:numFmt w:val="decimal"/>
      <w:lvlText w:val="%1."/>
      <w:lvlJc w:val="left"/>
      <w:pPr>
        <w:tabs>
          <w:tab w:val="left" w:pos="312"/>
        </w:tabs>
      </w:pPr>
    </w:lvl>
  </w:abstractNum>
  <w:abstractNum w:abstractNumId="30">
    <w:nsid w:val="7A42ECFB"/>
    <w:multiLevelType w:val="singleLevel"/>
    <w:tmpl w:val="7A42ECFB"/>
    <w:lvl w:ilvl="0" w:tentative="0">
      <w:start w:val="1"/>
      <w:numFmt w:val="upperLetter"/>
      <w:lvlText w:val="%1."/>
      <w:lvlJc w:val="left"/>
      <w:pPr>
        <w:tabs>
          <w:tab w:val="left" w:pos="312"/>
        </w:tabs>
      </w:pPr>
    </w:lvl>
  </w:abstractNum>
  <w:num w:numId="1">
    <w:abstractNumId w:val="20"/>
  </w:num>
  <w:num w:numId="2">
    <w:abstractNumId w:val="24"/>
  </w:num>
  <w:num w:numId="3">
    <w:abstractNumId w:val="19"/>
  </w:num>
  <w:num w:numId="4">
    <w:abstractNumId w:val="10"/>
  </w:num>
  <w:num w:numId="5">
    <w:abstractNumId w:val="12"/>
  </w:num>
  <w:num w:numId="6">
    <w:abstractNumId w:val="25"/>
  </w:num>
  <w:num w:numId="7">
    <w:abstractNumId w:val="13"/>
  </w:num>
  <w:num w:numId="8">
    <w:abstractNumId w:val="26"/>
  </w:num>
  <w:num w:numId="9">
    <w:abstractNumId w:val="23"/>
  </w:num>
  <w:num w:numId="10">
    <w:abstractNumId w:val="29"/>
  </w:num>
  <w:num w:numId="11">
    <w:abstractNumId w:val="11"/>
  </w:num>
  <w:num w:numId="12">
    <w:abstractNumId w:val="22"/>
  </w:num>
  <w:num w:numId="13">
    <w:abstractNumId w:val="4"/>
  </w:num>
  <w:num w:numId="14">
    <w:abstractNumId w:val="5"/>
  </w:num>
  <w:num w:numId="15">
    <w:abstractNumId w:val="8"/>
  </w:num>
  <w:num w:numId="16">
    <w:abstractNumId w:val="7"/>
  </w:num>
  <w:num w:numId="17">
    <w:abstractNumId w:val="14"/>
  </w:num>
  <w:num w:numId="18">
    <w:abstractNumId w:val="15"/>
  </w:num>
  <w:num w:numId="19">
    <w:abstractNumId w:val="2"/>
  </w:num>
  <w:num w:numId="20">
    <w:abstractNumId w:val="9"/>
  </w:num>
  <w:num w:numId="21">
    <w:abstractNumId w:val="30"/>
  </w:num>
  <w:num w:numId="22">
    <w:abstractNumId w:val="3"/>
  </w:num>
  <w:num w:numId="23">
    <w:abstractNumId w:val="27"/>
  </w:num>
  <w:num w:numId="24">
    <w:abstractNumId w:val="1"/>
  </w:num>
  <w:num w:numId="25">
    <w:abstractNumId w:val="17"/>
  </w:num>
  <w:num w:numId="26">
    <w:abstractNumId w:val="16"/>
  </w:num>
  <w:num w:numId="27">
    <w:abstractNumId w:val="0"/>
  </w:num>
  <w:num w:numId="28">
    <w:abstractNumId w:val="6"/>
  </w:num>
  <w:num w:numId="29">
    <w:abstractNumId w:val="21"/>
  </w:num>
  <w:num w:numId="30">
    <w:abstractNumId w:val="2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17C23"/>
    <w:rsid w:val="000D2956"/>
    <w:rsid w:val="020D6C9D"/>
    <w:rsid w:val="02771052"/>
    <w:rsid w:val="03FC0AED"/>
    <w:rsid w:val="040D692A"/>
    <w:rsid w:val="04E8661D"/>
    <w:rsid w:val="07AA6DCD"/>
    <w:rsid w:val="09046B8D"/>
    <w:rsid w:val="090626CE"/>
    <w:rsid w:val="0A545176"/>
    <w:rsid w:val="0BFB5090"/>
    <w:rsid w:val="0D62710F"/>
    <w:rsid w:val="0D83552D"/>
    <w:rsid w:val="0E066390"/>
    <w:rsid w:val="0E19758E"/>
    <w:rsid w:val="0ECA09AA"/>
    <w:rsid w:val="10642BEA"/>
    <w:rsid w:val="11960778"/>
    <w:rsid w:val="13705189"/>
    <w:rsid w:val="13E21D96"/>
    <w:rsid w:val="14525962"/>
    <w:rsid w:val="15EC6AD1"/>
    <w:rsid w:val="16573142"/>
    <w:rsid w:val="16DE27B1"/>
    <w:rsid w:val="171852C5"/>
    <w:rsid w:val="17C05ADE"/>
    <w:rsid w:val="18720F72"/>
    <w:rsid w:val="197652B4"/>
    <w:rsid w:val="19B07149"/>
    <w:rsid w:val="19F37729"/>
    <w:rsid w:val="1A04705F"/>
    <w:rsid w:val="1C74738C"/>
    <w:rsid w:val="1CA24B14"/>
    <w:rsid w:val="1DF36144"/>
    <w:rsid w:val="1EC70D14"/>
    <w:rsid w:val="1FBF72E7"/>
    <w:rsid w:val="200547C4"/>
    <w:rsid w:val="202260BF"/>
    <w:rsid w:val="205D00FB"/>
    <w:rsid w:val="20AC496D"/>
    <w:rsid w:val="20ED5360"/>
    <w:rsid w:val="226A4C79"/>
    <w:rsid w:val="22F54B9A"/>
    <w:rsid w:val="238619A3"/>
    <w:rsid w:val="23A80E24"/>
    <w:rsid w:val="246A2741"/>
    <w:rsid w:val="2521504E"/>
    <w:rsid w:val="2543546D"/>
    <w:rsid w:val="2573189F"/>
    <w:rsid w:val="26375663"/>
    <w:rsid w:val="26FE4B50"/>
    <w:rsid w:val="28B865F8"/>
    <w:rsid w:val="2A7A7862"/>
    <w:rsid w:val="2B015E59"/>
    <w:rsid w:val="2B83155A"/>
    <w:rsid w:val="2BC27AC2"/>
    <w:rsid w:val="2C733B12"/>
    <w:rsid w:val="2DCA6F70"/>
    <w:rsid w:val="2E8C354A"/>
    <w:rsid w:val="2FB747A2"/>
    <w:rsid w:val="31917C23"/>
    <w:rsid w:val="33AC6985"/>
    <w:rsid w:val="345F6EAB"/>
    <w:rsid w:val="38B54FDF"/>
    <w:rsid w:val="39210BFD"/>
    <w:rsid w:val="398B7175"/>
    <w:rsid w:val="3AAA28AE"/>
    <w:rsid w:val="3B0464A3"/>
    <w:rsid w:val="3B2B689E"/>
    <w:rsid w:val="3C6B270D"/>
    <w:rsid w:val="3C87104F"/>
    <w:rsid w:val="3DEA694D"/>
    <w:rsid w:val="3E426AF7"/>
    <w:rsid w:val="3F8A159D"/>
    <w:rsid w:val="3F996909"/>
    <w:rsid w:val="3FF14903"/>
    <w:rsid w:val="40101339"/>
    <w:rsid w:val="41177073"/>
    <w:rsid w:val="41F878F4"/>
    <w:rsid w:val="426C4E06"/>
    <w:rsid w:val="435679DB"/>
    <w:rsid w:val="43A955D8"/>
    <w:rsid w:val="43CA1C18"/>
    <w:rsid w:val="45FF07EC"/>
    <w:rsid w:val="473A14FE"/>
    <w:rsid w:val="4849450C"/>
    <w:rsid w:val="48A150A9"/>
    <w:rsid w:val="48A92FDF"/>
    <w:rsid w:val="48ED029F"/>
    <w:rsid w:val="49F6147F"/>
    <w:rsid w:val="4B483FE7"/>
    <w:rsid w:val="4B64477B"/>
    <w:rsid w:val="4BC377BB"/>
    <w:rsid w:val="4DEE0DC6"/>
    <w:rsid w:val="4EF723BE"/>
    <w:rsid w:val="504D7342"/>
    <w:rsid w:val="51A70A3E"/>
    <w:rsid w:val="51E04C8C"/>
    <w:rsid w:val="520C692C"/>
    <w:rsid w:val="52153844"/>
    <w:rsid w:val="5251489A"/>
    <w:rsid w:val="5602117A"/>
    <w:rsid w:val="566F1323"/>
    <w:rsid w:val="587A510F"/>
    <w:rsid w:val="59F84DE6"/>
    <w:rsid w:val="5A085796"/>
    <w:rsid w:val="5A5E3DFF"/>
    <w:rsid w:val="5A745868"/>
    <w:rsid w:val="5B0D4A36"/>
    <w:rsid w:val="5BC71854"/>
    <w:rsid w:val="5BDE2698"/>
    <w:rsid w:val="5C271E66"/>
    <w:rsid w:val="5CE36B2A"/>
    <w:rsid w:val="5F22425F"/>
    <w:rsid w:val="5F3E6874"/>
    <w:rsid w:val="5F727FDA"/>
    <w:rsid w:val="5FB45F08"/>
    <w:rsid w:val="64C77420"/>
    <w:rsid w:val="651E7FF8"/>
    <w:rsid w:val="687C2C4C"/>
    <w:rsid w:val="6AC80669"/>
    <w:rsid w:val="6BAC67F2"/>
    <w:rsid w:val="6C8732BC"/>
    <w:rsid w:val="727F400B"/>
    <w:rsid w:val="731967D1"/>
    <w:rsid w:val="73642D62"/>
    <w:rsid w:val="750304A1"/>
    <w:rsid w:val="75233ED7"/>
    <w:rsid w:val="75FD53E5"/>
    <w:rsid w:val="78080D9C"/>
    <w:rsid w:val="7A62253B"/>
    <w:rsid w:val="7AF7047A"/>
    <w:rsid w:val="7DB16175"/>
    <w:rsid w:val="7E184878"/>
    <w:rsid w:val="7F3E7F90"/>
    <w:rsid w:val="7F86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style>
  <w:style w:type="paragraph" w:styleId="8">
    <w:name w:val="toc 2"/>
    <w:basedOn w:val="1"/>
    <w:next w:val="1"/>
    <w:unhideWhenUsed/>
    <w:qFormat/>
    <w:uiPriority w:val="39"/>
    <w:pPr>
      <w:tabs>
        <w:tab w:val="right" w:leader="dot" w:pos="8296"/>
      </w:tabs>
      <w:ind w:left="420" w:leftChars="200"/>
    </w:p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4">
    <w:name w:val="List Paragraph"/>
    <w:basedOn w:val="1"/>
    <w:qFormat/>
    <w:uiPriority w:val="99"/>
    <w:pPr>
      <w:ind w:firstLine="420" w:firstLineChars="200"/>
    </w:p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fd8e15-abcd-4e0c-96a3-bfc015aee326}"/>
        <w:style w:val=""/>
        <w:category>
          <w:name w:val="常规"/>
          <w:gallery w:val="placeholder"/>
        </w:category>
        <w:types>
          <w:type w:val="bbPlcHdr"/>
        </w:types>
        <w:behaviors>
          <w:behavior w:val="content"/>
        </w:behaviors>
        <w:description w:val=""/>
        <w:guid w:val="{95fd8e15-abcd-4e0c-96a3-bfc015aee326}"/>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2020-06-26T02:44:00Z</dcterms:created>
  <dc:creator>微笑past</dc:creator>
  <cp:lastModifiedBy>微笑past</cp:lastModifiedBy>
  <dcterms:modified xsi:type="dcterms:W3CDTF">2020-07-02T12:33:15Z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