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8890" b="1270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7"/>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lang w:val="en-US" w:eastAsia="zh-CN"/>
        </w:rPr>
        <w:t>玛尔沃超市</w:t>
      </w:r>
      <w:r>
        <w:rPr>
          <w:rFonts w:hint="eastAsia" w:ascii="微软雅黑" w:hAnsi="微软雅黑" w:eastAsia="微软雅黑"/>
          <w:sz w:val="52"/>
          <w:szCs w:val="52"/>
        </w:rPr>
        <w:t>管理系统</w:t>
      </w:r>
    </w:p>
    <w:p>
      <w:pPr>
        <w:jc w:val="center"/>
        <w:rPr>
          <w:rFonts w:hint="default" w:ascii="微软雅黑" w:hAnsi="微软雅黑" w:eastAsia="微软雅黑"/>
          <w:b/>
          <w:sz w:val="84"/>
          <w:szCs w:val="84"/>
          <w:lang w:val="en-US" w:eastAsia="zh-CN"/>
        </w:rPr>
      </w:pPr>
      <w:r>
        <w:rPr>
          <w:rFonts w:hint="eastAsia" w:ascii="微软雅黑" w:hAnsi="微软雅黑" w:eastAsia="微软雅黑"/>
          <w:b/>
          <w:sz w:val="84"/>
          <w:szCs w:val="84"/>
          <w:lang w:val="en-US" w:eastAsia="zh-CN"/>
        </w:rPr>
        <w:t>产品设计评审报告</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e8f6902f-0c3a-4f21-b394-f9d96c3fcef0}"/>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cstheme="minorBidi"/>
              <w:b/>
              <w:kern w:val="2"/>
              <w:sz w:val="28"/>
              <w:szCs w:val="28"/>
              <w:lang w:val="en-US" w:eastAsia="zh-CN" w:bidi="ar-SA"/>
            </w:rPr>
            <w:t>1.0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阳玉洁</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唐悦宁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冯佩瑶  </w:t>
      </w:r>
      <w:r>
        <w:rPr>
          <w:rFonts w:hint="eastAsia" w:ascii="微软雅黑" w:hAnsi="微软雅黑" w:eastAsia="微软雅黑"/>
          <w:sz w:val="28"/>
          <w:szCs w:val="28"/>
          <w:u w:val="single"/>
        </w:rPr>
        <w:t xml:space="preserve">  </w:t>
      </w:r>
      <w:bookmarkStart w:id="24" w:name="_GoBack"/>
      <w:bookmarkEnd w:id="24"/>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hint="eastAsia" w:ascii="微软雅黑" w:hAnsi="微软雅黑" w:eastAsia="微软雅黑"/>
          <w:b/>
          <w:sz w:val="28"/>
          <w:szCs w:val="28"/>
        </w:rPr>
      </w:pPr>
    </w:p>
    <w:p>
      <w:pPr>
        <w:ind w:left="1260" w:leftChars="0" w:firstLine="420" w:firstLineChars="0"/>
        <w:jc w:val="both"/>
        <w:rPr>
          <w:rFonts w:ascii="微软雅黑" w:hAnsi="微软雅黑" w:eastAsia="微软雅黑"/>
          <w:b/>
          <w:sz w:val="28"/>
          <w:szCs w:val="28"/>
        </w:rPr>
      </w:pPr>
      <w:r>
        <w:rPr>
          <w:rFonts w:hint="eastAsia" w:ascii="微软雅黑" w:hAnsi="微软雅黑" w:eastAsia="微软雅黑"/>
          <w:b/>
          <w:sz w:val="28"/>
          <w:szCs w:val="28"/>
        </w:rPr>
        <w:t>西北工业大学－</w:t>
      </w:r>
      <w:r>
        <w:rPr>
          <w:rFonts w:hint="eastAsia" w:ascii="微软雅黑" w:hAnsi="微软雅黑" w:eastAsia="微软雅黑"/>
          <w:b/>
          <w:sz w:val="28"/>
          <w:szCs w:val="28"/>
          <w:lang w:val="en-US" w:eastAsia="zh-CN"/>
        </w:rPr>
        <w:t>玛尔沃超市管理</w:t>
      </w:r>
      <w:r>
        <w:rPr>
          <w:rFonts w:hint="eastAsia" w:ascii="微软雅黑" w:hAnsi="微软雅黑" w:eastAsia="微软雅黑"/>
          <w:b/>
          <w:sz w:val="28"/>
          <w:szCs w:val="28"/>
        </w:rPr>
        <w:t>系统服务小队</w:t>
      </w:r>
    </w:p>
    <w:p>
      <w:pPr>
        <w:widowControl/>
        <w:jc w:val="center"/>
        <w:rPr>
          <w:rFonts w:ascii="微软雅黑" w:hAnsi="微软雅黑" w:eastAsia="微软雅黑"/>
          <w:b/>
          <w:sz w:val="28"/>
          <w:szCs w:val="28"/>
        </w:rPr>
      </w:pPr>
      <w:r>
        <w:rPr>
          <w:rFonts w:ascii="微软雅黑" w:hAnsi="微软雅黑" w:eastAsia="微软雅黑"/>
          <w:b/>
          <w:sz w:val="28"/>
          <w:szCs w:val="28"/>
        </w:rPr>
        <w:t>2020年</w:t>
      </w:r>
      <w:r>
        <w:rPr>
          <w:rFonts w:hint="eastAsia" w:ascii="微软雅黑" w:hAnsi="微软雅黑" w:eastAsia="微软雅黑"/>
          <w:b/>
          <w:sz w:val="28"/>
          <w:szCs w:val="28"/>
          <w:lang w:val="en-US" w:eastAsia="zh-CN"/>
        </w:rPr>
        <w:t>7</w:t>
      </w:r>
      <w:r>
        <w:rPr>
          <w:rFonts w:ascii="微软雅黑" w:hAnsi="微软雅黑" w:eastAsia="微软雅黑"/>
          <w:b/>
          <w:sz w:val="28"/>
          <w:szCs w:val="28"/>
        </w:rPr>
        <w:t>月</w:t>
      </w:r>
      <w:r>
        <w:rPr>
          <w:rFonts w:hint="eastAsia" w:ascii="微软雅黑" w:hAnsi="微软雅黑" w:eastAsia="微软雅黑"/>
          <w:b/>
          <w:sz w:val="28"/>
          <w:szCs w:val="28"/>
          <w:lang w:val="en-US" w:eastAsia="zh-CN"/>
        </w:rPr>
        <w:t>2</w:t>
      </w:r>
      <w:r>
        <w:rPr>
          <w:rFonts w:ascii="微软雅黑" w:hAnsi="微软雅黑" w:eastAsia="微软雅黑"/>
          <w:b/>
          <w:sz w:val="28"/>
          <w:szCs w:val="28"/>
        </w:rPr>
        <w:t>日</w:t>
      </w:r>
    </w:p>
    <w:p>
      <w:pPr>
        <w:widowControl/>
        <w:jc w:val="center"/>
        <w:rPr>
          <w:rFonts w:ascii="微软雅黑" w:hAnsi="微软雅黑" w:eastAsia="微软雅黑"/>
          <w:b/>
          <w:sz w:val="52"/>
          <w:szCs w:val="52"/>
        </w:rPr>
      </w:pPr>
      <w:r>
        <w:rPr>
          <w:rFonts w:hint="eastAsia" w:ascii="微软雅黑" w:hAnsi="微软雅黑" w:eastAsia="微软雅黑"/>
          <w:b/>
          <w:sz w:val="52"/>
          <w:szCs w:val="52"/>
        </w:rPr>
        <w:t>目录</w:t>
      </w:r>
    </w:p>
    <w:sdt>
      <w:sdtPr>
        <w:rPr>
          <w:rFonts w:asciiTheme="minorHAnsi" w:hAnsiTheme="minorHAnsi" w:eastAsiaTheme="minorEastAsia" w:cstheme="minorBidi"/>
          <w:b w:val="0"/>
          <w:bCs w:val="0"/>
          <w:color w:val="auto"/>
          <w:kern w:val="2"/>
          <w:sz w:val="21"/>
          <w:szCs w:val="22"/>
          <w:lang w:val="zh-CN"/>
        </w:rPr>
        <w:id w:val="7046314"/>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12"/>
            <w:keepNext w:val="0"/>
            <w:keepLines w:val="0"/>
          </w:pPr>
          <w:bookmarkStart w:id="0" w:name="_Toc34666149"/>
        </w:p>
        <w:p>
          <w:pPr>
            <w:pStyle w:val="7"/>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TOC \o "1-3" \h \z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_Toc22191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 文档简介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_Toc22191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_Toc31202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1.1文档名称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_Toc31202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_Toc22468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1.2 项目概述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_Toc22468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_Toc4378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1.3 文档概述</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_Toc4378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_Toc12241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1.4 参考文档</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_Toc12241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7"/>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_Toc26740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 评审过程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_Toc26740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_Toc24935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2.1 评审目标</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_Toc24935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_Toc10856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2.2 评审人员</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_Toc10856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_Toc7814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2.3 评审依据</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_Toc7814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4</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8"/>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_Toc21694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2.4 评审过程</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_Toc21694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5</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pPr>
            <w:pStyle w:val="7"/>
            <w:tabs>
              <w:tab w:val="right" w:leader="dot" w:pos="8306"/>
              <w:tab w:val="clear" w:pos="8296"/>
            </w:tabs>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HYPERLINK \l _Toc14991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3 评审结论</w:t>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 PAGEREF _Toc14991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 w:val="0"/>
              <w:bCs w:val="0"/>
              <w:sz w:val="24"/>
              <w:szCs w:val="24"/>
            </w:rPr>
            <w:t>6</w:t>
          </w:r>
          <w:r>
            <w:rPr>
              <w:rFonts w:hint="eastAsia" w:ascii="微软雅黑" w:hAnsi="微软雅黑" w:eastAsia="微软雅黑" w:cs="微软雅黑"/>
              <w:b w:val="0"/>
              <w:bCs w:val="0"/>
              <w:sz w:val="24"/>
              <w:szCs w:val="24"/>
            </w:rPr>
            <w:fldChar w:fldCharType="end"/>
          </w:r>
          <w:r>
            <w:rPr>
              <w:rFonts w:hint="eastAsia" w:ascii="微软雅黑" w:hAnsi="微软雅黑" w:eastAsia="微软雅黑" w:cs="微软雅黑"/>
              <w:b w:val="0"/>
              <w:bCs w:val="0"/>
              <w:sz w:val="24"/>
              <w:szCs w:val="24"/>
            </w:rPr>
            <w:fldChar w:fldCharType="end"/>
          </w:r>
        </w:p>
        <w:p>
          <w:r>
            <w:rPr>
              <w:rFonts w:hint="eastAsia" w:ascii="微软雅黑" w:hAnsi="微软雅黑" w:eastAsia="微软雅黑" w:cs="微软雅黑"/>
              <w:b w:val="0"/>
              <w:bCs w:val="0"/>
              <w:sz w:val="24"/>
              <w:szCs w:val="24"/>
            </w:rPr>
            <w:fldChar w:fldCharType="end"/>
          </w:r>
        </w:p>
      </w:sdtContent>
    </w:sdt>
    <w:p>
      <w:pPr>
        <w:pStyle w:val="2"/>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ascii="微软雅黑" w:hAnsi="微软雅黑" w:eastAsia="微软雅黑" w:cs="微软雅黑"/>
        </w:rPr>
      </w:pPr>
      <w:bookmarkStart w:id="1" w:name="_Toc22191"/>
      <w:r>
        <w:rPr>
          <w:rFonts w:hint="eastAsia" w:ascii="微软雅黑" w:hAnsi="微软雅黑" w:eastAsia="微软雅黑" w:cs="微软雅黑"/>
        </w:rPr>
        <w:t>1 文档简介</w:t>
      </w:r>
      <w:bookmarkEnd w:id="0"/>
      <w:bookmarkEnd w:id="1"/>
    </w:p>
    <w:p>
      <w:pPr>
        <w:pStyle w:val="3"/>
        <w:spacing w:before="0" w:after="0"/>
        <w:rPr>
          <w:rFonts w:ascii="微软雅黑" w:hAnsi="微软雅黑"/>
        </w:rPr>
      </w:pPr>
      <w:bookmarkStart w:id="2" w:name="_Toc34666150"/>
      <w:bookmarkStart w:id="3" w:name="_Toc31202"/>
      <w:r>
        <w:rPr>
          <w:rFonts w:hint="eastAsia" w:ascii="微软雅黑" w:hAnsi="微软雅黑"/>
        </w:rPr>
        <w:t>1.1文档名称</w:t>
      </w:r>
      <w:bookmarkEnd w:id="2"/>
      <w:bookmarkEnd w:id="3"/>
    </w:p>
    <w:p>
      <w:pPr>
        <w:ind w:left="420" w:leftChars="200"/>
        <w:rPr>
          <w:rFonts w:ascii="微软雅黑" w:hAnsi="微软雅黑" w:eastAsia="微软雅黑"/>
        </w:rPr>
      </w:pPr>
      <w:r>
        <w:rPr>
          <w:rFonts w:hint="eastAsia" w:ascii="微软雅黑" w:hAnsi="微软雅黑" w:eastAsia="微软雅黑"/>
        </w:rPr>
        <w:t>中文名称：《</w:t>
      </w:r>
      <w:r>
        <w:rPr>
          <w:rFonts w:hint="eastAsia" w:ascii="微软雅黑" w:hAnsi="微软雅黑" w:eastAsia="微软雅黑"/>
          <w:lang w:val="en-US" w:eastAsia="zh-CN"/>
        </w:rPr>
        <w:t>产品设计评审报告</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 xml:space="preserve">英文名称：“Product </w:t>
      </w:r>
      <w:r>
        <w:rPr>
          <w:rFonts w:hint="eastAsia" w:ascii="微软雅黑" w:hAnsi="微软雅黑" w:eastAsia="微软雅黑"/>
          <w:lang w:val="en-US" w:eastAsia="zh-CN"/>
        </w:rPr>
        <w:t>D</w:t>
      </w:r>
      <w:r>
        <w:rPr>
          <w:rFonts w:hint="eastAsia" w:ascii="微软雅黑" w:hAnsi="微软雅黑" w:eastAsia="微软雅黑"/>
        </w:rPr>
        <w:t xml:space="preserve">esign </w:t>
      </w:r>
      <w:r>
        <w:rPr>
          <w:rFonts w:hint="eastAsia" w:ascii="微软雅黑" w:hAnsi="微软雅黑" w:eastAsia="微软雅黑"/>
          <w:lang w:val="en-US" w:eastAsia="zh-CN"/>
        </w:rPr>
        <w:t>R</w:t>
      </w:r>
      <w:r>
        <w:rPr>
          <w:rFonts w:hint="eastAsia" w:ascii="微软雅黑" w:hAnsi="微软雅黑" w:eastAsia="微软雅黑"/>
        </w:rPr>
        <w:t xml:space="preserve">eview </w:t>
      </w:r>
      <w:r>
        <w:rPr>
          <w:rFonts w:hint="eastAsia" w:ascii="微软雅黑" w:hAnsi="微软雅黑" w:eastAsia="微软雅黑"/>
          <w:lang w:val="en-US" w:eastAsia="zh-CN"/>
        </w:rPr>
        <w:t>R</w:t>
      </w:r>
      <w:r>
        <w:rPr>
          <w:rFonts w:hint="eastAsia" w:ascii="微软雅黑" w:hAnsi="微软雅黑" w:eastAsia="微软雅黑"/>
        </w:rPr>
        <w:t>eport</w:t>
      </w:r>
      <w:r>
        <w:rPr>
          <w:rFonts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英文缩写：“</w:t>
      </w:r>
      <w:r>
        <w:rPr>
          <w:rFonts w:hint="eastAsia" w:ascii="微软雅黑" w:hAnsi="微软雅黑" w:eastAsia="微软雅黑"/>
          <w:lang w:val="en-US" w:eastAsia="zh-CN"/>
        </w:rPr>
        <w:t>PDRR</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文档版本：“</w:t>
      </w:r>
      <w:r>
        <w:rPr>
          <w:rFonts w:hint="eastAsia" w:ascii="微软雅黑" w:hAnsi="微软雅黑" w:eastAsia="微软雅黑"/>
          <w:lang w:val="en-US" w:eastAsia="zh-CN"/>
        </w:rPr>
        <w:t>1</w:t>
      </w:r>
      <w:r>
        <w:rPr>
          <w:rFonts w:hint="eastAsia" w:ascii="微软雅黑" w:hAnsi="微软雅黑" w:eastAsia="微软雅黑"/>
        </w:rPr>
        <w:t>.0”</w:t>
      </w:r>
    </w:p>
    <w:p>
      <w:pPr>
        <w:ind w:left="420" w:leftChars="200"/>
        <w:rPr>
          <w:rFonts w:ascii="微软雅黑" w:hAnsi="微软雅黑" w:eastAsia="微软雅黑"/>
        </w:rPr>
      </w:pPr>
      <w:r>
        <w:rPr>
          <w:rFonts w:hint="eastAsia" w:ascii="微软雅黑" w:hAnsi="微软雅黑" w:eastAsia="微软雅黑"/>
        </w:rPr>
        <w:t>文档编码：“</w:t>
      </w:r>
      <w:r>
        <w:rPr>
          <w:rFonts w:hint="eastAsia" w:ascii="微软雅黑" w:hAnsi="微软雅黑" w:eastAsia="微软雅黑"/>
          <w:lang w:val="en-US" w:eastAsia="zh-CN"/>
        </w:rPr>
        <w:t>Marvel</w:t>
      </w:r>
      <w:r>
        <w:rPr>
          <w:rFonts w:hint="eastAsia" w:ascii="微软雅黑" w:hAnsi="微软雅黑" w:eastAsia="微软雅黑"/>
        </w:rPr>
        <w:t>-XB(</w:t>
      </w:r>
      <w:r>
        <w:rPr>
          <w:rFonts w:hint="eastAsia" w:ascii="微软雅黑" w:hAnsi="微软雅黑" w:eastAsia="微软雅黑"/>
          <w:lang w:val="en-US" w:eastAsia="zh-CN"/>
        </w:rPr>
        <w:t>K</w:t>
      </w:r>
      <w:r>
        <w:rPr>
          <w:rFonts w:hint="eastAsia" w:ascii="微软雅黑" w:hAnsi="微软雅黑" w:eastAsia="微软雅黑"/>
        </w:rPr>
        <w:t>)-</w:t>
      </w:r>
      <w:r>
        <w:rPr>
          <w:rFonts w:hint="eastAsia" w:ascii="微软雅黑" w:hAnsi="微软雅黑" w:eastAsia="微软雅黑"/>
          <w:lang w:val="en-US" w:eastAsia="zh-CN"/>
        </w:rPr>
        <w:t>PDRR</w:t>
      </w:r>
      <w:r>
        <w:rPr>
          <w:rFonts w:hint="eastAsia" w:ascii="微软雅黑" w:hAnsi="微软雅黑" w:eastAsia="微软雅黑"/>
        </w:rPr>
        <w:t>-</w:t>
      </w:r>
      <w:r>
        <w:rPr>
          <w:rFonts w:hint="eastAsia" w:ascii="微软雅黑" w:hAnsi="微软雅黑" w:eastAsia="微软雅黑"/>
          <w:lang w:val="en-US" w:eastAsia="zh-CN"/>
        </w:rPr>
        <w:t>1</w:t>
      </w:r>
      <w:r>
        <w:rPr>
          <w:rFonts w:hint="eastAsia" w:ascii="微软雅黑" w:hAnsi="微软雅黑" w:eastAsia="微软雅黑"/>
        </w:rPr>
        <w:t>.0</w:t>
      </w:r>
      <w:r>
        <w:rPr>
          <w:rFonts w:ascii="微软雅黑" w:hAnsi="微软雅黑" w:eastAsia="微软雅黑"/>
        </w:rPr>
        <w:t>”</w:t>
      </w:r>
    </w:p>
    <w:p>
      <w:pPr>
        <w:pStyle w:val="3"/>
        <w:spacing w:before="0" w:after="0"/>
        <w:rPr>
          <w:rFonts w:ascii="微软雅黑" w:hAnsi="微软雅黑"/>
        </w:rPr>
      </w:pPr>
      <w:bookmarkStart w:id="4" w:name="_Toc34666151"/>
      <w:bookmarkStart w:id="5" w:name="_Toc22468"/>
      <w:r>
        <w:rPr>
          <w:rFonts w:hint="eastAsia" w:ascii="微软雅黑" w:hAnsi="微软雅黑"/>
        </w:rPr>
        <w:t>1.2 项目概述</w:t>
      </w:r>
      <w:bookmarkEnd w:id="4"/>
      <w:bookmarkEnd w:id="5"/>
    </w:p>
    <w:p>
      <w:pPr>
        <w:ind w:firstLine="420" w:firstLineChars="200"/>
        <w:rPr>
          <w:rFonts w:ascii="微软雅黑" w:hAnsi="微软雅黑" w:eastAsia="微软雅黑"/>
        </w:rPr>
      </w:pPr>
      <w:r>
        <w:rPr>
          <w:rFonts w:hint="eastAsia" w:ascii="微软雅黑" w:hAnsi="微软雅黑" w:eastAsia="微软雅黑"/>
        </w:rPr>
        <w:t>本文档适用于“</w:t>
      </w:r>
      <w:r>
        <w:rPr>
          <w:rFonts w:hint="eastAsia" w:ascii="微软雅黑" w:hAnsi="微软雅黑" w:eastAsia="微软雅黑"/>
          <w:lang w:val="en-US" w:eastAsia="zh-CN"/>
        </w:rPr>
        <w:t>玛尔沃超市</w:t>
      </w:r>
      <w:r>
        <w:rPr>
          <w:rFonts w:hint="eastAsia" w:ascii="微软雅黑" w:hAnsi="微软雅黑" w:eastAsia="微软雅黑"/>
        </w:rPr>
        <w:t>管理系统开发项目”的开发过程。</w:t>
      </w:r>
      <w:r>
        <w:rPr>
          <w:rFonts w:ascii="微软雅黑" w:hAnsi="微软雅黑" w:eastAsia="微软雅黑"/>
        </w:rPr>
        <w:t>该项目由西北工业大学</w:t>
      </w:r>
      <w:r>
        <w:rPr>
          <w:rFonts w:hint="eastAsia" w:ascii="微软雅黑" w:hAnsi="微软雅黑" w:eastAsia="微软雅黑"/>
        </w:rPr>
        <w:t>软件学院</w:t>
      </w:r>
      <w:r>
        <w:rPr>
          <w:rFonts w:hint="eastAsia" w:ascii="微软雅黑" w:hAnsi="微软雅黑" w:eastAsia="微软雅黑"/>
          <w:lang w:val="en-US" w:eastAsia="zh-CN"/>
        </w:rPr>
        <w:t>17级学生</w:t>
      </w:r>
      <w:r>
        <w:rPr>
          <w:rFonts w:hint="eastAsia" w:ascii="微软雅黑" w:hAnsi="微软雅黑" w:eastAsia="微软雅黑"/>
        </w:rPr>
        <w:t>提出并自主设计实现。项目标识号为“M</w:t>
      </w:r>
      <w:r>
        <w:rPr>
          <w:rFonts w:hint="eastAsia" w:ascii="微软雅黑" w:hAnsi="微软雅黑" w:eastAsia="微软雅黑"/>
          <w:lang w:val="en-US" w:eastAsia="zh-CN"/>
        </w:rPr>
        <w:t>arvel</w:t>
      </w:r>
      <w:r>
        <w:rPr>
          <w:rFonts w:hint="eastAsia" w:ascii="微软雅黑" w:hAnsi="微软雅黑" w:eastAsia="微软雅黑"/>
        </w:rPr>
        <w:t>”，软件产品版本号为“</w:t>
      </w:r>
      <w:r>
        <w:rPr>
          <w:rFonts w:ascii="微软雅黑" w:hAnsi="微软雅黑" w:eastAsia="微软雅黑"/>
        </w:rPr>
        <w:t>1.0”</w:t>
      </w:r>
      <w:r>
        <w:rPr>
          <w:rFonts w:hint="eastAsia" w:ascii="微软雅黑" w:hAnsi="微软雅黑" w:eastAsia="微软雅黑"/>
        </w:rPr>
        <w:t>。</w:t>
      </w:r>
      <w:r>
        <w:rPr>
          <w:rFonts w:ascii="微软雅黑" w:hAnsi="微软雅黑" w:eastAsia="微软雅黑"/>
        </w:rPr>
        <w:t xml:space="preserve"> </w:t>
      </w:r>
    </w:p>
    <w:p>
      <w:pPr>
        <w:ind w:firstLine="420" w:firstLineChars="200"/>
        <w:rPr>
          <w:rFonts w:hint="default" w:ascii="微软雅黑" w:hAnsi="微软雅黑" w:eastAsia="微软雅黑"/>
          <w:lang w:val="en-US" w:eastAsia="zh-CN"/>
        </w:rPr>
      </w:pPr>
      <w:r>
        <w:rPr>
          <w:rFonts w:hint="eastAsia" w:ascii="微软雅黑" w:hAnsi="微软雅黑" w:eastAsia="微软雅黑"/>
        </w:rPr>
        <w:t>项目内容为：</w:t>
      </w:r>
      <w:bookmarkStart w:id="6" w:name="_Toc34666152"/>
      <w:r>
        <w:rPr>
          <w:rFonts w:hint="eastAsia" w:ascii="微软雅黑" w:hAnsi="微软雅黑" w:eastAsia="微软雅黑"/>
          <w:lang w:val="en-US" w:eastAsia="zh-CN"/>
        </w:rPr>
        <w:t>玛尔沃超市管理系统面向三类用户：超市经理、售货员以及超市顾客。</w:t>
      </w:r>
    </w:p>
    <w:p>
      <w:pPr>
        <w:rPr>
          <w:rFonts w:hint="default" w:ascii="微软雅黑" w:hAnsi="微软雅黑" w:eastAsia="微软雅黑"/>
          <w:lang w:val="en-US" w:eastAsia="zh-CN"/>
        </w:rPr>
      </w:pPr>
      <w:r>
        <w:rPr>
          <w:rFonts w:hint="eastAsia" w:ascii="微软雅黑" w:hAnsi="微软雅黑" w:eastAsia="微软雅黑"/>
          <w:lang w:val="en-US" w:eastAsia="zh-CN"/>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pStyle w:val="3"/>
        <w:spacing w:before="0" w:after="0"/>
        <w:rPr>
          <w:rFonts w:ascii="微软雅黑" w:hAnsi="微软雅黑"/>
        </w:rPr>
      </w:pPr>
      <w:bookmarkStart w:id="7" w:name="_Toc4378"/>
      <w:r>
        <w:rPr>
          <w:rFonts w:hint="eastAsia" w:ascii="微软雅黑" w:hAnsi="微软雅黑"/>
        </w:rPr>
        <w:t>1.3 文档概述</w:t>
      </w:r>
      <w:bookmarkEnd w:id="6"/>
      <w:bookmarkEnd w:id="7"/>
    </w:p>
    <w:p>
      <w:pPr>
        <w:ind w:firstLine="420" w:firstLineChars="200"/>
        <w:rPr>
          <w:rFonts w:ascii="微软雅黑" w:hAnsi="微软雅黑" w:eastAsia="微软雅黑"/>
        </w:rPr>
      </w:pPr>
      <w:r>
        <w:rPr>
          <w:rFonts w:hint="eastAsia" w:ascii="微软雅黑" w:hAnsi="微软雅黑" w:eastAsia="微软雅黑"/>
        </w:rPr>
        <w:t>本文档依据《国标</w:t>
      </w:r>
      <w:r>
        <w:rPr>
          <w:rFonts w:ascii="微软雅黑" w:hAnsi="微软雅黑" w:eastAsia="微软雅黑"/>
        </w:rPr>
        <w:t>GB/T 8567-2006</w:t>
      </w:r>
      <w:r>
        <w:rPr>
          <w:rFonts w:hint="eastAsia" w:ascii="微软雅黑" w:hAnsi="微软雅黑" w:eastAsia="微软雅黑"/>
        </w:rPr>
        <w:t>计算机软件文档编制规范》制定，通过项目的评审目标、评审人员、评审依据、评审过程、评审结论，介绍并记录了对项目设计的评审。</w:t>
      </w:r>
    </w:p>
    <w:p>
      <w:pPr>
        <w:pStyle w:val="3"/>
        <w:spacing w:before="0" w:after="0"/>
        <w:rPr>
          <w:rFonts w:ascii="微软雅黑" w:hAnsi="微软雅黑"/>
        </w:rPr>
      </w:pPr>
      <w:bookmarkStart w:id="8" w:name="_Toc34666153"/>
      <w:bookmarkStart w:id="9" w:name="_Toc302383021"/>
      <w:bookmarkStart w:id="10" w:name="_Toc12241"/>
      <w:r>
        <w:rPr>
          <w:rFonts w:hint="eastAsia" w:ascii="微软雅黑" w:hAnsi="微软雅黑"/>
        </w:rPr>
        <w:t>1.4 参考文档</w:t>
      </w:r>
      <w:bookmarkEnd w:id="8"/>
      <w:bookmarkEnd w:id="9"/>
      <w:bookmarkEnd w:id="10"/>
    </w:p>
    <w:p>
      <w:pPr>
        <w:pStyle w:val="13"/>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13"/>
        <w:numPr>
          <w:ilvl w:val="0"/>
          <w:numId w:val="1"/>
        </w:numPr>
        <w:ind w:firstLineChars="0"/>
        <w:rPr>
          <w:rFonts w:ascii="微软雅黑" w:hAnsi="微软雅黑" w:eastAsia="微软雅黑"/>
        </w:rPr>
      </w:pPr>
      <w:r>
        <w:rPr>
          <w:rFonts w:hint="eastAsia" w:ascii="微软雅黑" w:hAnsi="微软雅黑" w:eastAsia="微软雅黑"/>
        </w:rPr>
        <w:t>《</w:t>
      </w:r>
      <w:r>
        <w:rPr>
          <w:rFonts w:hint="eastAsia" w:ascii="微软雅黑" w:hAnsi="微软雅黑" w:eastAsia="微软雅黑"/>
          <w:lang w:val="en-US" w:eastAsia="zh-CN"/>
        </w:rPr>
        <w:t>Marvel</w:t>
      </w:r>
      <w:r>
        <w:rPr>
          <w:rFonts w:ascii="微软雅黑" w:hAnsi="微软雅黑" w:eastAsia="微软雅黑"/>
        </w:rPr>
        <w:t>-</w:t>
      </w:r>
      <w:r>
        <w:rPr>
          <w:rFonts w:hint="eastAsia" w:ascii="微软雅黑" w:hAnsi="微软雅黑" w:eastAsia="微软雅黑"/>
          <w:lang w:val="en-US" w:eastAsia="zh-CN"/>
        </w:rPr>
        <w:t>XB</w:t>
      </w:r>
      <w:r>
        <w:rPr>
          <w:rFonts w:hint="eastAsia" w:ascii="微软雅黑" w:hAnsi="微软雅黑" w:eastAsia="微软雅黑"/>
        </w:rPr>
        <w:t>(</w:t>
      </w:r>
      <w:r>
        <w:rPr>
          <w:rFonts w:hint="eastAsia" w:ascii="微软雅黑" w:hAnsi="微软雅黑" w:eastAsia="微软雅黑"/>
          <w:lang w:val="en-US" w:eastAsia="zh-CN"/>
        </w:rPr>
        <w:t>G</w:t>
      </w:r>
      <w:r>
        <w:rPr>
          <w:rFonts w:hint="eastAsia" w:ascii="微软雅黑" w:hAnsi="微软雅黑" w:eastAsia="微软雅黑"/>
        </w:rPr>
        <w:t>)-SDS-</w:t>
      </w:r>
      <w:r>
        <w:rPr>
          <w:rFonts w:hint="eastAsia" w:ascii="微软雅黑" w:hAnsi="微软雅黑" w:eastAsia="微软雅黑"/>
          <w:lang w:val="en-US" w:eastAsia="zh-CN"/>
        </w:rPr>
        <w:t>2</w:t>
      </w:r>
      <w:r>
        <w:rPr>
          <w:rFonts w:hint="eastAsia" w:ascii="微软雅黑" w:hAnsi="微软雅黑" w:eastAsia="微软雅黑"/>
        </w:rPr>
        <w:t>.0 软件文档规范》，</w:t>
      </w:r>
      <w:r>
        <w:rPr>
          <w:rFonts w:hint="eastAsia" w:ascii="微软雅黑" w:hAnsi="微软雅黑" w:eastAsia="微软雅黑"/>
          <w:lang w:val="en-US" w:eastAsia="zh-CN"/>
        </w:rPr>
        <w:t>项目成员</w:t>
      </w:r>
      <w:r>
        <w:rPr>
          <w:rFonts w:hint="eastAsia" w:ascii="微软雅黑" w:hAnsi="微软雅黑" w:eastAsia="微软雅黑"/>
        </w:rPr>
        <w:t>编写</w:t>
      </w:r>
    </w:p>
    <w:p>
      <w:pPr>
        <w:pStyle w:val="2"/>
      </w:pPr>
      <w:bookmarkStart w:id="11" w:name="_Toc34666154"/>
      <w:bookmarkStart w:id="12" w:name="_Toc19221"/>
      <w:bookmarkStart w:id="13" w:name="_Toc26740"/>
      <w:r>
        <w:rPr>
          <w:rFonts w:hint="eastAsia"/>
        </w:rPr>
        <w:t xml:space="preserve">2 </w:t>
      </w:r>
      <w:bookmarkEnd w:id="11"/>
      <w:r>
        <w:rPr>
          <w:rFonts w:hint="eastAsia"/>
        </w:rPr>
        <w:t>评审过程</w:t>
      </w:r>
      <w:bookmarkEnd w:id="12"/>
      <w:bookmarkEnd w:id="13"/>
    </w:p>
    <w:p>
      <w:pPr>
        <w:pStyle w:val="3"/>
        <w:spacing w:before="0" w:after="0"/>
        <w:rPr>
          <w:rFonts w:ascii="微软雅黑" w:hAnsi="微软雅黑"/>
        </w:rPr>
      </w:pPr>
      <w:bookmarkStart w:id="14" w:name="_Toc12676"/>
      <w:bookmarkStart w:id="15" w:name="_Toc24935"/>
      <w:r>
        <w:rPr>
          <w:rFonts w:hint="eastAsia" w:ascii="微软雅黑" w:hAnsi="微软雅黑"/>
        </w:rPr>
        <w:t>2.1 评审目标</w:t>
      </w:r>
      <w:bookmarkEnd w:id="14"/>
      <w:bookmarkEnd w:id="15"/>
    </w:p>
    <w:p>
      <w:pPr>
        <w:ind w:firstLine="420" w:firstLineChars="200"/>
        <w:rPr>
          <w:rFonts w:ascii="微软雅黑" w:hAnsi="微软雅黑" w:eastAsia="微软雅黑"/>
        </w:rPr>
      </w:pPr>
      <w:r>
        <w:rPr>
          <w:rFonts w:hint="eastAsia" w:ascii="微软雅黑" w:hAnsi="微软雅黑" w:eastAsia="微软雅黑"/>
        </w:rPr>
        <w:t>软件项目评审的目标是由有经验的业务人员以及技术人员对软件项目标设计和开发的输出进行评价，以判断确定设计和开发的输出能否实现软件产品预先定义的规格，同时通过评审标识出与规格和标准的偏差。</w:t>
      </w:r>
    </w:p>
    <w:p>
      <w:pPr>
        <w:pStyle w:val="3"/>
        <w:spacing w:before="0" w:after="0"/>
        <w:rPr>
          <w:rFonts w:ascii="微软雅黑" w:hAnsi="微软雅黑"/>
        </w:rPr>
      </w:pPr>
      <w:bookmarkStart w:id="16" w:name="_Toc289"/>
      <w:bookmarkStart w:id="17" w:name="_Toc10856"/>
      <w:r>
        <w:rPr>
          <w:rFonts w:hint="eastAsia" w:ascii="微软雅黑" w:hAnsi="微软雅黑"/>
        </w:rPr>
        <w:t>2.2 评审人员</w:t>
      </w:r>
      <w:bookmarkEnd w:id="16"/>
      <w:bookmarkEnd w:id="17"/>
    </w:p>
    <w:p>
      <w:pPr>
        <w:ind w:firstLine="420" w:firstLineChars="200"/>
        <w:rPr>
          <w:rFonts w:hint="eastAsia" w:ascii="微软雅黑" w:hAnsi="微软雅黑" w:eastAsia="微软雅黑"/>
          <w:lang w:val="en-US" w:eastAsia="zh-CN"/>
        </w:rPr>
      </w:pPr>
      <w:r>
        <w:rPr>
          <w:rFonts w:hint="eastAsia" w:ascii="微软雅黑" w:hAnsi="微软雅黑" w:eastAsia="微软雅黑"/>
        </w:rPr>
        <w:t>主审人：</w:t>
      </w:r>
      <w:r>
        <w:rPr>
          <w:rFonts w:hint="eastAsia" w:ascii="微软雅黑" w:hAnsi="微软雅黑" w:eastAsia="微软雅黑"/>
          <w:lang w:val="en-US" w:eastAsia="zh-CN"/>
        </w:rPr>
        <w:t>方亚群</w:t>
      </w:r>
    </w:p>
    <w:p>
      <w:pPr>
        <w:ind w:firstLine="420" w:firstLineChars="200"/>
        <w:rPr>
          <w:rFonts w:hint="eastAsia" w:ascii="微软雅黑" w:hAnsi="微软雅黑" w:eastAsia="微软雅黑"/>
          <w:lang w:val="en-US" w:eastAsia="zh-CN"/>
        </w:rPr>
      </w:pPr>
      <w:r>
        <w:rPr>
          <w:rFonts w:hint="eastAsia" w:ascii="微软雅黑" w:hAnsi="微软雅黑" w:eastAsia="微软雅黑"/>
        </w:rPr>
        <w:t>技术评审员：冯佩瑶</w:t>
      </w:r>
      <w:r>
        <w:rPr>
          <w:rFonts w:hint="eastAsia" w:ascii="微软雅黑" w:hAnsi="微软雅黑" w:eastAsia="微软雅黑"/>
          <w:lang w:val="en-US" w:eastAsia="zh-CN"/>
        </w:rPr>
        <w:t xml:space="preserve"> </w:t>
      </w:r>
      <w:r>
        <w:rPr>
          <w:rFonts w:hint="eastAsia" w:ascii="微软雅黑" w:hAnsi="微软雅黑" w:eastAsia="微软雅黑"/>
        </w:rPr>
        <w:t xml:space="preserve">唐悦宁 </w:t>
      </w:r>
      <w:r>
        <w:rPr>
          <w:rFonts w:hint="eastAsia" w:ascii="微软雅黑" w:hAnsi="微软雅黑" w:eastAsia="微软雅黑"/>
          <w:lang w:val="en-US" w:eastAsia="zh-CN"/>
        </w:rPr>
        <w:t>王娜</w:t>
      </w:r>
      <w:r>
        <w:rPr>
          <w:rFonts w:hint="eastAsia" w:ascii="微软雅黑" w:hAnsi="微软雅黑" w:eastAsia="微软雅黑"/>
        </w:rPr>
        <w:t xml:space="preserve"> 吴婷婷</w:t>
      </w:r>
      <w:r>
        <w:rPr>
          <w:rFonts w:hint="eastAsia" w:ascii="微软雅黑" w:hAnsi="微软雅黑" w:eastAsia="微软雅黑"/>
          <w:lang w:val="en-US" w:eastAsia="zh-CN"/>
        </w:rPr>
        <w:t xml:space="preserve"> </w:t>
      </w:r>
    </w:p>
    <w:p>
      <w:pPr>
        <w:ind w:firstLine="420" w:firstLineChars="200"/>
        <w:rPr>
          <w:rFonts w:hint="default" w:ascii="微软雅黑" w:hAnsi="微软雅黑" w:eastAsia="微软雅黑"/>
          <w:lang w:val="en-US" w:eastAsia="zh-CN"/>
        </w:rPr>
      </w:pPr>
      <w:r>
        <w:rPr>
          <w:rFonts w:hint="eastAsia" w:ascii="微软雅黑" w:hAnsi="微软雅黑" w:eastAsia="微软雅黑"/>
        </w:rPr>
        <w:t>业务功能评审员：刘广厚</w:t>
      </w:r>
      <w:r>
        <w:rPr>
          <w:rFonts w:hint="eastAsia" w:ascii="微软雅黑" w:hAnsi="微软雅黑" w:eastAsia="微软雅黑"/>
          <w:lang w:val="en-US" w:eastAsia="zh-CN"/>
        </w:rPr>
        <w:t xml:space="preserve"> 吴军 努尔麦麦提江</w:t>
      </w:r>
    </w:p>
    <w:p>
      <w:pPr>
        <w:ind w:firstLine="420" w:firstLineChars="200"/>
        <w:rPr>
          <w:rFonts w:hint="eastAsia" w:ascii="微软雅黑" w:hAnsi="微软雅黑" w:eastAsia="微软雅黑"/>
          <w:lang w:val="en-US" w:eastAsia="zh-CN"/>
        </w:rPr>
      </w:pPr>
      <w:r>
        <w:rPr>
          <w:rFonts w:hint="eastAsia" w:ascii="微软雅黑" w:hAnsi="微软雅黑" w:eastAsia="微软雅黑"/>
        </w:rPr>
        <w:t>记录员：</w:t>
      </w:r>
      <w:r>
        <w:rPr>
          <w:rFonts w:hint="eastAsia" w:ascii="微软雅黑" w:hAnsi="微软雅黑" w:eastAsia="微软雅黑"/>
          <w:lang w:val="en-US" w:eastAsia="zh-CN"/>
        </w:rPr>
        <w:t>阳玉洁</w:t>
      </w:r>
    </w:p>
    <w:p>
      <w:pPr>
        <w:pStyle w:val="3"/>
        <w:spacing w:before="0" w:after="0"/>
        <w:rPr>
          <w:rFonts w:ascii="微软雅黑" w:hAnsi="微软雅黑"/>
        </w:rPr>
      </w:pPr>
      <w:bookmarkStart w:id="18" w:name="_Toc30719"/>
      <w:bookmarkStart w:id="19" w:name="_Toc7814"/>
      <w:r>
        <w:rPr>
          <w:rFonts w:hint="eastAsia" w:ascii="微软雅黑" w:hAnsi="微软雅黑"/>
        </w:rPr>
        <w:t>2.3 评审依据</w:t>
      </w:r>
      <w:bookmarkEnd w:id="18"/>
      <w:bookmarkEnd w:id="19"/>
    </w:p>
    <w:p>
      <w:pPr>
        <w:numPr>
          <w:ilvl w:val="0"/>
          <w:numId w:val="2"/>
        </w:numPr>
        <w:ind w:left="840"/>
        <w:rPr>
          <w:rFonts w:ascii="微软雅黑" w:hAnsi="微软雅黑" w:eastAsia="微软雅黑"/>
        </w:rPr>
      </w:pPr>
      <w:r>
        <w:rPr>
          <w:rFonts w:ascii="微软雅黑" w:hAnsi="微软雅黑" w:eastAsia="微软雅黑"/>
        </w:rPr>
        <w:t>《可行性分析报告》（Feasibility analysis report，FAR）</w:t>
      </w:r>
    </w:p>
    <w:p>
      <w:pPr>
        <w:numPr>
          <w:ilvl w:val="0"/>
          <w:numId w:val="2"/>
        </w:numPr>
        <w:ind w:left="840"/>
        <w:rPr>
          <w:rFonts w:ascii="微软雅黑" w:hAnsi="微软雅黑" w:eastAsia="微软雅黑"/>
        </w:rPr>
      </w:pPr>
      <w:r>
        <w:rPr>
          <w:rFonts w:ascii="微软雅黑" w:hAnsi="微软雅黑" w:eastAsia="微软雅黑"/>
        </w:rPr>
        <w:t>《软件开发计划》（Software development plan，SDP）</w:t>
      </w:r>
    </w:p>
    <w:p>
      <w:pPr>
        <w:numPr>
          <w:ilvl w:val="0"/>
          <w:numId w:val="2"/>
        </w:numPr>
        <w:ind w:left="840"/>
        <w:rPr>
          <w:rFonts w:ascii="微软雅黑" w:hAnsi="微软雅黑" w:eastAsia="微软雅黑"/>
        </w:rPr>
      </w:pPr>
      <w:r>
        <w:rPr>
          <w:rFonts w:ascii="微软雅黑" w:hAnsi="微软雅黑" w:eastAsia="微软雅黑"/>
        </w:rPr>
        <w:t>《软件需求规格说明书》（Software requirements specification，SRS）</w:t>
      </w:r>
    </w:p>
    <w:p>
      <w:pPr>
        <w:numPr>
          <w:ilvl w:val="0"/>
          <w:numId w:val="2"/>
        </w:numPr>
        <w:ind w:left="840"/>
        <w:rPr>
          <w:rFonts w:ascii="微软雅黑" w:hAnsi="微软雅黑" w:eastAsia="微软雅黑"/>
        </w:rPr>
      </w:pPr>
      <w:r>
        <w:rPr>
          <w:rFonts w:ascii="微软雅黑" w:hAnsi="微软雅黑" w:eastAsia="微软雅黑"/>
        </w:rPr>
        <w:t>《界面设计说明书》（Interface design specification，IDS）</w:t>
      </w:r>
    </w:p>
    <w:p>
      <w:pPr>
        <w:numPr>
          <w:ilvl w:val="0"/>
          <w:numId w:val="2"/>
        </w:numPr>
        <w:ind w:left="840"/>
        <w:rPr>
          <w:rFonts w:ascii="微软雅黑" w:hAnsi="微软雅黑" w:eastAsia="微软雅黑"/>
        </w:rPr>
      </w:pPr>
      <w:r>
        <w:rPr>
          <w:rFonts w:ascii="微软雅黑" w:hAnsi="微软雅黑" w:eastAsia="微软雅黑"/>
        </w:rPr>
        <w:t>《数据库设计说明书》（Database design specification,  DDS）</w:t>
      </w:r>
    </w:p>
    <w:p>
      <w:pPr>
        <w:numPr>
          <w:ilvl w:val="0"/>
          <w:numId w:val="2"/>
        </w:numPr>
        <w:ind w:left="840"/>
        <w:rPr>
          <w:rFonts w:ascii="微软雅黑" w:hAnsi="微软雅黑" w:eastAsia="微软雅黑"/>
        </w:rPr>
      </w:pPr>
      <w:r>
        <w:rPr>
          <w:rFonts w:ascii="微软雅黑" w:hAnsi="微软雅黑" w:eastAsia="微软雅黑"/>
        </w:rPr>
        <w:t>《软件结构设计说明书》(Software structure design specification，SSDP)</w:t>
      </w:r>
    </w:p>
    <w:p>
      <w:pPr>
        <w:rPr>
          <w:rFonts w:ascii="微软雅黑" w:hAnsi="微软雅黑" w:eastAsia="微软雅黑"/>
        </w:rPr>
      </w:pPr>
    </w:p>
    <w:p>
      <w:pPr>
        <w:rPr>
          <w:rFonts w:hint="eastAsia" w:ascii="微软雅黑" w:hAnsi="微软雅黑" w:eastAsia="微软雅黑"/>
        </w:rPr>
      </w:pPr>
    </w:p>
    <w:p>
      <w:pPr>
        <w:pStyle w:val="3"/>
        <w:spacing w:before="0" w:after="0"/>
        <w:rPr>
          <w:rFonts w:ascii="微软雅黑" w:hAnsi="微软雅黑"/>
        </w:rPr>
      </w:pPr>
      <w:bookmarkStart w:id="20" w:name="_Toc22261"/>
      <w:bookmarkStart w:id="21" w:name="_Toc21694"/>
      <w:r>
        <w:rPr>
          <w:rFonts w:hint="eastAsia" w:ascii="微软雅黑" w:hAnsi="微软雅黑"/>
        </w:rPr>
        <w:t>2.4 评审过程</w:t>
      </w:r>
      <w:bookmarkEnd w:id="20"/>
      <w:bookmarkEnd w:id="21"/>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5208"/>
        <w:gridCol w:w="804"/>
        <w:gridCol w:w="972"/>
        <w:gridCol w:w="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924" w:type="dxa"/>
            <w:gridSpan w:val="2"/>
            <w:vMerge w:val="restart"/>
            <w:vAlign w:val="center"/>
          </w:tcPr>
          <w:p>
            <w:pPr>
              <w:jc w:val="center"/>
              <w:rPr>
                <w:rFonts w:ascii="微软雅黑" w:hAnsi="微软雅黑" w:eastAsia="微软雅黑"/>
                <w:b/>
                <w:bCs/>
                <w:szCs w:val="21"/>
              </w:rPr>
            </w:pPr>
            <w:r>
              <w:rPr>
                <w:rFonts w:hint="eastAsia" w:ascii="微软雅黑" w:hAnsi="微软雅黑" w:eastAsia="微软雅黑"/>
                <w:b/>
                <w:bCs/>
                <w:sz w:val="24"/>
                <w:szCs w:val="24"/>
              </w:rPr>
              <w:t>评审内容</w:t>
            </w:r>
          </w:p>
        </w:tc>
        <w:tc>
          <w:tcPr>
            <w:tcW w:w="2598" w:type="dxa"/>
            <w:gridSpan w:val="3"/>
            <w:vAlign w:val="center"/>
          </w:tcPr>
          <w:p>
            <w:pPr>
              <w:jc w:val="center"/>
              <w:rPr>
                <w:rFonts w:ascii="微软雅黑" w:hAnsi="微软雅黑" w:eastAsia="微软雅黑"/>
                <w:szCs w:val="21"/>
              </w:rPr>
            </w:pPr>
            <w:r>
              <w:rPr>
                <w:rFonts w:hint="eastAsia" w:ascii="微软雅黑" w:hAnsi="微软雅黑" w:eastAsia="微软雅黑"/>
                <w:b/>
                <w:bCs/>
                <w:sz w:val="24"/>
                <w:szCs w:val="24"/>
              </w:rPr>
              <w:t>评审结论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924" w:type="dxa"/>
            <w:gridSpan w:val="2"/>
            <w:vMerge w:val="continue"/>
            <w:vAlign w:val="center"/>
          </w:tcPr>
          <w:p>
            <w:pPr>
              <w:jc w:val="center"/>
              <w:rPr>
                <w:rFonts w:ascii="微软雅黑" w:hAnsi="微软雅黑" w:eastAsia="微软雅黑"/>
                <w:b/>
                <w:bCs/>
                <w:szCs w:val="21"/>
              </w:rPr>
            </w:pPr>
          </w:p>
        </w:tc>
        <w:tc>
          <w:tcPr>
            <w:tcW w:w="804" w:type="dxa"/>
          </w:tcPr>
          <w:p>
            <w:pPr>
              <w:jc w:val="center"/>
              <w:rPr>
                <w:rFonts w:ascii="微软雅黑" w:hAnsi="微软雅黑" w:eastAsia="微软雅黑"/>
                <w:szCs w:val="21"/>
              </w:rPr>
            </w:pPr>
            <w:r>
              <w:rPr>
                <w:rFonts w:hint="eastAsia" w:ascii="微软雅黑" w:hAnsi="微软雅黑" w:eastAsia="微软雅黑"/>
                <w:szCs w:val="21"/>
              </w:rPr>
              <w:t>通过</w:t>
            </w:r>
          </w:p>
        </w:tc>
        <w:tc>
          <w:tcPr>
            <w:tcW w:w="972" w:type="dxa"/>
            <w:vAlign w:val="center"/>
          </w:tcPr>
          <w:p>
            <w:pPr>
              <w:jc w:val="center"/>
              <w:rPr>
                <w:rFonts w:ascii="微软雅黑" w:hAnsi="微软雅黑" w:eastAsia="微软雅黑"/>
                <w:szCs w:val="21"/>
              </w:rPr>
            </w:pPr>
            <w:r>
              <w:rPr>
                <w:rFonts w:hint="eastAsia" w:ascii="微软雅黑" w:hAnsi="微软雅黑" w:eastAsia="微软雅黑"/>
                <w:szCs w:val="21"/>
              </w:rPr>
              <w:t>不通过</w:t>
            </w:r>
          </w:p>
        </w:tc>
        <w:tc>
          <w:tcPr>
            <w:tcW w:w="822" w:type="dxa"/>
            <w:vAlign w:val="center"/>
          </w:tcPr>
          <w:p>
            <w:pPr>
              <w:jc w:val="center"/>
              <w:rPr>
                <w:rFonts w:ascii="微软雅黑" w:hAnsi="微软雅黑" w:eastAsia="微软雅黑"/>
                <w:szCs w:val="21"/>
              </w:rPr>
            </w:pPr>
            <w:r>
              <w:rPr>
                <w:rFonts w:hint="eastAsia" w:ascii="微软雅黑" w:hAnsi="微软雅黑" w:eastAsia="微软雅黑"/>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716" w:type="dxa"/>
            <w:vMerge w:val="restart"/>
            <w:vAlign w:val="center"/>
          </w:tcPr>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主</w:t>
            </w: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要</w:t>
            </w: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功</w:t>
            </w: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能</w:t>
            </w: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）添加</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账户</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）搜索、编辑和删除</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信息</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default" w:ascii="微软雅黑" w:hAnsi="微软雅黑" w:eastAsia="微软雅黑"/>
                <w:szCs w:val="21"/>
                <w:lang w:val="en-US"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发布、编辑和删除系统公告</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val="en-US"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查看收入信息</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16" w:type="dxa"/>
            <w:vMerge w:val="continue"/>
          </w:tcPr>
          <w:p>
            <w:pPr>
              <w:pStyle w:val="4"/>
              <w:tabs>
                <w:tab w:val="right" w:leader="dot" w:pos="8296"/>
              </w:tabs>
              <w:spacing w:line="276" w:lineRule="auto"/>
              <w:ind w:left="0" w:leftChars="0"/>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经理</w:t>
            </w:r>
            <w:r>
              <w:rPr>
                <w:rFonts w:hint="eastAsia" w:ascii="微软雅黑" w:hAnsi="微软雅黑" w:eastAsia="微软雅黑" w:cs="宋体"/>
                <w:szCs w:val="21"/>
              </w:rPr>
              <w:t>）修改密码</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val="en-US"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修改密码</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cs="宋体"/>
                <w:szCs w:val="21"/>
                <w:lang w:val="en-US"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添加商品</w:t>
            </w:r>
          </w:p>
        </w:tc>
        <w:tc>
          <w:tcPr>
            <w:tcW w:w="804" w:type="dxa"/>
          </w:tcPr>
          <w:p>
            <w:pPr>
              <w:jc w:val="center"/>
              <w:rPr>
                <w:rFonts w:hint="eastAsia" w:ascii="微软雅黑" w:hAnsi="微软雅黑" w:eastAsia="微软雅黑" w:cs="Arial"/>
                <w:szCs w:val="21"/>
                <w:lang w:val="en-US" w:eastAsia="zh-CN"/>
              </w:rPr>
            </w:pPr>
            <w:r>
              <w:rPr>
                <w:rFonts w:hint="eastAsia" w:ascii="微软雅黑" w:hAnsi="微软雅黑" w:eastAsia="微软雅黑" w:cs="Arial"/>
                <w:szCs w:val="21"/>
                <w:lang w:val="en-US" w:eastAsia="zh-CN"/>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）查看</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信息</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）搜索、编辑和删除</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信息</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类别管理</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商品</w:t>
            </w:r>
            <w:r>
              <w:rPr>
                <w:rFonts w:hint="eastAsia" w:ascii="微软雅黑" w:hAnsi="微软雅黑" w:eastAsia="微软雅黑" w:cs="宋体"/>
                <w:szCs w:val="21"/>
              </w:rPr>
              <w:t>位置管理</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）注册</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账户</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szCs w:val="21"/>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）编辑、删除</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信息和查看</w:t>
            </w:r>
            <w:r>
              <w:rPr>
                <w:rFonts w:hint="eastAsia" w:ascii="微软雅黑" w:hAnsi="微软雅黑" w:eastAsia="微软雅黑" w:cs="宋体"/>
                <w:szCs w:val="21"/>
                <w:lang w:val="en-US" w:eastAsia="zh-CN"/>
              </w:rPr>
              <w:t>购物</w:t>
            </w:r>
            <w:r>
              <w:rPr>
                <w:rFonts w:hint="eastAsia" w:ascii="微软雅黑" w:hAnsi="微软雅黑" w:eastAsia="微软雅黑" w:cs="宋体"/>
                <w:szCs w:val="21"/>
              </w:rPr>
              <w:t>记录</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售货员</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记录消费</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信息反馈</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修改个人信息</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修改密码</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val="en-US"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w:t>
            </w:r>
            <w:r>
              <w:rPr>
                <w:rFonts w:hint="eastAsia" w:ascii="微软雅黑" w:hAnsi="微软雅黑" w:eastAsia="微软雅黑" w:cs="宋体"/>
                <w:szCs w:val="21"/>
                <w:lang w:val="en-US" w:eastAsia="zh-CN"/>
              </w:rPr>
              <w:t>找回密码</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hint="eastAsia" w:ascii="微软雅黑" w:hAnsi="微软雅黑" w:eastAsia="微软雅黑"/>
                <w:szCs w:val="21"/>
                <w:lang w:eastAsia="zh-CN"/>
              </w:rPr>
            </w:pPr>
            <w:r>
              <w:rPr>
                <w:rFonts w:hint="eastAsia" w:ascii="微软雅黑" w:hAnsi="微软雅黑" w:eastAsia="微软雅黑" w:cs="宋体"/>
                <w:szCs w:val="21"/>
              </w:rPr>
              <w:t>（</w:t>
            </w:r>
            <w:r>
              <w:rPr>
                <w:rFonts w:hint="eastAsia" w:ascii="微软雅黑" w:hAnsi="微软雅黑" w:eastAsia="微软雅黑" w:cs="宋体"/>
                <w:szCs w:val="21"/>
                <w:lang w:val="en-US" w:eastAsia="zh-CN"/>
              </w:rPr>
              <w:t>顾客</w:t>
            </w:r>
            <w:r>
              <w:rPr>
                <w:rFonts w:hint="eastAsia" w:ascii="微软雅黑" w:hAnsi="微软雅黑" w:eastAsia="微软雅黑" w:cs="宋体"/>
                <w:szCs w:val="21"/>
              </w:rPr>
              <w:t>）查看</w:t>
            </w:r>
            <w:r>
              <w:rPr>
                <w:rFonts w:hint="eastAsia" w:ascii="微软雅黑" w:hAnsi="微软雅黑" w:eastAsia="微软雅黑" w:cs="宋体"/>
                <w:szCs w:val="21"/>
                <w:lang w:val="en-US" w:eastAsia="zh-CN"/>
              </w:rPr>
              <w:t>消费记录</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restart"/>
            <w:vAlign w:val="center"/>
          </w:tcPr>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其</w:t>
            </w: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他</w:t>
            </w:r>
          </w:p>
          <w:p>
            <w:pPr>
              <w:pStyle w:val="4"/>
              <w:tabs>
                <w:tab w:val="right" w:leader="dot" w:pos="8296"/>
              </w:tabs>
              <w:spacing w:line="276" w:lineRule="auto"/>
              <w:ind w:left="0" w:leftChars="0"/>
              <w:jc w:val="center"/>
              <w:rPr>
                <w:rFonts w:ascii="微软雅黑" w:hAnsi="微软雅黑" w:eastAsia="微软雅黑" w:cs="宋体"/>
                <w:b/>
                <w:bCs/>
                <w:szCs w:val="21"/>
              </w:rPr>
            </w:pPr>
            <w:r>
              <w:rPr>
                <w:rFonts w:hint="eastAsia" w:ascii="微软雅黑" w:hAnsi="微软雅黑" w:eastAsia="微软雅黑" w:cs="宋体"/>
                <w:b/>
                <w:bCs/>
                <w:szCs w:val="21"/>
              </w:rPr>
              <w:t>内</w:t>
            </w:r>
          </w:p>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b/>
                <w:bCs/>
                <w:szCs w:val="21"/>
              </w:rPr>
              <w:t>容</w:t>
            </w: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设计方案的先进性</w:t>
            </w:r>
          </w:p>
        </w:tc>
        <w:tc>
          <w:tcPr>
            <w:tcW w:w="804" w:type="dxa"/>
          </w:tcPr>
          <w:p>
            <w:pPr>
              <w:jc w:val="center"/>
              <w:rPr>
                <w:rFonts w:ascii="微软雅黑" w:hAnsi="微软雅黑" w:eastAsia="微软雅黑" w:cs="Arial"/>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vAlign w:val="center"/>
          </w:tcPr>
          <w:p>
            <w:pPr>
              <w:pStyle w:val="4"/>
              <w:tabs>
                <w:tab w:val="right" w:leader="dot" w:pos="8296"/>
              </w:tabs>
              <w:spacing w:line="276" w:lineRule="auto"/>
              <w:ind w:left="0" w:leftChars="0"/>
              <w:jc w:val="center"/>
              <w:rPr>
                <w:rFonts w:ascii="微软雅黑" w:hAnsi="微软雅黑" w:eastAsia="微软雅黑" w:cs="宋体"/>
                <w:b/>
                <w:bCs/>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设计方案的经济性</w:t>
            </w:r>
          </w:p>
        </w:tc>
        <w:tc>
          <w:tcPr>
            <w:tcW w:w="804" w:type="dxa"/>
          </w:tcPr>
          <w:p>
            <w:pPr>
              <w:jc w:val="center"/>
              <w:rPr>
                <w:rFonts w:ascii="微软雅黑" w:hAnsi="微软雅黑" w:eastAsia="微软雅黑" w:cs="Arial"/>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vAlign w:val="center"/>
          </w:tcPr>
          <w:p>
            <w:pPr>
              <w:pStyle w:val="4"/>
              <w:tabs>
                <w:tab w:val="right" w:leader="dot" w:pos="8296"/>
              </w:tabs>
              <w:spacing w:line="276" w:lineRule="auto"/>
              <w:ind w:left="0" w:leftChars="0"/>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采用设计准则、规范和标准的合理性</w:t>
            </w:r>
          </w:p>
        </w:tc>
        <w:tc>
          <w:tcPr>
            <w:tcW w:w="804" w:type="dxa"/>
          </w:tcPr>
          <w:p>
            <w:pPr>
              <w:jc w:val="center"/>
              <w:rPr>
                <w:rFonts w:ascii="微软雅黑" w:hAnsi="微软雅黑" w:eastAsia="微软雅黑" w:cs="Arial"/>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vAlign w:val="center"/>
          </w:tcPr>
          <w:p>
            <w:pPr>
              <w:pStyle w:val="4"/>
              <w:tabs>
                <w:tab w:val="right" w:leader="dot" w:pos="8296"/>
              </w:tabs>
              <w:spacing w:line="276" w:lineRule="auto"/>
              <w:ind w:left="0" w:leftChars="0"/>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文档的规范性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描述的一致性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文字的易读性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系统的正确性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系统的维修性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系统的安全性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类和对象的合理性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系统和各子系统间技术接口的协调性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vMerge w:val="continue"/>
          </w:tcPr>
          <w:p>
            <w:pPr>
              <w:spacing w:line="276" w:lineRule="auto"/>
              <w:jc w:val="center"/>
              <w:rPr>
                <w:rFonts w:ascii="微软雅黑" w:hAnsi="微软雅黑" w:eastAsia="微软雅黑" w:cs="宋体"/>
                <w:szCs w:val="21"/>
              </w:rPr>
            </w:pPr>
          </w:p>
        </w:tc>
        <w:tc>
          <w:tcPr>
            <w:tcW w:w="5208" w:type="dxa"/>
          </w:tcPr>
          <w:p>
            <w:pPr>
              <w:pStyle w:val="4"/>
              <w:tabs>
                <w:tab w:val="right" w:leader="dot" w:pos="8296"/>
              </w:tabs>
              <w:spacing w:line="276" w:lineRule="auto"/>
              <w:ind w:left="0" w:leftChars="0"/>
              <w:jc w:val="center"/>
              <w:rPr>
                <w:rFonts w:ascii="微软雅黑" w:hAnsi="微软雅黑" w:eastAsia="微软雅黑" w:cs="宋体"/>
                <w:szCs w:val="21"/>
              </w:rPr>
            </w:pPr>
            <w:r>
              <w:rPr>
                <w:rFonts w:hint="eastAsia" w:ascii="微软雅黑" w:hAnsi="微软雅黑" w:eastAsia="微软雅黑" w:cs="宋体"/>
                <w:szCs w:val="21"/>
              </w:rPr>
              <w:t>系统运行高效性</w:t>
            </w:r>
          </w:p>
        </w:tc>
        <w:tc>
          <w:tcPr>
            <w:tcW w:w="804" w:type="dxa"/>
          </w:tcPr>
          <w:p>
            <w:pPr>
              <w:jc w:val="center"/>
              <w:rPr>
                <w:rFonts w:ascii="微软雅黑" w:hAnsi="微软雅黑" w:eastAsia="微软雅黑"/>
                <w:szCs w:val="21"/>
              </w:rPr>
            </w:pPr>
            <w:r>
              <w:rPr>
                <w:rFonts w:ascii="微软雅黑" w:hAnsi="微软雅黑" w:eastAsia="微软雅黑" w:cs="Arial"/>
                <w:szCs w:val="21"/>
              </w:rPr>
              <w:t>√</w:t>
            </w:r>
          </w:p>
        </w:tc>
        <w:tc>
          <w:tcPr>
            <w:tcW w:w="972" w:type="dxa"/>
          </w:tcPr>
          <w:p>
            <w:pPr>
              <w:jc w:val="center"/>
              <w:rPr>
                <w:rFonts w:ascii="微软雅黑" w:hAnsi="微软雅黑" w:eastAsia="微软雅黑"/>
                <w:szCs w:val="21"/>
              </w:rPr>
            </w:pPr>
          </w:p>
        </w:tc>
        <w:tc>
          <w:tcPr>
            <w:tcW w:w="822" w:type="dxa"/>
          </w:tcPr>
          <w:p>
            <w:pPr>
              <w:jc w:val="center"/>
              <w:rPr>
                <w:rFonts w:ascii="微软雅黑" w:hAnsi="微软雅黑" w:eastAsia="微软雅黑"/>
                <w:szCs w:val="21"/>
              </w:rPr>
            </w:pPr>
          </w:p>
        </w:tc>
      </w:tr>
    </w:tbl>
    <w:p>
      <w:pPr>
        <w:pStyle w:val="2"/>
      </w:pPr>
      <w:bookmarkStart w:id="22" w:name="_Toc20819"/>
      <w:bookmarkStart w:id="23" w:name="_Toc14991"/>
      <w:r>
        <w:rPr>
          <w:rFonts w:hint="eastAsia"/>
        </w:rPr>
        <w:t>3 评审结论</w:t>
      </w:r>
      <w:bookmarkEnd w:id="22"/>
      <w:bookmarkEnd w:id="23"/>
    </w:p>
    <w:p>
      <w:pPr>
        <w:ind w:firstLine="420" w:firstLineChars="200"/>
        <w:rPr>
          <w:rFonts w:ascii="微软雅黑" w:hAnsi="微软雅黑" w:eastAsia="微软雅黑"/>
        </w:rPr>
      </w:pPr>
      <w:r>
        <w:rPr>
          <w:rFonts w:hint="eastAsia" w:ascii="微软雅黑" w:hAnsi="微软雅黑" w:eastAsia="微软雅黑"/>
        </w:rPr>
        <w:t>1、设计和开发的输出符合规格要求；</w:t>
      </w:r>
    </w:p>
    <w:p>
      <w:pPr>
        <w:ind w:firstLine="420" w:firstLineChars="200"/>
        <w:rPr>
          <w:rFonts w:ascii="微软雅黑" w:hAnsi="微软雅黑" w:eastAsia="微软雅黑"/>
        </w:rPr>
      </w:pPr>
      <w:r>
        <w:rPr>
          <w:rFonts w:hint="eastAsia" w:ascii="微软雅黑" w:hAnsi="微软雅黑" w:eastAsia="微软雅黑"/>
        </w:rPr>
        <w:t>2、设计和开发的输出满足相关法律、法规以及企业标准的要求；</w:t>
      </w:r>
    </w:p>
    <w:p>
      <w:pPr>
        <w:ind w:firstLine="420" w:firstLineChars="200"/>
        <w:rPr>
          <w:rFonts w:ascii="微软雅黑" w:hAnsi="微软雅黑" w:eastAsia="微软雅黑"/>
        </w:rPr>
      </w:pPr>
      <w:r>
        <w:rPr>
          <w:rFonts w:hint="eastAsia" w:ascii="微软雅黑" w:hAnsi="微软雅黑" w:eastAsia="微软雅黑"/>
        </w:rPr>
        <w:t>3、软件产品已经达到了业务部门的功能模块需求;</w:t>
      </w:r>
    </w:p>
    <w:p>
      <w:pPr>
        <w:ind w:firstLine="420" w:firstLineChars="200"/>
      </w:pPr>
      <w:r>
        <w:rPr>
          <w:rFonts w:hint="eastAsia" w:ascii="微软雅黑" w:hAnsi="微软雅黑" w:eastAsia="微软雅黑"/>
        </w:rPr>
        <w:t>综上所述，该项目满足了用户需求，具有较好的可实现性，可以进行开发阶段。</w: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496B0"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5"/>
      <w:pBdr>
        <w:top w:val="thinThickSmallGap" w:color="8496B0" w:themeColor="text2" w:themeTint="99" w:sz="12" w:space="1"/>
      </w:pBdr>
      <w:rPr>
        <w:rFonts w:asciiTheme="majorHAnsi" w:hAnsiTheme="majorHAnsi"/>
      </w:rPr>
    </w:pPr>
    <w:r>
      <w:rPr>
        <w:rFonts w:hint="eastAsia" w:asciiTheme="majorHAnsi" w:hAnsiTheme="majorHAnsi"/>
        <w:lang w:val="en-US" w:eastAsia="zh-CN"/>
      </w:rPr>
      <w:t>玛尔沃超市管理</w:t>
    </w:r>
    <w:r>
      <w:rPr>
        <w:rFonts w:hint="eastAsia" w:asciiTheme="majorHAnsi" w:hAnsiTheme="majorHAnsi"/>
      </w:rPr>
      <w:t>系统</w:t>
    </w:r>
    <w:r>
      <w:rPr>
        <w:rFonts w:hint="eastAsia" w:asciiTheme="majorHAnsi" w:hAnsiTheme="majorHAnsi"/>
        <w:lang w:eastAsia="zh-CN"/>
      </w:rPr>
      <w:t>服务</w:t>
    </w:r>
    <w:r>
      <w:rPr>
        <w:rFonts w:asciiTheme="majorHAnsi" w:hAnsiTheme="majorHAnsi"/>
      </w:rPr>
      <w:t>小队</w:t>
    </w:r>
    <w:r>
      <w:rPr>
        <w:rFonts w:asciiTheme="majorHAnsi" w:hAnsiTheme="majorHAnsi"/>
      </w:rPr>
      <w:ptab w:relativeTo="margin" w:alignment="right" w:leader="none"/>
    </w:r>
    <w:r>
      <w:rPr>
        <w:rFonts w:asciiTheme="majorHAnsi" w:hAnsiTheme="majorHAnsi"/>
        <w:lang w:val="zh-CN"/>
      </w:rPr>
      <w:t xml:space="preserve"> </w:t>
    </w:r>
    <w:r>
      <w:rPr>
        <w:sz w:val="21"/>
        <w:szCs w:val="21"/>
      </w:rPr>
      <w:fldChar w:fldCharType="begin"/>
    </w:r>
    <w:r>
      <w:rPr>
        <w:sz w:val="21"/>
        <w:szCs w:val="21"/>
      </w:rPr>
      <w:instrText xml:space="preserve"> PAGE   \* MERGEFORMAT </w:instrText>
    </w:r>
    <w:r>
      <w:rPr>
        <w:sz w:val="21"/>
        <w:szCs w:val="21"/>
      </w:rPr>
      <w:fldChar w:fldCharType="separate"/>
    </w:r>
    <w:r>
      <w:rPr>
        <w:rFonts w:asciiTheme="majorHAnsi" w:hAnsiTheme="majorHAnsi"/>
        <w:sz w:val="21"/>
        <w:szCs w:val="21"/>
        <w:lang w:val="zh-CN"/>
      </w:rPr>
      <w:t>3</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eastAsiaTheme="minorEastAsia"/>
        <w:lang w:val="en-US" w:eastAsia="zh-CN"/>
      </w:rPr>
    </w:pPr>
    <w:r>
      <w:rPr>
        <w:rFonts w:hint="eastAsia"/>
        <w:lang w:val="en-US" w:eastAsia="zh-CN"/>
      </w:rPr>
      <w:t xml:space="preserve">   </w:t>
    </w:r>
    <w:r>
      <w:drawing>
        <wp:inline distT="0" distB="0" distL="114300" distR="114300">
          <wp:extent cx="706120" cy="433070"/>
          <wp:effectExtent l="0" t="0" r="10160" b="8890"/>
          <wp:docPr id="2" name="图片 2"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r>
      <w:rPr>
        <w:rFonts w:hint="eastAsia"/>
        <w:sz w:val="21"/>
        <w:szCs w:val="21"/>
      </w:rPr>
      <w:t xml:space="preserve"> </w:t>
    </w:r>
    <w:r>
      <w:rPr>
        <w:rFonts w:hint="eastAsia"/>
        <w:sz w:val="21"/>
        <w:szCs w:val="21"/>
        <w:lang w:val="en-US" w:eastAsia="zh-CN"/>
      </w:rPr>
      <w:t>产品设计评审报告</w:t>
    </w:r>
    <w:r>
      <w:rPr>
        <w:rFonts w:hint="eastAsia"/>
        <w:sz w:val="21"/>
        <w:szCs w:val="21"/>
      </w:rPr>
      <w:t xml:space="preserve"> </w:t>
    </w:r>
    <w:r>
      <w:rPr>
        <w:rFonts w:hint="eastAsia"/>
        <w:sz w:val="21"/>
        <w:szCs w:val="21"/>
        <w:lang w:val="en-US"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474D31E1"/>
    <w:multiLevelType w:val="singleLevel"/>
    <w:tmpl w:val="474D31E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7590E"/>
    <w:rsid w:val="07890D73"/>
    <w:rsid w:val="178E09D5"/>
    <w:rsid w:val="1EB3281C"/>
    <w:rsid w:val="22B33222"/>
    <w:rsid w:val="476955EC"/>
    <w:rsid w:val="492E3FEB"/>
    <w:rsid w:val="58105E44"/>
    <w:rsid w:val="59B7590E"/>
    <w:rsid w:val="637E7514"/>
    <w:rsid w:val="64C80E31"/>
    <w:rsid w:val="68D1474A"/>
    <w:rsid w:val="70534CE1"/>
    <w:rsid w:val="716144CD"/>
    <w:rsid w:val="73273D5A"/>
    <w:rsid w:val="7D9C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toc 3"/>
    <w:basedOn w:val="1"/>
    <w:next w:val="1"/>
    <w:unhideWhenUsed/>
    <w:qFormat/>
    <w:uiPriority w:val="39"/>
    <w:pPr>
      <w:ind w:left="840" w:leftChars="400"/>
    </w:p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tabs>
        <w:tab w:val="right" w:leader="dot" w:pos="8296"/>
      </w:tabs>
    </w:pPr>
  </w:style>
  <w:style w:type="paragraph" w:styleId="8">
    <w:name w:val="toc 2"/>
    <w:basedOn w:val="1"/>
    <w:next w:val="1"/>
    <w:unhideWhenUsed/>
    <w:qFormat/>
    <w:uiPriority w:val="39"/>
    <w:pPr>
      <w:tabs>
        <w:tab w:val="right" w:leader="dot" w:pos="8296"/>
      </w:tabs>
      <w:ind w:left="420" w:leftChars="200"/>
    </w:p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8f6902f-0c3a-4f21-b394-f9d96c3fcef0}"/>
        <w:style w:val=""/>
        <w:category>
          <w:name w:val="常规"/>
          <w:gallery w:val="placeholder"/>
        </w:category>
        <w:types>
          <w:type w:val="bbPlcHdr"/>
        </w:types>
        <w:behaviors>
          <w:behavior w:val="content"/>
        </w:behaviors>
        <w:description w:val=""/>
        <w:guid w:val="{e8f6902f-0c3a-4f21-b394-f9d96c3fcef0}"/>
      </w:docPartPr>
      <w:docPartBody>
        <w:p>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character" w:styleId="3">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2020-06-28T09:25:00Z</dcterms:created>
  <dc:creator>微笑past</dc:creator>
  <cp:lastModifiedBy>微笑past</cp:lastModifiedBy>
  <dcterms:modified xsi:type="dcterms:W3CDTF">2020-06-28T10:02:16Z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