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08" w:rsidRPr="00A273C5" w:rsidRDefault="0022394F" w:rsidP="00A273C5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FC4492">
        <w:rPr>
          <w:rFonts w:ascii="Times New Roman" w:hAnsi="Times New Roman" w:cs="Times New Roman"/>
          <w:color w:val="000000" w:themeColor="text1"/>
          <w:sz w:val="36"/>
        </w:rPr>
        <w:t>Innovation Station</w:t>
      </w:r>
      <w:r w:rsidR="00196BDB" w:rsidRPr="00FC4492">
        <w:rPr>
          <w:rFonts w:ascii="Times New Roman" w:hAnsi="Times New Roman" w:cs="Times New Roman"/>
          <w:color w:val="000000" w:themeColor="text1"/>
          <w:sz w:val="36"/>
        </w:rPr>
        <w:t xml:space="preserve"> Project</w:t>
      </w:r>
      <w:r w:rsidR="00A273C5" w:rsidRPr="00A273C5">
        <w:rPr>
          <w:rFonts w:ascii="Times New Roman" w:hAnsi="Times New Roman" w:cs="Times New Roman"/>
          <w:color w:val="000000" w:themeColor="text1"/>
          <w:u w:val="single"/>
        </w:rPr>
        <w:br/>
      </w:r>
      <w:r w:rsidR="00A273C5" w:rsidRPr="00FC4492">
        <w:rPr>
          <w:rFonts w:ascii="Times New Roman" w:hAnsi="Times New Roman" w:cs="Times New Roman"/>
          <w:b w:val="0"/>
          <w:color w:val="000000" w:themeColor="text1"/>
        </w:rPr>
        <w:t>Frequently Asked Questions (FAQ)</w:t>
      </w:r>
    </w:p>
    <w:p w:rsidR="00D50B34" w:rsidRPr="00850CA2" w:rsidRDefault="00D50B34" w:rsidP="0032083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394F" w:rsidRPr="00850CA2" w:rsidRDefault="000C4802" w:rsidP="00850CA2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What </w:t>
      </w:r>
      <w:r w:rsidR="001A7B39"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is</w:t>
      </w:r>
      <w:r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 an innovation station?</w:t>
      </w:r>
    </w:p>
    <w:p w:rsidR="0022394F" w:rsidRPr="00850CA2" w:rsidRDefault="006C69F6" w:rsidP="0022394F">
      <w:pPr>
        <w:spacing w:before="75" w:after="192" w:line="312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An innovation station is a broad term for a space in your library (or at a partner institution) dedicated to promoting creativity and learning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This station or lab </w:t>
      </w:r>
      <w:r w:rsidR="00D50B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should </w:t>
      </w:r>
      <w:r w:rsidR="00D50B34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provide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your community with a </w:t>
      </w:r>
      <w:r w:rsidRPr="00D50B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way to </w:t>
      </w:r>
      <w:r w:rsidR="0022394F" w:rsidRPr="00D50B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explore</w:t>
      </w:r>
      <w:r w:rsidRPr="00D50B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STEM (science, t</w:t>
      </w:r>
      <w:r w:rsidR="009F7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echnology, engineering, </w:t>
      </w:r>
      <w:proofErr w:type="gramStart"/>
      <w:r w:rsidR="009F7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math</w:t>
      </w:r>
      <w:proofErr w:type="gramEnd"/>
      <w:r w:rsidR="009F7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) resources, </w:t>
      </w:r>
      <w:r w:rsidRPr="00D50B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STREAM (science, technology, reading, </w:t>
      </w:r>
      <w:r w:rsidR="00D50B34" w:rsidRPr="00D50B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engineering, arts, math) </w:t>
      </w:r>
      <w:r w:rsidR="009F7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resources, and/or develop the </w:t>
      </w:r>
      <w:r w:rsidR="00213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job </w:t>
      </w:r>
      <w:r w:rsidR="009F7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skills needed in California’s innovation-based economy</w:t>
      </w:r>
      <w:r w:rsidR="0022394F" w:rsidRPr="00D50B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.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</w:p>
    <w:p w:rsidR="0022394F" w:rsidRPr="00850CA2" w:rsidRDefault="009F7CE6" w:rsidP="0022394F">
      <w:pPr>
        <w:spacing w:before="75" w:after="192" w:line="312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Each library applying is encouraged to think about how their own unique space for innovation might support </w:t>
      </w:r>
      <w:r w:rsidRPr="009F7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their community needs.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This grant’s goal is to foster collaboration between</w:t>
      </w:r>
      <w:r w:rsidR="0022394F" w:rsidRPr="009F7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libraries and partners to provide resources to sustain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innovation s</w:t>
      </w:r>
      <w:r w:rsidR="0022394F" w:rsidRPr="009F7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tation </w:t>
      </w:r>
      <w:r w:rsidR="005833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they develop </w:t>
      </w:r>
      <w:r w:rsidR="0022394F" w:rsidRPr="009F7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and enhance the library experience. This in turn will enhance library sustainability and further position the library as a cornerstone of the community.</w:t>
      </w:r>
    </w:p>
    <w:p w:rsidR="0022394F" w:rsidRPr="00850CA2" w:rsidRDefault="0022394F" w:rsidP="00850CA2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What kind of partners do you envision?</w:t>
      </w:r>
    </w:p>
    <w:p w:rsidR="0022394F" w:rsidRPr="00850CA2" w:rsidRDefault="000C4802" w:rsidP="0022394F">
      <w:pPr>
        <w:spacing w:before="75" w:after="192" w:line="312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The partnerships you form should contribute to the creation, development, funding, and/or staffing of your innovation station. Consider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community partners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,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such as schools,</w:t>
      </w:r>
      <w:r w:rsidR="00817885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employers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, agencies, and non-profits</w:t>
      </w:r>
      <w:r w:rsidR="00817885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that 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may help to 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benefi</w:t>
      </w:r>
      <w:r w:rsidR="00817885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 and strengthen your 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library’s unique innovation s</w:t>
      </w:r>
      <w:r w:rsidR="00817885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tation.</w:t>
      </w:r>
    </w:p>
    <w:p w:rsidR="00850CA2" w:rsidRPr="00850CA2" w:rsidRDefault="00850CA2" w:rsidP="00850CA2">
      <w:pPr>
        <w:pStyle w:val="ListParagraph"/>
        <w:numPr>
          <w:ilvl w:val="0"/>
          <w:numId w:val="5"/>
        </w:numPr>
        <w:spacing w:before="75" w:after="192" w:line="312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"/>
        </w:rPr>
        <w:t>Are there specific requirements for cash match or in-kind?</w:t>
      </w:r>
    </w:p>
    <w:p w:rsidR="00850CA2" w:rsidRPr="00850CA2" w:rsidRDefault="00850CA2" w:rsidP="0022394F">
      <w:pPr>
        <w:spacing w:before="75" w:after="192" w:line="312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Specific levels of cash and in-kind match are not required, but libraries are expected to contribute staff time to conduct programming for the project and partnerships are strongly encouraged. </w:t>
      </w:r>
    </w:p>
    <w:p w:rsidR="00850CA2" w:rsidRPr="00850CA2" w:rsidRDefault="00850CA2" w:rsidP="00850CA2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Can the target audiences for programs presented using the new technology be for children, teens, and adults?</w:t>
      </w:r>
    </w:p>
    <w:p w:rsidR="00850CA2" w:rsidRPr="00850CA2" w:rsidRDefault="00850CA2" w:rsidP="00850CA2">
      <w:pPr>
        <w:spacing w:before="75" w:after="192" w:line="312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Yes, applications for funds can target programming for any and all ages. </w:t>
      </w:r>
    </w:p>
    <w:p w:rsidR="0022394F" w:rsidRPr="00850CA2" w:rsidRDefault="00742AAA" w:rsidP="00850CA2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What can be purchased with project funds?</w:t>
      </w:r>
    </w:p>
    <w:p w:rsidR="0022394F" w:rsidRPr="00850CA2" w:rsidRDefault="0022394F" w:rsidP="0022394F">
      <w:pPr>
        <w:spacing w:before="75" w:after="192" w:line="312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Grant funds </w:t>
      </w:r>
      <w:r w:rsidR="001A7B39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for this project should be used to purchase supplies and/or small equipment (items that are $5,000 or less per unit). It 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may be used to </w:t>
      </w:r>
      <w:r w:rsidR="00742AAA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purchase 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technology</w:t>
      </w:r>
      <w:r w:rsidR="00742AAA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, </w:t>
      </w:r>
      <w:r w:rsidR="001A7B39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materials</w:t>
      </w:r>
      <w:r w:rsidR="00742AAA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, and/or AV equipment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for programs</w:t>
      </w:r>
      <w:r w:rsidR="004F6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,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1A7B39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and 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your purchase </w:t>
      </w:r>
      <w:r w:rsidR="001A7B39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should 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align with the project goals </w:t>
      </w:r>
      <w:r w:rsidR="00972103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in creating an innovative space</w:t>
      </w:r>
      <w:r w:rsidR="00742AAA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,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address a community need</w:t>
      </w:r>
      <w:r w:rsidR="00972103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, and help to support at least two programs by March 2018.</w:t>
      </w:r>
    </w:p>
    <w:p w:rsidR="00742AAA" w:rsidRPr="00850CA2" w:rsidRDefault="00742AAA" w:rsidP="0022394F">
      <w:pPr>
        <w:spacing w:before="75" w:after="192" w:line="312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lastRenderedPageBreak/>
        <w:t xml:space="preserve">Project funds should not be requested for staff time or to hire personnel, presenters, performers, </w:t>
      </w:r>
      <w:r w:rsidR="001A7B39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and 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consultants.</w:t>
      </w:r>
      <w:r w:rsidR="001A7B39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Those should be provided by the library or a project partner.</w:t>
      </w:r>
    </w:p>
    <w:p w:rsidR="0022394F" w:rsidRPr="00850CA2" w:rsidRDefault="00817885" w:rsidP="00850CA2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Is CIPA compliance </w:t>
      </w:r>
      <w:r w:rsidR="0022394F"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a requirement, </w:t>
      </w:r>
      <w:r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and</w:t>
      </w:r>
      <w:r w:rsidR="0022394F"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 are there other project restrictions that libraries should consider?</w:t>
      </w:r>
    </w:p>
    <w:p w:rsidR="00972103" w:rsidRPr="00850CA2" w:rsidRDefault="00817885" w:rsidP="00972103">
      <w:pPr>
        <w:spacing w:before="75" w:after="192" w:line="312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C</w:t>
      </w:r>
      <w:r w:rsidR="00972103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IPA compliance is not required</w:t>
      </w:r>
      <w:r w:rsidR="004F6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,</w:t>
      </w:r>
      <w:r w:rsidR="00742AAA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and construction (breaking or building walls) is not allowed.</w:t>
      </w:r>
    </w:p>
    <w:p w:rsidR="0022394F" w:rsidRPr="00850CA2" w:rsidRDefault="004A1E19" w:rsidP="00850CA2">
      <w:pPr>
        <w:pStyle w:val="ListParagraph"/>
        <w:numPr>
          <w:ilvl w:val="0"/>
          <w:numId w:val="5"/>
        </w:numPr>
        <w:spacing w:before="75" w:after="192" w:line="312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If there were furniture needs, </w:t>
      </w:r>
      <w:r w:rsidR="0022394F"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would that fall under the umbrella of </w:t>
      </w:r>
      <w:r w:rsidR="00850CA2"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supplies</w:t>
      </w:r>
      <w:r w:rsidR="0022394F"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 or would that have to be provided from other funds?</w:t>
      </w:r>
    </w:p>
    <w:p w:rsidR="0022394F" w:rsidRPr="00850CA2" w:rsidRDefault="0022394F" w:rsidP="0022394F">
      <w:pPr>
        <w:spacing w:before="75" w:after="192" w:line="312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Furniture needs </w:t>
      </w:r>
      <w:r w:rsidR="000D591E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may be considered if it </w:t>
      </w:r>
      <w:r w:rsidR="006C69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is movable, such as tables and chairs, </w:t>
      </w:r>
      <w:r w:rsidR="00320836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benefits</w:t>
      </w:r>
      <w:r w:rsidR="000D591E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the creation of your </w:t>
      </w:r>
      <w:r w:rsidR="00320836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innovation station</w:t>
      </w:r>
      <w:r w:rsidR="006C69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,</w:t>
      </w:r>
      <w:r w:rsidR="00320836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4A1E19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and</w:t>
      </w:r>
      <w:r w:rsidR="00320836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aligns with project goals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. This is something that </w:t>
      </w:r>
      <w:r w:rsidR="00320836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could also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be provided by the library or a partner and included as part of </w:t>
      </w:r>
      <w:r w:rsidR="00742AAA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a 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match. </w:t>
      </w:r>
    </w:p>
    <w:p w:rsidR="0022394F" w:rsidRPr="00850CA2" w:rsidRDefault="0022394F" w:rsidP="00850CA2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May we purchase technology designed to evaluate programming?</w:t>
      </w:r>
    </w:p>
    <w:p w:rsidR="0022394F" w:rsidRPr="00850CA2" w:rsidRDefault="00533D3E" w:rsidP="0022394F">
      <w:pPr>
        <w:spacing w:before="75" w:after="192" w:line="312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Technology purchases should go towards supplies or materials to create an innovation station or lab for library patrons, not for the evaluation of programming. 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</w:p>
    <w:p w:rsidR="0022394F" w:rsidRPr="00850CA2" w:rsidRDefault="00930CB0" w:rsidP="00850CA2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Can project funds be used to purchase </w:t>
      </w:r>
      <w:r w:rsidR="00850CA2"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subscriptions</w:t>
      </w:r>
      <w:r w:rsidRPr="00850C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?</w:t>
      </w:r>
    </w:p>
    <w:p w:rsidR="0022394F" w:rsidRPr="00850CA2" w:rsidRDefault="00850CA2" w:rsidP="0022394F">
      <w:pPr>
        <w:spacing w:before="75" w:after="192" w:line="312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Yes, i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f you propose to use project funds to purchase</w:t>
      </w:r>
      <w:r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print or</w:t>
      </w:r>
      <w:r w:rsidR="00930CB0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software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subscriptions, you must </w:t>
      </w:r>
      <w:r w:rsidR="000D591E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be able to support the subscriptions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following the end of the grant period </w:t>
      </w:r>
      <w:r w:rsidR="000D591E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if the subscription is deemed valuable to your innovation station users.</w:t>
      </w:r>
      <w:r w:rsidR="0022394F" w:rsidRPr="00850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</w:p>
    <w:p w:rsidR="00295732" w:rsidRPr="00295732" w:rsidRDefault="00687368" w:rsidP="00FC4492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5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Are there example</w:t>
      </w:r>
      <w:r w:rsidR="00A273C5" w:rsidRPr="00295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s</w:t>
      </w:r>
      <w:r w:rsidRPr="00295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 of an “innovation station” available?</w:t>
      </w:r>
    </w:p>
    <w:p w:rsidR="00687368" w:rsidRPr="00A273C5" w:rsidRDefault="00A273C5" w:rsidP="00FC4492">
      <w:pPr>
        <w:pStyle w:val="ListParagraph"/>
        <w:spacing w:before="12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5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br/>
      </w:r>
      <w:r w:rsidR="00687368" w:rsidRPr="00295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Each library’s innovation station, lab, or maker space will be unique to the needs of their community, but here is an example of an innovation station that was supported with </w:t>
      </w:r>
      <w:r w:rsidR="00217F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Library Services and Technology Act (LSTA)</w:t>
      </w:r>
      <w:r w:rsidR="00687368" w:rsidRPr="00295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funding</w:t>
      </w:r>
      <w:r w:rsidR="00687368" w:rsidRPr="00A273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8" w:history="1">
        <w:r w:rsidR="00687368" w:rsidRPr="00A273C5">
          <w:rPr>
            <w:rStyle w:val="Hyperlink"/>
            <w:rFonts w:ascii="Times New Roman" w:hAnsi="Times New Roman" w:cs="Times New Roman"/>
            <w:sz w:val="24"/>
            <w:szCs w:val="24"/>
          </w:rPr>
          <w:t>http://www.chulavistaca.gov/departments/library/innovation-station</w:t>
        </w:r>
      </w:hyperlink>
      <w:r w:rsidR="00687368" w:rsidRPr="00A273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87368" w:rsidRPr="00687368" w:rsidRDefault="00687368" w:rsidP="006873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87368" w:rsidRPr="0068736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399" w:rsidRDefault="00C80399" w:rsidP="00D50B34">
      <w:pPr>
        <w:spacing w:after="0" w:line="240" w:lineRule="auto"/>
      </w:pPr>
      <w:r>
        <w:separator/>
      </w:r>
    </w:p>
  </w:endnote>
  <w:endnote w:type="continuationSeparator" w:id="0">
    <w:p w:rsidR="00C80399" w:rsidRDefault="00C80399" w:rsidP="00D5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B34" w:rsidRDefault="00D50B34" w:rsidP="00D50B34">
    <w:pPr>
      <w:pStyle w:val="NormalWeb"/>
      <w:rPr>
        <w:rFonts w:ascii="Calibri" w:hAnsi="Calibri"/>
        <w:color w:val="000000"/>
      </w:rPr>
    </w:pPr>
    <w:r>
      <w:rPr>
        <w:rFonts w:ascii="Tahoma" w:hAnsi="Tahoma" w:cs="Tahoma"/>
        <w:i/>
        <w:iCs/>
        <w:color w:val="000000"/>
        <w:sz w:val="20"/>
        <w:szCs w:val="20"/>
      </w:rPr>
      <w:t>This project is supported with California Library Services Act funding. The project’s fiscal agent is the Southern California Library Cooperative</w:t>
    </w:r>
    <w:r>
      <w:rPr>
        <w:rFonts w:ascii="Tahoma" w:hAnsi="Tahoma" w:cs="Tahoma"/>
        <w:color w:val="000000"/>
        <w:sz w:val="20"/>
        <w:szCs w:val="20"/>
      </w:rPr>
      <w:t>.</w:t>
    </w:r>
  </w:p>
  <w:p w:rsidR="00D50B34" w:rsidRDefault="00D50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399" w:rsidRDefault="00C80399" w:rsidP="00D50B34">
      <w:pPr>
        <w:spacing w:after="0" w:line="240" w:lineRule="auto"/>
      </w:pPr>
      <w:r>
        <w:separator/>
      </w:r>
    </w:p>
  </w:footnote>
  <w:footnote w:type="continuationSeparator" w:id="0">
    <w:p w:rsidR="00C80399" w:rsidRDefault="00C80399" w:rsidP="00D50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725C"/>
    <w:multiLevelType w:val="hybridMultilevel"/>
    <w:tmpl w:val="F014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FD436A"/>
    <w:multiLevelType w:val="hybridMultilevel"/>
    <w:tmpl w:val="9C8A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D177DA"/>
    <w:multiLevelType w:val="multilevel"/>
    <w:tmpl w:val="56AA1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E433245"/>
    <w:multiLevelType w:val="hybridMultilevel"/>
    <w:tmpl w:val="57EC7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2B3FF7"/>
    <w:multiLevelType w:val="hybridMultilevel"/>
    <w:tmpl w:val="30348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4F"/>
    <w:rsid w:val="000C4802"/>
    <w:rsid w:val="000D591E"/>
    <w:rsid w:val="001003CC"/>
    <w:rsid w:val="00196BDB"/>
    <w:rsid w:val="001A7B39"/>
    <w:rsid w:val="002132C9"/>
    <w:rsid w:val="00217FF4"/>
    <w:rsid w:val="0022394F"/>
    <w:rsid w:val="00295732"/>
    <w:rsid w:val="00320836"/>
    <w:rsid w:val="003D735F"/>
    <w:rsid w:val="00461AF3"/>
    <w:rsid w:val="004A1E19"/>
    <w:rsid w:val="004F64C7"/>
    <w:rsid w:val="00514C19"/>
    <w:rsid w:val="00533D3E"/>
    <w:rsid w:val="00583327"/>
    <w:rsid w:val="005C02DE"/>
    <w:rsid w:val="00687368"/>
    <w:rsid w:val="006C69F6"/>
    <w:rsid w:val="00742AAA"/>
    <w:rsid w:val="00751407"/>
    <w:rsid w:val="008119D2"/>
    <w:rsid w:val="00817885"/>
    <w:rsid w:val="00850CA2"/>
    <w:rsid w:val="00930CB0"/>
    <w:rsid w:val="00972103"/>
    <w:rsid w:val="009F7CE6"/>
    <w:rsid w:val="00A273C5"/>
    <w:rsid w:val="00AB09B2"/>
    <w:rsid w:val="00B30481"/>
    <w:rsid w:val="00B34234"/>
    <w:rsid w:val="00B35F9B"/>
    <w:rsid w:val="00C80399"/>
    <w:rsid w:val="00D22089"/>
    <w:rsid w:val="00D50B34"/>
    <w:rsid w:val="00FC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22394F"/>
    <w:pPr>
      <w:spacing w:before="75" w:after="192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2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B34"/>
  </w:style>
  <w:style w:type="paragraph" w:styleId="Footer">
    <w:name w:val="footer"/>
    <w:basedOn w:val="Normal"/>
    <w:link w:val="FooterChar"/>
    <w:uiPriority w:val="99"/>
    <w:unhideWhenUsed/>
    <w:rsid w:val="00D5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B34"/>
  </w:style>
  <w:style w:type="paragraph" w:styleId="NormalWeb">
    <w:name w:val="Normal (Web)"/>
    <w:basedOn w:val="Normal"/>
    <w:uiPriority w:val="99"/>
    <w:semiHidden/>
    <w:unhideWhenUsed/>
    <w:rsid w:val="00D50B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736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22394F"/>
    <w:pPr>
      <w:spacing w:before="75" w:after="192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2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B34"/>
  </w:style>
  <w:style w:type="paragraph" w:styleId="Footer">
    <w:name w:val="footer"/>
    <w:basedOn w:val="Normal"/>
    <w:link w:val="FooterChar"/>
    <w:uiPriority w:val="99"/>
    <w:unhideWhenUsed/>
    <w:rsid w:val="00D5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B34"/>
  </w:style>
  <w:style w:type="paragraph" w:styleId="NormalWeb">
    <w:name w:val="Normal (Web)"/>
    <w:basedOn w:val="Normal"/>
    <w:uiPriority w:val="99"/>
    <w:semiHidden/>
    <w:unhideWhenUsed/>
    <w:rsid w:val="00D50B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736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lavistaca.gov/departments/library/innovation-st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Library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Pham, Lena@CSL</dc:creator>
  <cp:lastModifiedBy>CSL</cp:lastModifiedBy>
  <cp:revision>2</cp:revision>
  <dcterms:created xsi:type="dcterms:W3CDTF">2017-10-20T19:17:00Z</dcterms:created>
  <dcterms:modified xsi:type="dcterms:W3CDTF">2017-10-20T19:17:00Z</dcterms:modified>
</cp:coreProperties>
</file>