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t>Защитное слово</w:t>
      </w:r>
    </w:p>
    <w:p>
      <w:r>
        <w:t>Слайд 1: Титульный</w:t>
      </w:r>
    </w:p>
    <w:p>
      <w:r>
        <w:t>Добрый день, мы готовы представить вам проект SeniorShop. Это демонстрационная система, иллюстрирующая практическое применение ключевых принципов объектно-ориентированного программирования на стандарте C++20. Наш проект объединяет в единую экосистему управление складом, продажами, поставками, пользователями и аналитическую отчётность.</w:t>
      </w:r>
    </w:p>
    <w:p>
      <w:r>
        <w:t>Слайд 2: Цель проекта</w:t>
      </w:r>
    </w:p>
    <w:p>
      <w:r>
        <w:t xml:space="preserve">Главная цель проекта — показать на практике, как четыре парадигмы ООП превращают абстрактные требования бизнеса в гибкую, поддерживаемую, расширяемую и тестируемую систему. </w:t>
      </w:r>
    </w:p>
    <w:p>
      <w:r>
        <w:t>В основу архитектуры заложены все ключевые принципы:</w:t>
      </w:r>
    </w:p>
    <w:p>
      <w:r>
        <w:t>Инкапсуляция: мы скрыли внутреннюю логику таких критически важных классов, как Storage, Product и AuthSystemUser.</w:t>
      </w:r>
    </w:p>
    <w:p>
      <w:r>
        <w:t>Наследование: создана иерархия пользователей от базового класса User к наследникам: SuperAdminUser, Admin</w:t>
      </w:r>
      <w:r>
        <w:rPr>
          <w:rFonts w:hint="default"/>
          <w:lang w:val="en-US"/>
        </w:rPr>
        <w:t>User</w:t>
      </w:r>
      <w:r>
        <w:t xml:space="preserve"> и RegularUser для строгого разделения прав доступа и поведени</w:t>
      </w:r>
      <w:bookmarkStart w:id="0" w:name="_GoBack"/>
      <w:bookmarkEnd w:id="0"/>
      <w:r>
        <w:t>я.</w:t>
      </w:r>
    </w:p>
    <w:p>
      <w:r>
        <w:t>Полиморфизм: используются виртуальные методы и переопределение функций для реализации различных сценариев авторизации и логирования в зависимости от роли пользователя.</w:t>
      </w:r>
    </w:p>
    <w:p>
      <w:r>
        <w:t>Слайд 3: Технологический стек и требования</w:t>
      </w:r>
    </w:p>
    <w:p>
      <w:r>
        <w:t>Проект разработан на современном стандарте C++20. Мы задействовали возможности форматирования строк через std::format и обновления библиотеки chrono для точной работы со временем. Система сборки — CMake, что обеспечивает полную кроссплатформенность. Код успешно компилируется компиляторами g++ и MSVC и официально поддерживает работу в операционных системах Linux и Windows.</w:t>
      </w:r>
    </w:p>
    <w:p>
      <w:r>
        <w:t>Слайд 4: Управление складом (Storage)</w:t>
      </w:r>
    </w:p>
    <w:p>
      <w:r>
        <w:t>Центральным узлом операционной деятельности является класс Storage. Он инкапсулирует в себе массив товаров и управляет всеми процессами: от добавления новой позиции на склад и динамического изменения цен до списания и удаления испорченного или просроченного товара. Также здесь реализована автоматическая валидация характеристик каждого продукта и проверка сроков годности.</w:t>
      </w:r>
    </w:p>
    <w:p>
      <w:r>
        <w:t>Слайд 5: Поставки и логистика (Supply &amp; Supplier)</w:t>
      </w:r>
    </w:p>
    <w:p>
      <w:r>
        <w:t>Модуль логистики представлен классами SupplyManager и SupplierManager. Они отвечают за оркестрацию входящих товарных потоков. SupplyManager обрабатывает приходные накладные, проверяет статусы поставок, автоматически обновляет остатки на основном складе и фиксирует ответственных лиц. SupplierManager в свою очередь ведёт учёт карточек поставщиков и историю взаимодействий с ними.</w:t>
      </w:r>
    </w:p>
    <w:p>
      <w:r>
        <w:t>Слайд 6: Продажи и маркетинговые активности</w:t>
      </w:r>
    </w:p>
    <w:p>
      <w:r>
        <w:t>Бизнес-логика оформления покупок вынесена в связку SaleService и SaleController. Они управляют корзиной покупателя (Cart), рассчитывают итоговую стоимость и переводят сессию на этап оплаты. Важной особенностью является модуль PromoManager (класс SellActiv), реализующий логику маркетинговых акций. Скидки (например, 15% от суммы, математический квиз или "Колесо Фортуны") могут гибко настраиваться и применяться по различным правилам.</w:t>
      </w:r>
    </w:p>
    <w:p>
      <w:r>
        <w:t>Слайд 7: Безопасность, авторизация и аудит</w:t>
      </w:r>
    </w:p>
    <w:p>
      <w:r>
        <w:t>Безопасность системы базируется на классе AuthSystemUser. Доступ к функционалу открывается только после успешной аутентификации. Для защиты от брутфорса и автоматических ботов интегрирован модуль проверки Captcha. Вся активность пользователей — от входов в систему до критических изменений в базе товаров — синхронно фиксируется классом Logger в текстовый лог с точными временными метками для последующего аудита.</w:t>
      </w:r>
    </w:p>
    <w:p>
      <w:r>
        <w:t>Слайд 8: Отчётность и чеки (Класс Check)</w:t>
      </w:r>
    </w:p>
    <w:p>
      <w:pPr>
        <w:rPr>
          <w:rFonts w:hint="default"/>
          <w:lang w:val="en-US"/>
        </w:rPr>
      </w:pPr>
      <w:r>
        <w:t>Для контроля за финансами используется класс Check — он выступает агрегатором данных обо всех совершённых транзакциях (продажах, поставках и списаниях). Архитектура строго отделяет сбор данных от их отображения. Система позволяет генерировать детальные финансовые отчёты по периодам, категориям, поставщикам или конкретным сотрудникам</w:t>
      </w:r>
      <w:r>
        <w:rPr>
          <w:rFonts w:hint="default"/>
          <w:lang w:val="en-US"/>
        </w:rPr>
        <w:t>.</w:t>
      </w:r>
    </w:p>
    <w:p>
      <w:r>
        <w:t>Слайд 9: Как собрать и запустить</w:t>
      </w:r>
    </w:p>
    <w:p>
      <w:r>
        <w:t>Чтобы минимизировать риски конфигурационных ошибок, сборка проекта стандартизирована. Процесс состоит из классических шагов: клонирование репозитория с GitHub, создание директории сборки и конфигурация через CMake. Проект компилируется одной командой cmake --build, и запускается как исполняемый файл под текущую ОС: бинарник для Linux или .exe для Windows.</w:t>
      </w:r>
    </w:p>
    <w:p>
      <w:r>
        <w:t>Слайд 10 Ключевые выводы и дальнейшие шаги</w:t>
      </w:r>
    </w:p>
    <w:p>
      <w:r>
        <w:t>В заключение хочется подчеркнуть главные итоги:</w:t>
      </w:r>
    </w:p>
    <w:p>
      <w:pPr>
        <w:numPr>
          <w:ilvl w:val="0"/>
          <w:numId w:val="1"/>
        </w:numPr>
      </w:pPr>
      <w:r>
        <w:t>Демонстрационная ценность: Проект полностью выполняет свою задачу, наглядно показывая применение академических принципов ООП в реальных бизнес-сценариях.</w:t>
      </w:r>
    </w:p>
    <w:p>
      <w:pPr>
        <w:numPr>
          <w:ilvl w:val="0"/>
          <w:numId w:val="1"/>
        </w:numPr>
      </w:pPr>
      <w:r>
        <w:t>Масштабируемость: Благодаря слабой связанности компонентов и использованию абстракций, систему легко расширять — например, добавлять новые платёжные шлюзы или интегрировать внешние API поставщиков.</w:t>
      </w:r>
    </w:p>
    <w:p>
      <w:pPr>
        <w:numPr>
          <w:ilvl w:val="0"/>
          <w:numId w:val="1"/>
        </w:numPr>
      </w:pPr>
      <w:r>
        <w:t>Рекомендации по развитию: В качестве следующих шагов планируется покрытие кода модульными тестами, внедрение CI/CD процессов и контейнеризация приложения с помощью Docker.</w:t>
      </w:r>
    </w:p>
    <w:p>
      <w:pPr>
        <w:rPr>
          <w:lang w:val="en-US"/>
        </w:rPr>
      </w:pPr>
      <w:r>
        <w:t>Спасибо за внимание! Мы готовы выслушать ваши вопросы.</w:t>
      </w:r>
    </w:p>
    <w:p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DejaVu Sans"/>
    <w:panose1 w:val="02020603050405020304"/>
    <w:charset w:val="CC"/>
    <w:family w:val="roman"/>
    <w:pitch w:val="default"/>
    <w:sig w:usb0="00000000" w:usb1="00000000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Courier New">
    <w:altName w:val="DejaVu Sans"/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Droid Sans Fallback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altName w:val="Aharoni CLM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haroni CLM">
    <w:panose1 w:val="02000603000000000000"/>
    <w:charset w:val="00"/>
    <w:family w:val="auto"/>
    <w:pitch w:val="default"/>
    <w:sig w:usb0="80000803" w:usb1="50002002" w:usb2="00000000" w:usb3="00000000" w:csb0="00000020" w:csb1="00000000"/>
  </w:font>
  <w:font w:name="Calibri">
    <w:altName w:val="DejaVu San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DejaVu San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DejaVu Sans"/>
    <w:panose1 w:val="020F0302020204030204"/>
    <w:charset w:val="CC"/>
    <w:family w:val="swiss"/>
    <w:pitch w:val="default"/>
    <w:sig w:usb0="00000000" w:usb1="00000000" w:usb2="00000009" w:usb3="00000000" w:csb0="000001FF" w:csb1="00000000"/>
  </w:font>
  <w:font w:name="等线 Light">
    <w:altName w:val="Kalap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lapi">
    <w:panose1 w:val="00000400000000000000"/>
    <w:charset w:val="00"/>
    <w:family w:val="auto"/>
    <w:pitch w:val="default"/>
    <w:sig w:usb0="00000000" w:usb1="00000000" w:usb2="00000000" w:usb3="00000000" w:csb0="00000001" w:csb1="00000000"/>
  </w:font>
  <w:font w:name="Calibri Light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F37FFC"/>
    <w:multiLevelType w:val="multilevel"/>
    <w:tmpl w:val="4AF37FF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2DC9"/>
    <w:rsid w:val="00326D19"/>
    <w:rsid w:val="003D20D4"/>
    <w:rsid w:val="00602DC9"/>
    <w:rsid w:val="006F2D47"/>
    <w:rsid w:val="00782109"/>
    <w:rsid w:val="0087014F"/>
    <w:rsid w:val="00C00EB2"/>
    <w:rsid w:val="00CF6852"/>
    <w:rsid w:val="00EF5024"/>
    <w:rsid w:val="17E30771"/>
    <w:rsid w:val="7E776BBC"/>
    <w:rsid w:val="7F6D9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5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Заголовок 2 Знак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Заголовок 3 Знак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Заголовок 4 Знак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Заголовок 5 Знак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Заголовок 6 Знак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Заголовок 7 Знак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8 Знак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Заголовок 9 Знак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Заголовок Знак"/>
    <w:basedOn w:val="11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Подзаголовок Знак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Цитата 2 Знак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Выделенная цитата Знак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759</Words>
  <Characters>4331</Characters>
  <Lines>36</Lines>
  <Paragraphs>10</Paragraphs>
  <TotalTime>44</TotalTime>
  <ScaleCrop>false</ScaleCrop>
  <LinksUpToDate>false</LinksUpToDate>
  <CharactersWithSpaces>5080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2026-05-26T14:20:00Z</dcterms:created>
  <dc:creator>Кирилл Нятин</dc:creator>
  <cp:lastModifiedBy>fr1zb3e</cp:lastModifiedBy>
  <dcterms:modified xsi:type="dcterms:W3CDTF">2026-05-26T10:38:43Z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1049-11.1.0.11723</vt:lpwstr>
  </property>
</Properties>
</file>