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21B8833D" w:rsidP="00EC7FF7" w:rsidRDefault="60B55A6C" w14:paraId="60CED22A" w14:textId="77777777">
      <w:pPr>
        <w:pStyle w:val="Ttulo"/>
        <w:ind w:left="0"/>
      </w:pPr>
      <w:r>
        <w:rPr>
          <w:spacing w:val="-10"/>
        </w:rPr>
        <w:t>Estado</w:t>
      </w:r>
      <w:r>
        <w:rPr>
          <w:spacing w:val="-15"/>
        </w:rPr>
        <w:t xml:space="preserve"> </w:t>
      </w:r>
      <w:r>
        <w:rPr>
          <w:spacing w:val="-10"/>
        </w:rPr>
        <w:t>del</w:t>
      </w:r>
      <w:r>
        <w:rPr>
          <w:spacing w:val="-12"/>
        </w:rPr>
        <w:t xml:space="preserve"> </w:t>
      </w:r>
      <w:r>
        <w:rPr>
          <w:spacing w:val="-10"/>
        </w:rPr>
        <w:t>arte</w:t>
      </w:r>
    </w:p>
    <w:p w:rsidR="21B8833D" w:rsidP="21B8833D" w:rsidRDefault="21B8833D" w14:paraId="790CABB6" w14:textId="4C6DF289">
      <w:pPr>
        <w:tabs>
          <w:tab w:val="left" w:pos="819"/>
          <w:tab w:val="left" w:pos="821"/>
        </w:tabs>
        <w:spacing w:line="259" w:lineRule="auto"/>
        <w:ind w:right="124"/>
        <w:jc w:val="both"/>
        <w:rPr>
          <w:sz w:val="24"/>
          <w:szCs w:val="24"/>
        </w:rPr>
      </w:pPr>
    </w:p>
    <w:p w:rsidRPr="00DF6883" w:rsidR="00DF6883" w:rsidP="34DA1790" w:rsidRDefault="00DF6883" w14:paraId="32FCC216" w14:textId="63971B86">
      <w:pPr>
        <w:pStyle w:val="Normal"/>
        <w:tabs>
          <w:tab w:val="left" w:pos="819"/>
          <w:tab w:val="left" w:pos="821"/>
        </w:tabs>
        <w:spacing w:line="259" w:lineRule="auto"/>
        <w:ind w:right="124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4DA1790" w:rsidR="1C99B8C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Monitorear de manera permanente y oportuna el estado de la infraestructura vial </w:t>
      </w:r>
      <w:r w:rsidRPr="34DA1790" w:rsidR="53ED6ABC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de una región, supone una </w:t>
      </w:r>
      <w:r w:rsidRPr="34DA1790" w:rsidR="1C99B8C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tarea </w:t>
      </w:r>
      <w:r w:rsidRPr="34DA1790" w:rsidR="13B37CFD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sumamente </w:t>
      </w:r>
      <w:r w:rsidRPr="34DA1790" w:rsidR="1C99B8C7">
        <w:rPr>
          <w:rFonts w:ascii="Arial" w:hAnsi="Arial" w:eastAsia="Arial" w:cs="Arial"/>
          <w:noProof w:val="0"/>
          <w:sz w:val="24"/>
          <w:szCs w:val="24"/>
          <w:lang w:val="es-ES"/>
        </w:rPr>
        <w:t>demandante</w:t>
      </w:r>
      <w:r w:rsidRPr="34DA1790" w:rsidR="23276F82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y </w:t>
      </w:r>
      <w:r w:rsidRPr="34DA1790" w:rsidR="537B1A17">
        <w:rPr>
          <w:rFonts w:ascii="Arial" w:hAnsi="Arial" w:eastAsia="Arial" w:cs="Arial"/>
          <w:noProof w:val="0"/>
          <w:sz w:val="24"/>
          <w:szCs w:val="24"/>
          <w:lang w:val="es-ES"/>
        </w:rPr>
        <w:t>costosa</w:t>
      </w:r>
      <w:r w:rsidRPr="34DA1790" w:rsidR="7AA6D184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para las entidades administrativas, gubernamentales y usuarios de dicha infraestructura. A esta </w:t>
      </w:r>
      <w:r w:rsidRPr="34DA1790" w:rsidR="034CAEC8">
        <w:rPr>
          <w:rFonts w:ascii="Arial" w:hAnsi="Arial" w:eastAsia="Arial" w:cs="Arial"/>
          <w:noProof w:val="0"/>
          <w:sz w:val="24"/>
          <w:szCs w:val="24"/>
          <w:lang w:val="es-ES"/>
        </w:rPr>
        <w:t>situación</w:t>
      </w:r>
      <w:r w:rsidRPr="34DA1790" w:rsidR="7AA6D184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debe agregarse </w:t>
      </w:r>
      <w:r w:rsidRPr="34DA1790" w:rsidR="1AECA744">
        <w:rPr>
          <w:rFonts w:ascii="Arial" w:hAnsi="Arial" w:eastAsia="Arial" w:cs="Arial"/>
          <w:noProof w:val="0"/>
          <w:sz w:val="24"/>
          <w:szCs w:val="24"/>
          <w:lang w:val="es-ES"/>
        </w:rPr>
        <w:t>que</w:t>
      </w:r>
      <w:r w:rsidRPr="34DA1790" w:rsidR="1AECA744">
        <w:rPr>
          <w:rFonts w:ascii="Arial" w:hAnsi="Arial" w:eastAsia="Arial" w:cs="Arial"/>
          <w:noProof w:val="0"/>
          <w:sz w:val="24"/>
          <w:szCs w:val="24"/>
          <w:lang w:val="es-ES"/>
        </w:rPr>
        <w:t>,</w:t>
      </w:r>
      <w:r w:rsidRPr="34DA1790" w:rsidR="7AA6D184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</w:t>
      </w:r>
      <w:r w:rsidRPr="34DA1790" w:rsidR="43C14C72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debido a factores como el cambio climático, la deforestación y el incremento de los periodos de sequias intensas seguidos </w:t>
      </w:r>
      <w:r w:rsidRPr="34DA1790" w:rsidR="43C14C72">
        <w:rPr>
          <w:rFonts w:ascii="Arial" w:hAnsi="Arial" w:eastAsia="Arial" w:cs="Arial"/>
          <w:noProof w:val="0"/>
          <w:sz w:val="24"/>
          <w:szCs w:val="24"/>
          <w:lang w:val="es-ES"/>
        </w:rPr>
        <w:t>p</w:t>
      </w:r>
      <w:r w:rsidRPr="34DA1790" w:rsidR="49A15632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or fuertes </w:t>
      </w:r>
      <w:r w:rsidRPr="34DA1790" w:rsidR="43C14C72">
        <w:rPr>
          <w:rFonts w:ascii="Arial" w:hAnsi="Arial" w:eastAsia="Arial" w:cs="Arial"/>
          <w:noProof w:val="0"/>
          <w:sz w:val="24"/>
          <w:szCs w:val="24"/>
          <w:lang w:val="es-ES"/>
        </w:rPr>
        <w:t>precipitaciones</w:t>
      </w:r>
      <w:r w:rsidRPr="34DA1790" w:rsidR="4BEB5574">
        <w:rPr>
          <w:rFonts w:ascii="Arial" w:hAnsi="Arial" w:eastAsia="Arial" w:cs="Arial"/>
          <w:noProof w:val="0"/>
          <w:sz w:val="24"/>
          <w:szCs w:val="24"/>
          <w:lang w:val="es-ES"/>
        </w:rPr>
        <w:t>,</w:t>
      </w:r>
      <w:r w:rsidRPr="34DA1790" w:rsidR="43C14C72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</w:t>
      </w:r>
      <w:r w:rsidRPr="34DA1790" w:rsidR="0F9C9E52">
        <w:rPr>
          <w:rFonts w:ascii="Arial" w:hAnsi="Arial" w:eastAsia="Arial" w:cs="Arial"/>
          <w:noProof w:val="0"/>
          <w:sz w:val="24"/>
          <w:szCs w:val="24"/>
          <w:lang w:val="es-ES"/>
        </w:rPr>
        <w:t>aumentan el riesgo de</w:t>
      </w:r>
      <w:r w:rsidRPr="34DA1790" w:rsidR="72DD2116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deslizamientos</w:t>
      </w:r>
      <w:r w:rsidRPr="34DA1790" w:rsidR="0F3D4A9C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en áreas </w:t>
      </w:r>
      <w:r w:rsidRPr="34DA1790" w:rsidR="08562D3A">
        <w:rPr>
          <w:rFonts w:ascii="Arial" w:hAnsi="Arial" w:eastAsia="Arial" w:cs="Arial"/>
          <w:noProof w:val="0"/>
          <w:sz w:val="24"/>
          <w:szCs w:val="24"/>
          <w:lang w:val="es-ES"/>
        </w:rPr>
        <w:t>vulnerables</w:t>
      </w:r>
      <w:r w:rsidRPr="34DA1790" w:rsidR="3AE8AAC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. </w:t>
      </w:r>
      <w:r w:rsidRPr="34DA1790" w:rsidR="270BAA89">
        <w:rPr>
          <w:rFonts w:ascii="Arial" w:hAnsi="Arial" w:eastAsia="Arial" w:cs="Arial"/>
          <w:noProof w:val="0"/>
          <w:sz w:val="24"/>
          <w:szCs w:val="24"/>
          <w:lang w:val="es-ES"/>
        </w:rPr>
        <w:t>Co</w:t>
      </w:r>
      <w:r w:rsidRPr="34DA1790" w:rsidR="72DD2116">
        <w:rPr>
          <w:rFonts w:ascii="Arial" w:hAnsi="Arial" w:eastAsia="Arial" w:cs="Arial"/>
          <w:noProof w:val="0"/>
          <w:sz w:val="24"/>
          <w:szCs w:val="24"/>
          <w:lang w:val="es-ES"/>
        </w:rPr>
        <w:t>n el objetivo de</w:t>
      </w:r>
      <w:r w:rsidRPr="34DA1790" w:rsidR="7AEE3F3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desarrollar un </w:t>
      </w:r>
      <w:r w:rsidRPr="34DA1790" w:rsidR="38E1E350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sistema de monitoreo asistido por visión artificial para la identificación de potenciales deslizamientos de tierra, se desarrolla el </w:t>
      </w:r>
      <w:r w:rsidRPr="34DA1790" w:rsidR="14143A7C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siguiente estado del </w:t>
      </w:r>
      <w:r w:rsidRPr="34DA1790" w:rsidR="322188A1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arte, en el que </w:t>
      </w:r>
      <w:r w:rsidRPr="34DA1790" w:rsidR="14143A7C">
        <w:rPr>
          <w:rFonts w:ascii="Arial" w:hAnsi="Arial" w:eastAsia="Arial" w:cs="Arial"/>
          <w:noProof w:val="0"/>
          <w:sz w:val="24"/>
          <w:szCs w:val="24"/>
          <w:lang w:val="es-ES"/>
        </w:rPr>
        <w:t>se</w:t>
      </w:r>
      <w:r w:rsidRPr="34DA1790" w:rsidR="6994D650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aborda</w:t>
      </w:r>
      <w:r w:rsidRPr="34DA1790" w:rsidR="6994D650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el progreso presente, las normativas locales e internacionales, estudios científicos relevantes patent</w:t>
      </w:r>
      <w:r w:rsidRPr="34DA1790" w:rsidR="3C546613">
        <w:rPr>
          <w:rFonts w:ascii="Arial" w:hAnsi="Arial" w:eastAsia="Arial" w:cs="Arial"/>
          <w:noProof w:val="0"/>
          <w:sz w:val="24"/>
          <w:szCs w:val="24"/>
          <w:lang w:val="es-ES"/>
        </w:rPr>
        <w:t>es y avances pertinentes</w:t>
      </w:r>
      <w:r w:rsidRPr="34DA1790" w:rsidR="6994D650">
        <w:rPr>
          <w:rFonts w:ascii="Arial" w:hAnsi="Arial" w:eastAsia="Arial" w:cs="Arial"/>
          <w:noProof w:val="0"/>
          <w:sz w:val="24"/>
          <w:szCs w:val="24"/>
          <w:lang w:val="es-ES"/>
        </w:rPr>
        <w:t>.</w:t>
      </w:r>
      <w:r>
        <w:br/>
      </w:r>
    </w:p>
    <w:p w:rsidRPr="00DF6883" w:rsidR="00DF6883" w:rsidP="34DA1790" w:rsidRDefault="00DF6883" w14:paraId="4019E2C0" w14:textId="6C065691">
      <w:pPr>
        <w:pStyle w:val="Normal"/>
        <w:suppressLineNumbers w:val="0"/>
        <w:tabs>
          <w:tab w:val="left" w:leader="none" w:pos="819"/>
          <w:tab w:val="left" w:leader="none" w:pos="821"/>
        </w:tabs>
        <w:bidi w:val="0"/>
        <w:spacing w:before="0" w:beforeAutospacing="off" w:after="0" w:afterAutospacing="off" w:line="259" w:lineRule="auto"/>
        <w:ind w:left="0" w:right="124"/>
        <w:jc w:val="both"/>
        <w:rPr>
          <w:rFonts w:ascii="Arial" w:hAnsi="Arial" w:eastAsia="Arial" w:cs="Arial"/>
          <w:sz w:val="24"/>
          <w:szCs w:val="24"/>
        </w:rPr>
      </w:pPr>
      <w:r w:rsidRPr="34DA1790" w:rsidR="402A21FB">
        <w:rPr>
          <w:rFonts w:ascii="Arial" w:hAnsi="Arial" w:eastAsia="Arial" w:cs="Arial"/>
          <w:sz w:val="24"/>
          <w:szCs w:val="24"/>
        </w:rPr>
        <w:t>En el contexto Colombiano las NTC (</w:t>
      </w:r>
      <w:r w:rsidRPr="34DA1790" w:rsidR="4724AF31">
        <w:rPr>
          <w:rFonts w:ascii="Arial" w:hAnsi="Arial" w:eastAsia="Arial" w:cs="Arial"/>
          <w:sz w:val="24"/>
          <w:szCs w:val="24"/>
        </w:rPr>
        <w:t xml:space="preserve">Normas </w:t>
      </w:r>
      <w:r w:rsidRPr="34DA1790" w:rsidR="475B910A">
        <w:rPr>
          <w:rFonts w:ascii="Arial" w:hAnsi="Arial" w:eastAsia="Arial" w:cs="Arial"/>
          <w:sz w:val="24"/>
          <w:szCs w:val="24"/>
        </w:rPr>
        <w:t>T</w:t>
      </w:r>
      <w:r w:rsidRPr="34DA1790" w:rsidR="4724AF31">
        <w:rPr>
          <w:rFonts w:ascii="Arial" w:hAnsi="Arial" w:eastAsia="Arial" w:cs="Arial"/>
          <w:sz w:val="24"/>
          <w:szCs w:val="24"/>
        </w:rPr>
        <w:t xml:space="preserve">écnicas </w:t>
      </w:r>
      <w:r w:rsidRPr="34DA1790" w:rsidR="395B8534">
        <w:rPr>
          <w:rFonts w:ascii="Arial" w:hAnsi="Arial" w:eastAsia="Arial" w:cs="Arial"/>
          <w:sz w:val="24"/>
          <w:szCs w:val="24"/>
        </w:rPr>
        <w:t>C</w:t>
      </w:r>
      <w:r w:rsidRPr="34DA1790" w:rsidR="4724AF31">
        <w:rPr>
          <w:rFonts w:ascii="Arial" w:hAnsi="Arial" w:eastAsia="Arial" w:cs="Arial"/>
          <w:sz w:val="24"/>
          <w:szCs w:val="24"/>
        </w:rPr>
        <w:t>olombianas</w:t>
      </w:r>
      <w:r w:rsidRPr="34DA1790" w:rsidR="0BF22CA0">
        <w:rPr>
          <w:rFonts w:ascii="Arial" w:hAnsi="Arial" w:eastAsia="Arial" w:cs="Arial"/>
          <w:sz w:val="24"/>
          <w:szCs w:val="24"/>
        </w:rPr>
        <w:t xml:space="preserve">) establecen las bases de la </w:t>
      </w:r>
      <w:r w:rsidRPr="34DA1790" w:rsidR="778E01FC">
        <w:rPr>
          <w:rFonts w:ascii="Arial" w:hAnsi="Arial" w:eastAsia="Arial" w:cs="Arial"/>
          <w:sz w:val="24"/>
          <w:szCs w:val="24"/>
        </w:rPr>
        <w:t>gestión</w:t>
      </w:r>
      <w:r w:rsidRPr="34DA1790" w:rsidR="0BF22CA0">
        <w:rPr>
          <w:rFonts w:ascii="Arial" w:hAnsi="Arial" w:eastAsia="Arial" w:cs="Arial"/>
          <w:sz w:val="24"/>
          <w:szCs w:val="24"/>
        </w:rPr>
        <w:t xml:space="preserve"> de riesgo. Normas como la NTC 4350:2009 proporcionan directrices para el diseño y la </w:t>
      </w:r>
      <w:r w:rsidRPr="34DA1790" w:rsidR="0722266F">
        <w:rPr>
          <w:rFonts w:ascii="Arial" w:hAnsi="Arial" w:eastAsia="Arial" w:cs="Arial"/>
          <w:sz w:val="24"/>
          <w:szCs w:val="24"/>
        </w:rPr>
        <w:t>construcción</w:t>
      </w:r>
      <w:r w:rsidRPr="34DA1790" w:rsidR="0BF22CA0">
        <w:rPr>
          <w:rFonts w:ascii="Arial" w:hAnsi="Arial" w:eastAsia="Arial" w:cs="Arial"/>
          <w:sz w:val="24"/>
          <w:szCs w:val="24"/>
        </w:rPr>
        <w:t xml:space="preserve"> de taludes</w:t>
      </w:r>
      <w:r w:rsidRPr="34DA1790" w:rsidR="1B80AFB6">
        <w:rPr>
          <w:rFonts w:ascii="Arial" w:hAnsi="Arial" w:eastAsia="Arial" w:cs="Arial"/>
          <w:sz w:val="24"/>
          <w:szCs w:val="24"/>
        </w:rPr>
        <w:t xml:space="preserve">, </w:t>
      </w:r>
      <w:r w:rsidRPr="34DA1790" w:rsidR="0D6F80FC">
        <w:rPr>
          <w:rFonts w:ascii="Arial" w:hAnsi="Arial" w:eastAsia="Arial" w:cs="Arial"/>
          <w:sz w:val="24"/>
          <w:szCs w:val="24"/>
        </w:rPr>
        <w:t xml:space="preserve">evaluando criterios de estabilidad. Por otra </w:t>
      </w:r>
      <w:r w:rsidRPr="34DA1790" w:rsidR="03F5BFEE">
        <w:rPr>
          <w:rFonts w:ascii="Arial" w:hAnsi="Arial" w:eastAsia="Arial" w:cs="Arial"/>
          <w:sz w:val="24"/>
          <w:szCs w:val="24"/>
        </w:rPr>
        <w:t>parte,</w:t>
      </w:r>
      <w:r w:rsidRPr="34DA1790" w:rsidR="0D6F80FC">
        <w:rPr>
          <w:rFonts w:ascii="Arial" w:hAnsi="Arial" w:eastAsia="Arial" w:cs="Arial"/>
          <w:sz w:val="24"/>
          <w:szCs w:val="24"/>
        </w:rPr>
        <w:t xml:space="preserve"> la norma NTC 4293</w:t>
      </w:r>
      <w:r w:rsidRPr="34DA1790" w:rsidR="0D6F80FC">
        <w:rPr>
          <w:rFonts w:ascii="Arial" w:hAnsi="Arial" w:eastAsia="Arial" w:cs="Arial"/>
          <w:sz w:val="24"/>
          <w:szCs w:val="24"/>
        </w:rPr>
        <w:t xml:space="preserve"> </w:t>
      </w:r>
      <w:r w:rsidRPr="34DA1790" w:rsidR="7DAF885A">
        <w:rPr>
          <w:rFonts w:ascii="Arial" w:hAnsi="Arial" w:eastAsia="Arial" w:cs="Arial"/>
          <w:sz w:val="24"/>
          <w:szCs w:val="24"/>
        </w:rPr>
        <w:t>evalú</w:t>
      </w:r>
      <w:r w:rsidRPr="34DA1790" w:rsidR="7DAF885A">
        <w:rPr>
          <w:rFonts w:ascii="Arial" w:hAnsi="Arial" w:eastAsia="Arial" w:cs="Arial"/>
          <w:sz w:val="24"/>
          <w:szCs w:val="24"/>
        </w:rPr>
        <w:t>a</w:t>
      </w:r>
      <w:r w:rsidRPr="34DA1790" w:rsidR="0D6F80FC">
        <w:rPr>
          <w:rFonts w:ascii="Arial" w:hAnsi="Arial" w:eastAsia="Arial" w:cs="Arial"/>
          <w:sz w:val="24"/>
          <w:szCs w:val="24"/>
        </w:rPr>
        <w:t xml:space="preserve"> los riesgos y vulnerabilidades asocia</w:t>
      </w:r>
      <w:r w:rsidRPr="34DA1790" w:rsidR="50C95972">
        <w:rPr>
          <w:rFonts w:ascii="Arial" w:hAnsi="Arial" w:eastAsia="Arial" w:cs="Arial"/>
          <w:sz w:val="24"/>
          <w:szCs w:val="24"/>
        </w:rPr>
        <w:t>das con zonas</w:t>
      </w:r>
      <w:r w:rsidRPr="34DA1790" w:rsidR="50C95972">
        <w:rPr>
          <w:rFonts w:ascii="Arial" w:hAnsi="Arial" w:eastAsia="Arial" w:cs="Arial"/>
          <w:sz w:val="24"/>
          <w:szCs w:val="24"/>
        </w:rPr>
        <w:t xml:space="preserve"> </w:t>
      </w:r>
      <w:r w:rsidRPr="34DA1790" w:rsidR="2AA2EE4B">
        <w:rPr>
          <w:rFonts w:ascii="Arial" w:hAnsi="Arial" w:eastAsia="Arial" w:cs="Arial"/>
          <w:sz w:val="24"/>
          <w:szCs w:val="24"/>
        </w:rPr>
        <w:t>crítica</w:t>
      </w:r>
      <w:r w:rsidRPr="34DA1790" w:rsidR="2AA2EE4B">
        <w:rPr>
          <w:rFonts w:ascii="Arial" w:hAnsi="Arial" w:eastAsia="Arial" w:cs="Arial"/>
          <w:sz w:val="24"/>
          <w:szCs w:val="24"/>
        </w:rPr>
        <w:t>s</w:t>
      </w:r>
      <w:r w:rsidRPr="34DA1790" w:rsidR="50C95972">
        <w:rPr>
          <w:rFonts w:ascii="Arial" w:hAnsi="Arial" w:eastAsia="Arial" w:cs="Arial"/>
          <w:sz w:val="24"/>
          <w:szCs w:val="24"/>
        </w:rPr>
        <w:t xml:space="preserve"> para ofrecer herramientas de</w:t>
      </w:r>
      <w:r w:rsidRPr="34DA1790" w:rsidR="50C95972">
        <w:rPr>
          <w:rFonts w:ascii="Arial" w:hAnsi="Arial" w:eastAsia="Arial" w:cs="Arial"/>
          <w:sz w:val="24"/>
          <w:szCs w:val="24"/>
        </w:rPr>
        <w:t xml:space="preserve"> </w:t>
      </w:r>
      <w:r w:rsidRPr="34DA1790" w:rsidR="6810C28F">
        <w:rPr>
          <w:rFonts w:ascii="Arial" w:hAnsi="Arial" w:eastAsia="Arial" w:cs="Arial"/>
          <w:sz w:val="24"/>
          <w:szCs w:val="24"/>
        </w:rPr>
        <w:t>gestió</w:t>
      </w:r>
      <w:r w:rsidRPr="34DA1790" w:rsidR="6810C28F">
        <w:rPr>
          <w:rFonts w:ascii="Arial" w:hAnsi="Arial" w:eastAsia="Arial" w:cs="Arial"/>
          <w:sz w:val="24"/>
          <w:szCs w:val="24"/>
        </w:rPr>
        <w:t>n</w:t>
      </w:r>
      <w:r w:rsidRPr="34DA1790" w:rsidR="50C95972">
        <w:rPr>
          <w:rFonts w:ascii="Arial" w:hAnsi="Arial" w:eastAsia="Arial" w:cs="Arial"/>
          <w:sz w:val="24"/>
          <w:szCs w:val="24"/>
        </w:rPr>
        <w:t xml:space="preserve"> de riesgos ante</w:t>
      </w:r>
      <w:r w:rsidRPr="34DA1790" w:rsidR="50C95972">
        <w:rPr>
          <w:rFonts w:ascii="Arial" w:hAnsi="Arial" w:eastAsia="Arial" w:cs="Arial"/>
          <w:sz w:val="24"/>
          <w:szCs w:val="24"/>
        </w:rPr>
        <w:t xml:space="preserve"> </w:t>
      </w:r>
      <w:r w:rsidRPr="34DA1790" w:rsidR="71AB06D8">
        <w:rPr>
          <w:rFonts w:ascii="Arial" w:hAnsi="Arial" w:eastAsia="Arial" w:cs="Arial"/>
          <w:sz w:val="24"/>
          <w:szCs w:val="24"/>
        </w:rPr>
        <w:t>fenómeno</w:t>
      </w:r>
      <w:r w:rsidRPr="34DA1790" w:rsidR="71AB06D8">
        <w:rPr>
          <w:rFonts w:ascii="Arial" w:hAnsi="Arial" w:eastAsia="Arial" w:cs="Arial"/>
          <w:sz w:val="24"/>
          <w:szCs w:val="24"/>
        </w:rPr>
        <w:t>s</w:t>
      </w:r>
      <w:r w:rsidRPr="34DA1790" w:rsidR="50C95972">
        <w:rPr>
          <w:rFonts w:ascii="Arial" w:hAnsi="Arial" w:eastAsia="Arial" w:cs="Arial"/>
          <w:sz w:val="24"/>
          <w:szCs w:val="24"/>
        </w:rPr>
        <w:t xml:space="preserve"> naturales entre los cuales se contemplan los</w:t>
      </w:r>
      <w:r w:rsidRPr="34DA1790" w:rsidR="50C95972">
        <w:rPr>
          <w:rFonts w:ascii="Arial" w:hAnsi="Arial" w:eastAsia="Arial" w:cs="Arial"/>
          <w:sz w:val="24"/>
          <w:szCs w:val="24"/>
        </w:rPr>
        <w:t xml:space="preserve"> </w:t>
      </w:r>
      <w:r w:rsidRPr="34DA1790" w:rsidR="302A1C2B">
        <w:rPr>
          <w:rFonts w:ascii="Arial" w:hAnsi="Arial" w:eastAsia="Arial" w:cs="Arial"/>
          <w:sz w:val="24"/>
          <w:szCs w:val="24"/>
        </w:rPr>
        <w:t>deslizamiento</w:t>
      </w:r>
      <w:r w:rsidRPr="34DA1790" w:rsidR="302A1C2B">
        <w:rPr>
          <w:rFonts w:ascii="Arial" w:hAnsi="Arial" w:eastAsia="Arial" w:cs="Arial"/>
          <w:sz w:val="24"/>
          <w:szCs w:val="24"/>
        </w:rPr>
        <w:t>s</w:t>
      </w:r>
      <w:r w:rsidRPr="34DA1790" w:rsidR="50C95972">
        <w:rPr>
          <w:rFonts w:ascii="Arial" w:hAnsi="Arial" w:eastAsia="Arial" w:cs="Arial"/>
          <w:sz w:val="24"/>
          <w:szCs w:val="24"/>
        </w:rPr>
        <w:t xml:space="preserve"> de tierra. L</w:t>
      </w:r>
      <w:r w:rsidRPr="34DA1790" w:rsidR="439D9E5F">
        <w:rPr>
          <w:rFonts w:ascii="Arial" w:hAnsi="Arial" w:eastAsia="Arial" w:cs="Arial"/>
          <w:sz w:val="24"/>
          <w:szCs w:val="24"/>
        </w:rPr>
        <w:t>a norma NTC 3391 establece los</w:t>
      </w:r>
      <w:r w:rsidRPr="34DA1790" w:rsidR="439D9E5F">
        <w:rPr>
          <w:rFonts w:ascii="Arial" w:hAnsi="Arial" w:eastAsia="Arial" w:cs="Arial"/>
          <w:sz w:val="24"/>
          <w:szCs w:val="24"/>
        </w:rPr>
        <w:t xml:space="preserve"> </w:t>
      </w:r>
      <w:r w:rsidRPr="34DA1790" w:rsidR="086BA0CE">
        <w:rPr>
          <w:rFonts w:ascii="Arial" w:hAnsi="Arial" w:eastAsia="Arial" w:cs="Arial"/>
          <w:sz w:val="24"/>
          <w:szCs w:val="24"/>
        </w:rPr>
        <w:t>lineamiento</w:t>
      </w:r>
      <w:r w:rsidRPr="34DA1790" w:rsidR="086BA0CE">
        <w:rPr>
          <w:rFonts w:ascii="Arial" w:hAnsi="Arial" w:eastAsia="Arial" w:cs="Arial"/>
          <w:sz w:val="24"/>
          <w:szCs w:val="24"/>
        </w:rPr>
        <w:t>s</w:t>
      </w:r>
      <w:r w:rsidRPr="34DA1790" w:rsidR="439D9E5F">
        <w:rPr>
          <w:rFonts w:ascii="Arial" w:hAnsi="Arial" w:eastAsia="Arial" w:cs="Arial"/>
          <w:sz w:val="24"/>
          <w:szCs w:val="24"/>
        </w:rPr>
        <w:t xml:space="preserve"> </w:t>
      </w:r>
      <w:r w:rsidRPr="34DA1790" w:rsidR="09F1E9A0">
        <w:rPr>
          <w:rFonts w:ascii="Arial" w:hAnsi="Arial" w:eastAsia="Arial" w:cs="Arial"/>
          <w:sz w:val="24"/>
          <w:szCs w:val="24"/>
        </w:rPr>
        <w:t>relacionados con la</w:t>
      </w:r>
      <w:r w:rsidRPr="34DA1790" w:rsidR="3F3ACB58">
        <w:rPr>
          <w:rFonts w:ascii="Arial" w:hAnsi="Arial" w:eastAsia="Arial" w:cs="Arial"/>
          <w:sz w:val="24"/>
          <w:szCs w:val="24"/>
        </w:rPr>
        <w:t xml:space="preserve"> </w:t>
      </w:r>
      <w:r w:rsidRPr="34DA1790" w:rsidR="3F3ACB58">
        <w:rPr>
          <w:rFonts w:ascii="Arial" w:hAnsi="Arial" w:eastAsia="Arial" w:cs="Arial"/>
          <w:sz w:val="24"/>
          <w:szCs w:val="24"/>
        </w:rPr>
        <w:t>elaboració</w:t>
      </w:r>
      <w:r w:rsidRPr="34DA1790" w:rsidR="3F3ACB58">
        <w:rPr>
          <w:rFonts w:ascii="Arial" w:hAnsi="Arial" w:eastAsia="Arial" w:cs="Arial"/>
          <w:sz w:val="24"/>
          <w:szCs w:val="24"/>
        </w:rPr>
        <w:t>n</w:t>
      </w:r>
      <w:r w:rsidRPr="34DA1790" w:rsidR="09F1E9A0">
        <w:rPr>
          <w:rFonts w:ascii="Arial" w:hAnsi="Arial" w:eastAsia="Arial" w:cs="Arial"/>
          <w:sz w:val="24"/>
          <w:szCs w:val="24"/>
        </w:rPr>
        <w:t xml:space="preserve"> de estudio</w:t>
      </w:r>
      <w:r w:rsidRPr="34DA1790" w:rsidR="09F1E9A0">
        <w:rPr>
          <w:rFonts w:ascii="Arial" w:hAnsi="Arial" w:eastAsia="Arial" w:cs="Arial"/>
          <w:sz w:val="24"/>
          <w:szCs w:val="24"/>
        </w:rPr>
        <w:t>s</w:t>
      </w:r>
      <w:r w:rsidRPr="34DA1790" w:rsidR="09F1E9A0">
        <w:rPr>
          <w:rFonts w:ascii="Arial" w:hAnsi="Arial" w:eastAsia="Arial" w:cs="Arial"/>
          <w:sz w:val="24"/>
          <w:szCs w:val="24"/>
        </w:rPr>
        <w:t xml:space="preserve"> </w:t>
      </w:r>
      <w:r w:rsidRPr="34DA1790" w:rsidR="026EC57D">
        <w:rPr>
          <w:rFonts w:ascii="Arial" w:hAnsi="Arial" w:eastAsia="Arial" w:cs="Arial"/>
          <w:sz w:val="24"/>
          <w:szCs w:val="24"/>
        </w:rPr>
        <w:t>geotécnic</w:t>
      </w:r>
      <w:r w:rsidRPr="34DA1790" w:rsidR="026EC57D">
        <w:rPr>
          <w:rFonts w:ascii="Arial" w:hAnsi="Arial" w:eastAsia="Arial" w:cs="Arial"/>
          <w:sz w:val="24"/>
          <w:szCs w:val="24"/>
        </w:rPr>
        <w:t>o</w:t>
      </w:r>
      <w:r w:rsidRPr="34DA1790" w:rsidR="026EC57D">
        <w:rPr>
          <w:rFonts w:ascii="Arial" w:hAnsi="Arial" w:eastAsia="Arial" w:cs="Arial"/>
          <w:sz w:val="24"/>
          <w:szCs w:val="24"/>
        </w:rPr>
        <w:t>s</w:t>
      </w:r>
      <w:r w:rsidRPr="34DA1790" w:rsidR="09F1E9A0">
        <w:rPr>
          <w:rFonts w:ascii="Arial" w:hAnsi="Arial" w:eastAsia="Arial" w:cs="Arial"/>
          <w:sz w:val="24"/>
          <w:szCs w:val="24"/>
        </w:rPr>
        <w:t>, mediante los cuales es posible detecta</w:t>
      </w:r>
      <w:r w:rsidRPr="34DA1790" w:rsidR="09F1E9A0">
        <w:rPr>
          <w:rFonts w:ascii="Arial" w:hAnsi="Arial" w:eastAsia="Arial" w:cs="Arial"/>
          <w:sz w:val="24"/>
          <w:szCs w:val="24"/>
        </w:rPr>
        <w:t>r</w:t>
      </w:r>
      <w:r w:rsidRPr="34DA1790" w:rsidR="7EF494DD">
        <w:rPr>
          <w:rFonts w:ascii="Arial" w:hAnsi="Arial" w:eastAsia="Arial" w:cs="Arial"/>
          <w:sz w:val="24"/>
          <w:szCs w:val="24"/>
        </w:rPr>
        <w:t xml:space="preserve"> </w:t>
      </w:r>
      <w:r w:rsidRPr="34DA1790" w:rsidR="7EF494DD">
        <w:rPr>
          <w:rFonts w:ascii="Arial" w:hAnsi="Arial" w:eastAsia="Arial" w:cs="Arial"/>
          <w:sz w:val="24"/>
          <w:szCs w:val="24"/>
        </w:rPr>
        <w:t>áre</w:t>
      </w:r>
      <w:r w:rsidRPr="34DA1790" w:rsidR="7EF494DD">
        <w:rPr>
          <w:rFonts w:ascii="Arial" w:hAnsi="Arial" w:eastAsia="Arial" w:cs="Arial"/>
          <w:sz w:val="24"/>
          <w:szCs w:val="24"/>
        </w:rPr>
        <w:t>a</w:t>
      </w:r>
      <w:r w:rsidRPr="34DA1790" w:rsidR="7EF494DD">
        <w:rPr>
          <w:rFonts w:ascii="Arial" w:hAnsi="Arial" w:eastAsia="Arial" w:cs="Arial"/>
          <w:sz w:val="24"/>
          <w:szCs w:val="24"/>
        </w:rPr>
        <w:t>s</w:t>
      </w:r>
      <w:r w:rsidRPr="34DA1790" w:rsidR="09F1E9A0">
        <w:rPr>
          <w:rFonts w:ascii="Arial" w:hAnsi="Arial" w:eastAsia="Arial" w:cs="Arial"/>
          <w:sz w:val="24"/>
          <w:szCs w:val="24"/>
        </w:rPr>
        <w:t xml:space="preserve"> de riesgo contiguas a </w:t>
      </w:r>
      <w:r w:rsidRPr="34DA1790" w:rsidR="1A4ECF1A">
        <w:rPr>
          <w:rFonts w:ascii="Arial" w:hAnsi="Arial" w:eastAsia="Arial" w:cs="Arial"/>
          <w:sz w:val="24"/>
          <w:szCs w:val="24"/>
        </w:rPr>
        <w:t xml:space="preserve">las infraestructuras viales. </w:t>
      </w:r>
      <w:r w:rsidRPr="34DA1790" w:rsidR="7D4D7E03">
        <w:rPr>
          <w:rFonts w:ascii="Arial" w:hAnsi="Arial" w:eastAsia="Arial" w:cs="Arial"/>
          <w:sz w:val="24"/>
          <w:szCs w:val="24"/>
        </w:rPr>
        <w:t>Cabe</w:t>
      </w:r>
      <w:r w:rsidRPr="34DA1790" w:rsidR="1A4ECF1A">
        <w:rPr>
          <w:rFonts w:ascii="Arial" w:hAnsi="Arial" w:eastAsia="Arial" w:cs="Arial"/>
          <w:sz w:val="24"/>
          <w:szCs w:val="24"/>
        </w:rPr>
        <w:t xml:space="preserve"> destacar que la norma NTC 5857:2011, es una</w:t>
      </w:r>
      <w:r w:rsidRPr="34DA1790" w:rsidR="46B08413">
        <w:rPr>
          <w:rFonts w:ascii="Arial" w:hAnsi="Arial" w:eastAsia="Arial" w:cs="Arial"/>
          <w:sz w:val="24"/>
          <w:szCs w:val="24"/>
        </w:rPr>
        <w:t xml:space="preserve"> adaptación</w:t>
      </w:r>
      <w:r w:rsidRPr="34DA1790" w:rsidR="1A4ECF1A">
        <w:rPr>
          <w:rFonts w:ascii="Arial" w:hAnsi="Arial" w:eastAsia="Arial" w:cs="Arial"/>
          <w:sz w:val="24"/>
          <w:szCs w:val="24"/>
        </w:rPr>
        <w:t xml:space="preserve"> de la norma ISO 19157, la cual, </w:t>
      </w:r>
      <w:r w:rsidRPr="34DA1790" w:rsidR="39D3A592">
        <w:rPr>
          <w:rFonts w:ascii="Arial" w:hAnsi="Arial" w:eastAsia="Arial" w:cs="Arial"/>
          <w:sz w:val="24"/>
          <w:szCs w:val="24"/>
        </w:rPr>
        <w:t>establec</w:t>
      </w:r>
      <w:r w:rsidRPr="34DA1790" w:rsidR="39D3A592">
        <w:rPr>
          <w:rFonts w:ascii="Arial" w:hAnsi="Arial" w:eastAsia="Arial" w:cs="Arial"/>
          <w:sz w:val="24"/>
          <w:szCs w:val="24"/>
        </w:rPr>
        <w:t>e</w:t>
      </w:r>
      <w:r w:rsidRPr="34DA1790" w:rsidR="39D3A592">
        <w:rPr>
          <w:rFonts w:ascii="Arial" w:hAnsi="Arial" w:eastAsia="Arial" w:cs="Arial"/>
          <w:sz w:val="24"/>
          <w:szCs w:val="24"/>
        </w:rPr>
        <w:t xml:space="preserve"> </w:t>
      </w:r>
      <w:r w:rsidRPr="34DA1790" w:rsidR="39D3A592">
        <w:rPr>
          <w:rFonts w:ascii="Arial" w:hAnsi="Arial" w:eastAsia="Arial" w:cs="Arial"/>
          <w:sz w:val="24"/>
          <w:szCs w:val="24"/>
        </w:rPr>
        <w:t>estandar</w:t>
      </w:r>
      <w:r w:rsidRPr="34DA1790" w:rsidR="39D3A592">
        <w:rPr>
          <w:rFonts w:ascii="Arial" w:hAnsi="Arial" w:eastAsia="Arial" w:cs="Arial"/>
          <w:sz w:val="24"/>
          <w:szCs w:val="24"/>
        </w:rPr>
        <w:t>e</w:t>
      </w:r>
      <w:r w:rsidRPr="34DA1790" w:rsidR="39D3A592">
        <w:rPr>
          <w:rFonts w:ascii="Arial" w:hAnsi="Arial" w:eastAsia="Arial" w:cs="Arial"/>
          <w:sz w:val="24"/>
          <w:szCs w:val="24"/>
        </w:rPr>
        <w:t>s</w:t>
      </w:r>
      <w:r w:rsidRPr="34DA1790" w:rsidR="39D3A592">
        <w:rPr>
          <w:rFonts w:ascii="Arial" w:hAnsi="Arial" w:eastAsia="Arial" w:cs="Arial"/>
          <w:sz w:val="24"/>
          <w:szCs w:val="24"/>
        </w:rPr>
        <w:t xml:space="preserve"> cruciales para </w:t>
      </w:r>
      <w:r w:rsidRPr="34DA1790" w:rsidR="1A4ECF1A">
        <w:rPr>
          <w:rFonts w:ascii="Arial" w:hAnsi="Arial" w:eastAsia="Arial" w:cs="Arial"/>
          <w:sz w:val="24"/>
          <w:szCs w:val="24"/>
        </w:rPr>
        <w:t>asegura</w:t>
      </w:r>
      <w:r w:rsidRPr="34DA1790" w:rsidR="60F69EF4">
        <w:rPr>
          <w:rFonts w:ascii="Arial" w:hAnsi="Arial" w:eastAsia="Arial" w:cs="Arial"/>
          <w:sz w:val="24"/>
          <w:szCs w:val="24"/>
        </w:rPr>
        <w:t>r</w:t>
      </w:r>
      <w:r w:rsidRPr="34DA1790" w:rsidR="1A4ECF1A">
        <w:rPr>
          <w:rFonts w:ascii="Arial" w:hAnsi="Arial" w:eastAsia="Arial" w:cs="Arial"/>
          <w:sz w:val="24"/>
          <w:szCs w:val="24"/>
        </w:rPr>
        <w:t xml:space="preserve"> la calidad de los dato</w:t>
      </w:r>
      <w:r w:rsidRPr="34DA1790" w:rsidR="5B7A77CD">
        <w:rPr>
          <w:rFonts w:ascii="Arial" w:hAnsi="Arial" w:eastAsia="Arial" w:cs="Arial"/>
          <w:sz w:val="24"/>
          <w:szCs w:val="24"/>
        </w:rPr>
        <w:t xml:space="preserve">s </w:t>
      </w:r>
      <w:r w:rsidRPr="34DA1790" w:rsidR="5B7A77CD">
        <w:rPr>
          <w:rFonts w:ascii="Arial" w:hAnsi="Arial" w:eastAsia="Arial" w:cs="Arial"/>
          <w:sz w:val="24"/>
          <w:szCs w:val="24"/>
        </w:rPr>
        <w:t>geográficos</w:t>
      </w:r>
      <w:r w:rsidRPr="34DA1790" w:rsidR="3B9AC6A6">
        <w:rPr>
          <w:rFonts w:ascii="Arial" w:hAnsi="Arial" w:eastAsia="Arial" w:cs="Arial"/>
          <w:sz w:val="24"/>
          <w:szCs w:val="24"/>
        </w:rPr>
        <w:t>.</w:t>
      </w:r>
      <w:proofErr w:type="spellStart"/>
      <w:proofErr w:type="spellEnd"/>
    </w:p>
    <w:p w:rsidRPr="00DF6883" w:rsidR="00DF6883" w:rsidP="34DA1790" w:rsidRDefault="00DF6883" w14:paraId="65CCBFB0" w14:textId="10887F3D">
      <w:pPr>
        <w:pStyle w:val="Normal"/>
        <w:suppressLineNumbers w:val="0"/>
        <w:tabs>
          <w:tab w:val="left" w:leader="none" w:pos="819"/>
          <w:tab w:val="left" w:leader="none" w:pos="821"/>
        </w:tabs>
        <w:bidi w:val="0"/>
        <w:spacing w:before="0" w:beforeAutospacing="off" w:after="0" w:afterAutospacing="off" w:line="259" w:lineRule="auto"/>
        <w:ind w:left="0" w:right="124"/>
        <w:jc w:val="both"/>
        <w:rPr>
          <w:rFonts w:ascii="Arial" w:hAnsi="Arial" w:eastAsia="Arial" w:cs="Arial"/>
          <w:sz w:val="24"/>
          <w:szCs w:val="24"/>
        </w:rPr>
      </w:pPr>
    </w:p>
    <w:p w:rsidRPr="00DF6883" w:rsidR="00DF6883" w:rsidP="34DA1790" w:rsidRDefault="00DF6883" w14:paraId="0624AE23" w14:textId="1CC7B49A">
      <w:pPr>
        <w:pStyle w:val="Normal"/>
        <w:suppressLineNumbers w:val="0"/>
        <w:tabs>
          <w:tab w:val="left" w:leader="none" w:pos="819"/>
          <w:tab w:val="left" w:leader="none" w:pos="821"/>
        </w:tabs>
        <w:bidi w:val="0"/>
        <w:spacing w:before="0" w:beforeAutospacing="off" w:after="0" w:afterAutospacing="off" w:line="259" w:lineRule="auto"/>
        <w:ind w:left="0" w:right="124"/>
        <w:jc w:val="both"/>
        <w:rPr>
          <w:rFonts w:ascii="Arial" w:hAnsi="Arial" w:eastAsia="Arial" w:cs="Arial"/>
          <w:sz w:val="24"/>
          <w:szCs w:val="24"/>
        </w:rPr>
      </w:pPr>
      <w:r w:rsidRPr="34DA1790" w:rsidR="3B9AC6A6">
        <w:rPr>
          <w:rFonts w:ascii="Arial" w:hAnsi="Arial" w:eastAsia="Arial" w:cs="Arial"/>
          <w:sz w:val="24"/>
          <w:szCs w:val="24"/>
        </w:rPr>
        <w:t>En el contexto internacional, las normas ISO como las ISO 14956:2007 y la ISO 22475-2:2017 delimitan y or</w:t>
      </w:r>
      <w:r w:rsidRPr="34DA1790" w:rsidR="3F349019">
        <w:rPr>
          <w:rFonts w:ascii="Arial" w:hAnsi="Arial" w:eastAsia="Arial" w:cs="Arial"/>
          <w:sz w:val="24"/>
          <w:szCs w:val="24"/>
        </w:rPr>
        <w:t xml:space="preserve">ientan la investigación geotécnica, la gestión de riesgos </w:t>
      </w:r>
      <w:r w:rsidRPr="34DA1790" w:rsidR="15EC733B">
        <w:rPr>
          <w:rFonts w:ascii="Arial" w:hAnsi="Arial" w:eastAsia="Arial" w:cs="Arial"/>
          <w:sz w:val="24"/>
          <w:szCs w:val="24"/>
        </w:rPr>
        <w:t>geotécnicos</w:t>
      </w:r>
      <w:r w:rsidRPr="34DA1790" w:rsidR="3BA07B0C">
        <w:rPr>
          <w:rFonts w:ascii="Arial" w:hAnsi="Arial" w:eastAsia="Arial" w:cs="Arial"/>
          <w:sz w:val="24"/>
          <w:szCs w:val="24"/>
        </w:rPr>
        <w:t xml:space="preserve"> </w:t>
      </w:r>
      <w:r w:rsidRPr="34DA1790" w:rsidR="3F349019">
        <w:rPr>
          <w:rFonts w:ascii="Arial" w:hAnsi="Arial" w:eastAsia="Arial" w:cs="Arial"/>
          <w:sz w:val="24"/>
          <w:szCs w:val="24"/>
        </w:rPr>
        <w:t xml:space="preserve">y la </w:t>
      </w:r>
      <w:r w:rsidRPr="34DA1790" w:rsidR="3F21E3B0">
        <w:rPr>
          <w:rFonts w:ascii="Arial" w:hAnsi="Arial" w:eastAsia="Arial" w:cs="Arial"/>
          <w:sz w:val="24"/>
          <w:szCs w:val="24"/>
        </w:rPr>
        <w:t xml:space="preserve">mitigación de </w:t>
      </w:r>
      <w:r w:rsidRPr="34DA1790" w:rsidR="2A164D4B">
        <w:rPr>
          <w:rFonts w:ascii="Arial" w:hAnsi="Arial" w:eastAsia="Arial" w:cs="Arial"/>
          <w:sz w:val="24"/>
          <w:szCs w:val="24"/>
        </w:rPr>
        <w:t>estos</w:t>
      </w:r>
      <w:r w:rsidRPr="34DA1790" w:rsidR="3F349019">
        <w:rPr>
          <w:rFonts w:ascii="Arial" w:hAnsi="Arial" w:eastAsia="Arial" w:cs="Arial"/>
          <w:sz w:val="24"/>
          <w:szCs w:val="24"/>
        </w:rPr>
        <w:t>.</w:t>
      </w:r>
      <w:r w:rsidRPr="34DA1790" w:rsidR="2F9FBAD0">
        <w:rPr>
          <w:rFonts w:ascii="Arial" w:hAnsi="Arial" w:eastAsia="Arial" w:cs="Arial"/>
          <w:sz w:val="24"/>
          <w:szCs w:val="24"/>
        </w:rPr>
        <w:t xml:space="preserve"> Las normas ISO 19115:2020 y la ISO 19111:2019 definen modelos para </w:t>
      </w:r>
      <w:r w:rsidRPr="34DA1790" w:rsidR="264C2E70">
        <w:rPr>
          <w:rFonts w:ascii="Arial" w:hAnsi="Arial" w:eastAsia="Arial" w:cs="Arial"/>
          <w:sz w:val="24"/>
          <w:szCs w:val="24"/>
        </w:rPr>
        <w:t>descripción</w:t>
      </w:r>
      <w:r w:rsidRPr="34DA1790" w:rsidR="48607B6D">
        <w:rPr>
          <w:rFonts w:ascii="Arial" w:hAnsi="Arial" w:eastAsia="Arial" w:cs="Arial"/>
          <w:sz w:val="24"/>
          <w:szCs w:val="24"/>
        </w:rPr>
        <w:t xml:space="preserve"> </w:t>
      </w:r>
      <w:r w:rsidRPr="34DA1790" w:rsidR="7FA48971">
        <w:rPr>
          <w:rFonts w:ascii="Arial" w:hAnsi="Arial" w:eastAsia="Arial" w:cs="Arial"/>
          <w:sz w:val="24"/>
          <w:szCs w:val="24"/>
        </w:rPr>
        <w:t>asertiva</w:t>
      </w:r>
      <w:r w:rsidRPr="34DA1790" w:rsidR="48607B6D">
        <w:rPr>
          <w:rFonts w:ascii="Arial" w:hAnsi="Arial" w:eastAsia="Arial" w:cs="Arial"/>
          <w:sz w:val="24"/>
          <w:szCs w:val="24"/>
        </w:rPr>
        <w:t xml:space="preserve"> y</w:t>
      </w:r>
      <w:r w:rsidRPr="34DA1790" w:rsidR="2F9FBAD0">
        <w:rPr>
          <w:rFonts w:ascii="Arial" w:hAnsi="Arial" w:eastAsia="Arial" w:cs="Arial"/>
          <w:sz w:val="24"/>
          <w:szCs w:val="24"/>
        </w:rPr>
        <w:t xml:space="preserve"> </w:t>
      </w:r>
      <w:r w:rsidRPr="34DA1790" w:rsidR="2F9FBAD0">
        <w:rPr>
          <w:rFonts w:ascii="Arial" w:hAnsi="Arial" w:eastAsia="Arial" w:cs="Arial"/>
          <w:sz w:val="24"/>
          <w:szCs w:val="24"/>
        </w:rPr>
        <w:t xml:space="preserve">la </w:t>
      </w:r>
      <w:r w:rsidRPr="34DA1790" w:rsidR="1DA4499A">
        <w:rPr>
          <w:rFonts w:ascii="Arial" w:hAnsi="Arial" w:eastAsia="Arial" w:cs="Arial"/>
          <w:sz w:val="24"/>
          <w:szCs w:val="24"/>
        </w:rPr>
        <w:t>estructuración</w:t>
      </w:r>
      <w:r w:rsidRPr="34DA1790" w:rsidR="2F9FBAD0">
        <w:rPr>
          <w:rFonts w:ascii="Arial" w:hAnsi="Arial" w:eastAsia="Arial" w:cs="Arial"/>
          <w:sz w:val="24"/>
          <w:szCs w:val="24"/>
        </w:rPr>
        <w:t xml:space="preserve"> </w:t>
      </w:r>
      <w:r w:rsidRPr="34DA1790" w:rsidR="4639591D">
        <w:rPr>
          <w:rFonts w:ascii="Arial" w:hAnsi="Arial" w:eastAsia="Arial" w:cs="Arial"/>
          <w:sz w:val="24"/>
          <w:szCs w:val="24"/>
        </w:rPr>
        <w:t xml:space="preserve">de </w:t>
      </w:r>
      <w:r w:rsidRPr="34DA1790" w:rsidR="63ADE809">
        <w:rPr>
          <w:rFonts w:ascii="Arial" w:hAnsi="Arial" w:eastAsia="Arial" w:cs="Arial"/>
          <w:sz w:val="24"/>
          <w:szCs w:val="24"/>
        </w:rPr>
        <w:t>información</w:t>
      </w:r>
      <w:r w:rsidRPr="34DA1790" w:rsidR="4639591D">
        <w:rPr>
          <w:rFonts w:ascii="Arial" w:hAnsi="Arial" w:eastAsia="Arial" w:cs="Arial"/>
          <w:sz w:val="24"/>
          <w:szCs w:val="24"/>
        </w:rPr>
        <w:t xml:space="preserve"> </w:t>
      </w:r>
      <w:r w:rsidRPr="34DA1790" w:rsidR="543684E2">
        <w:rPr>
          <w:rFonts w:ascii="Arial" w:hAnsi="Arial" w:eastAsia="Arial" w:cs="Arial"/>
          <w:sz w:val="24"/>
          <w:szCs w:val="24"/>
        </w:rPr>
        <w:t>geotécnica</w:t>
      </w:r>
      <w:r w:rsidRPr="34DA1790" w:rsidR="4639591D">
        <w:rPr>
          <w:rFonts w:ascii="Arial" w:hAnsi="Arial" w:eastAsia="Arial" w:cs="Arial"/>
          <w:sz w:val="24"/>
          <w:szCs w:val="24"/>
        </w:rPr>
        <w:t xml:space="preserve">, mientras que la ISO/IEC 27001:2013 asegura la </w:t>
      </w:r>
      <w:r w:rsidRPr="34DA1790" w:rsidR="6A19A6BC">
        <w:rPr>
          <w:rFonts w:ascii="Arial" w:hAnsi="Arial" w:eastAsia="Arial" w:cs="Arial"/>
          <w:sz w:val="24"/>
          <w:szCs w:val="24"/>
        </w:rPr>
        <w:t>protección, confidencialidad</w:t>
      </w:r>
      <w:r w:rsidRPr="34DA1790" w:rsidR="4639591D">
        <w:rPr>
          <w:rFonts w:ascii="Arial" w:hAnsi="Arial" w:eastAsia="Arial" w:cs="Arial"/>
          <w:sz w:val="24"/>
          <w:szCs w:val="24"/>
        </w:rPr>
        <w:t xml:space="preserve"> e integridad </w:t>
      </w:r>
      <w:r w:rsidRPr="34DA1790" w:rsidR="17C25D12">
        <w:rPr>
          <w:rFonts w:ascii="Arial" w:hAnsi="Arial" w:eastAsia="Arial" w:cs="Arial"/>
          <w:sz w:val="24"/>
          <w:szCs w:val="24"/>
        </w:rPr>
        <w:t>de los datos.</w:t>
      </w:r>
    </w:p>
    <w:p w:rsidRPr="00DF6883" w:rsidR="00DF6883" w:rsidP="34DA1790" w:rsidRDefault="00DF6883" w14:paraId="7580967C" w14:textId="79498F3C">
      <w:pPr>
        <w:pStyle w:val="Normal"/>
        <w:suppressLineNumbers w:val="0"/>
        <w:tabs>
          <w:tab w:val="left" w:leader="none" w:pos="819"/>
          <w:tab w:val="left" w:leader="none" w:pos="821"/>
        </w:tabs>
        <w:bidi w:val="0"/>
        <w:spacing w:before="0" w:beforeAutospacing="off" w:after="0" w:afterAutospacing="off" w:line="259" w:lineRule="auto"/>
        <w:ind w:left="0" w:right="124"/>
        <w:jc w:val="both"/>
        <w:rPr>
          <w:rFonts w:ascii="Arial" w:hAnsi="Arial" w:eastAsia="Arial" w:cs="Arial"/>
          <w:noProof w:val="0"/>
          <w:sz w:val="24"/>
          <w:szCs w:val="24"/>
          <w:highlight w:val="yellow"/>
          <w:lang w:val="es-ES"/>
        </w:rPr>
      </w:pPr>
    </w:p>
    <w:p w:rsidRPr="00DF6883" w:rsidR="00DF6883" w:rsidP="34DA1790" w:rsidRDefault="00DF6883" w14:paraId="2C135FA7" w14:textId="5868EDE8">
      <w:pPr>
        <w:pStyle w:val="Normal"/>
        <w:tabs>
          <w:tab w:val="left" w:pos="819"/>
          <w:tab w:val="left" w:pos="821"/>
        </w:tabs>
        <w:spacing w:line="259" w:lineRule="auto"/>
        <w:ind w:right="124"/>
        <w:jc w:val="both"/>
        <w:rPr>
          <w:rFonts w:ascii="Arial" w:hAnsi="Arial" w:eastAsia="Arial" w:cs="Arial"/>
          <w:sz w:val="24"/>
          <w:szCs w:val="24"/>
        </w:rPr>
      </w:pPr>
      <w:r w:rsidRPr="34DA1790" w:rsidR="4F5B9FC8">
        <w:rPr>
          <w:rFonts w:ascii="Arial" w:hAnsi="Arial" w:eastAsia="Arial" w:cs="Arial"/>
          <w:sz w:val="24"/>
          <w:szCs w:val="24"/>
        </w:rPr>
        <w:t>En lo que respecta al marco regulatorio</w:t>
      </w:r>
      <w:r w:rsidRPr="34DA1790" w:rsidR="75F6A70D">
        <w:rPr>
          <w:rFonts w:ascii="Arial" w:hAnsi="Arial" w:eastAsia="Arial" w:cs="Arial"/>
          <w:sz w:val="24"/>
          <w:szCs w:val="24"/>
        </w:rPr>
        <w:t xml:space="preserve">, la gestión de riesgos en infraestructuras en </w:t>
      </w:r>
      <w:r w:rsidRPr="34DA1790" w:rsidR="75F6A70D">
        <w:rPr>
          <w:rFonts w:ascii="Arial" w:hAnsi="Arial" w:eastAsia="Arial" w:cs="Arial"/>
          <w:sz w:val="24"/>
          <w:szCs w:val="24"/>
        </w:rPr>
        <w:t>Colombia,</w:t>
      </w:r>
      <w:r w:rsidRPr="34DA1790" w:rsidR="75F6A70D">
        <w:rPr>
          <w:rFonts w:ascii="Arial" w:hAnsi="Arial" w:eastAsia="Arial" w:cs="Arial"/>
          <w:sz w:val="24"/>
          <w:szCs w:val="24"/>
        </w:rPr>
        <w:t xml:space="preserve"> se encuentra regulada por: el Reglamento Técnico de Diseño de Estabilidad de Taludes (INVIAS, 2015) y </w:t>
      </w:r>
      <w:r w:rsidRPr="34DA1790" w:rsidR="1B018EFF">
        <w:rPr>
          <w:rFonts w:ascii="Arial" w:hAnsi="Arial" w:eastAsia="Arial" w:cs="Arial"/>
          <w:sz w:val="24"/>
          <w:szCs w:val="24"/>
        </w:rPr>
        <w:t xml:space="preserve">el decreto 1807 de 2014 establecen los criterios </w:t>
      </w:r>
      <w:r w:rsidRPr="34DA1790" w:rsidR="71D467E4">
        <w:rPr>
          <w:rFonts w:ascii="Arial" w:hAnsi="Arial" w:eastAsia="Arial" w:cs="Arial"/>
          <w:sz w:val="24"/>
          <w:szCs w:val="24"/>
        </w:rPr>
        <w:t>técnicos</w:t>
      </w:r>
      <w:r w:rsidRPr="34DA1790" w:rsidR="1B018EFF">
        <w:rPr>
          <w:rFonts w:ascii="Arial" w:hAnsi="Arial" w:eastAsia="Arial" w:cs="Arial"/>
          <w:sz w:val="24"/>
          <w:szCs w:val="24"/>
        </w:rPr>
        <w:t xml:space="preserve"> y las responsabilidades en la </w:t>
      </w:r>
      <w:r w:rsidRPr="34DA1790" w:rsidR="3268E629">
        <w:rPr>
          <w:rFonts w:ascii="Arial" w:hAnsi="Arial" w:eastAsia="Arial" w:cs="Arial"/>
          <w:sz w:val="24"/>
          <w:szCs w:val="24"/>
        </w:rPr>
        <w:t>gestión</w:t>
      </w:r>
      <w:r w:rsidRPr="34DA1790" w:rsidR="1B018EFF">
        <w:rPr>
          <w:rFonts w:ascii="Arial" w:hAnsi="Arial" w:eastAsia="Arial" w:cs="Arial"/>
          <w:sz w:val="24"/>
          <w:szCs w:val="24"/>
        </w:rPr>
        <w:t xml:space="preserve"> de riesgo de desastres en las infraestructuras viales. L</w:t>
      </w:r>
      <w:r w:rsidRPr="34DA1790" w:rsidR="75F6A70D">
        <w:rPr>
          <w:rFonts w:ascii="Arial" w:hAnsi="Arial" w:eastAsia="Arial" w:cs="Arial"/>
          <w:sz w:val="24"/>
          <w:szCs w:val="24"/>
        </w:rPr>
        <w:t>a Ley 1523 de 2012,</w:t>
      </w:r>
      <w:r w:rsidRPr="34DA1790" w:rsidR="019B3DDF">
        <w:rPr>
          <w:rFonts w:ascii="Arial" w:hAnsi="Arial" w:eastAsia="Arial" w:cs="Arial"/>
          <w:sz w:val="24"/>
          <w:szCs w:val="24"/>
        </w:rPr>
        <w:t xml:space="preserve"> obliga a integrar planes de contingencia para la </w:t>
      </w:r>
      <w:r w:rsidRPr="34DA1790" w:rsidR="58B98638">
        <w:rPr>
          <w:rFonts w:ascii="Arial" w:hAnsi="Arial" w:eastAsia="Arial" w:cs="Arial"/>
          <w:sz w:val="24"/>
          <w:szCs w:val="24"/>
        </w:rPr>
        <w:t>gestión</w:t>
      </w:r>
      <w:r w:rsidRPr="34DA1790" w:rsidR="019B3DDF">
        <w:rPr>
          <w:rFonts w:ascii="Arial" w:hAnsi="Arial" w:eastAsia="Arial" w:cs="Arial"/>
          <w:sz w:val="24"/>
          <w:szCs w:val="24"/>
        </w:rPr>
        <w:t xml:space="preserve"> de riesgos y la </w:t>
      </w:r>
      <w:r w:rsidRPr="34DA1790" w:rsidR="47E476C0">
        <w:rPr>
          <w:rFonts w:ascii="Arial" w:hAnsi="Arial" w:eastAsia="Arial" w:cs="Arial"/>
          <w:sz w:val="24"/>
          <w:szCs w:val="24"/>
        </w:rPr>
        <w:t>protección</w:t>
      </w:r>
      <w:r w:rsidRPr="34DA1790" w:rsidR="019B3DDF">
        <w:rPr>
          <w:rFonts w:ascii="Arial" w:hAnsi="Arial" w:eastAsia="Arial" w:cs="Arial"/>
          <w:sz w:val="24"/>
          <w:szCs w:val="24"/>
        </w:rPr>
        <w:t xml:space="preserve"> de la infraestructura vial</w:t>
      </w:r>
      <w:r w:rsidRPr="34DA1790" w:rsidR="65EDEBE7">
        <w:rPr>
          <w:rFonts w:ascii="Arial" w:hAnsi="Arial" w:eastAsia="Arial" w:cs="Arial"/>
          <w:sz w:val="24"/>
          <w:szCs w:val="24"/>
        </w:rPr>
        <w:t>, a</w:t>
      </w:r>
      <w:r w:rsidRPr="34DA1790" w:rsidR="75F6A70D">
        <w:rPr>
          <w:rFonts w:ascii="Arial" w:hAnsi="Arial" w:eastAsia="Arial" w:cs="Arial"/>
          <w:sz w:val="24"/>
          <w:szCs w:val="24"/>
        </w:rPr>
        <w:t>seguran</w:t>
      </w:r>
      <w:r w:rsidRPr="34DA1790" w:rsidR="4E862D72">
        <w:rPr>
          <w:rFonts w:ascii="Arial" w:hAnsi="Arial" w:eastAsia="Arial" w:cs="Arial"/>
          <w:sz w:val="24"/>
          <w:szCs w:val="24"/>
        </w:rPr>
        <w:t>do</w:t>
      </w:r>
      <w:r w:rsidRPr="34DA1790" w:rsidR="75F6A70D">
        <w:rPr>
          <w:rFonts w:ascii="Arial" w:hAnsi="Arial" w:eastAsia="Arial" w:cs="Arial"/>
          <w:sz w:val="24"/>
          <w:szCs w:val="24"/>
        </w:rPr>
        <w:t xml:space="preserve"> que las infraestructuras sean diseñadas y mantenidas bajo estrictos criterios de seguridad. </w:t>
      </w:r>
    </w:p>
    <w:p w:rsidRPr="00DF6883" w:rsidR="00DF6883" w:rsidP="34DA1790" w:rsidRDefault="00DF6883" w14:paraId="73DEF82C" w14:textId="2EE11B01">
      <w:pPr>
        <w:pStyle w:val="Normal"/>
        <w:tabs>
          <w:tab w:val="left" w:pos="819"/>
          <w:tab w:val="left" w:pos="821"/>
        </w:tabs>
        <w:spacing w:line="259" w:lineRule="auto"/>
        <w:ind w:right="124"/>
        <w:jc w:val="both"/>
        <w:rPr>
          <w:rFonts w:ascii="Arial" w:hAnsi="Arial" w:eastAsia="Arial" w:cs="Arial"/>
          <w:sz w:val="24"/>
          <w:szCs w:val="24"/>
        </w:rPr>
      </w:pPr>
    </w:p>
    <w:p w:rsidRPr="00DF6883" w:rsidR="00DF6883" w:rsidP="34DA1790" w:rsidRDefault="00DF6883" w14:paraId="222C3365" w14:textId="0449B0C1">
      <w:pPr>
        <w:pStyle w:val="Normal"/>
        <w:tabs>
          <w:tab w:val="left" w:pos="819"/>
          <w:tab w:val="left" w:pos="821"/>
        </w:tabs>
        <w:spacing w:line="259" w:lineRule="auto"/>
        <w:ind w:right="124"/>
        <w:jc w:val="both"/>
        <w:rPr>
          <w:rFonts w:ascii="Arial" w:hAnsi="Arial" w:eastAsia="Arial" w:cs="Arial"/>
          <w:sz w:val="24"/>
          <w:szCs w:val="24"/>
        </w:rPr>
      </w:pPr>
      <w:r w:rsidRPr="34DA1790" w:rsidR="28B6BCE6">
        <w:rPr>
          <w:rFonts w:ascii="Arial" w:hAnsi="Arial" w:eastAsia="Arial" w:cs="Arial"/>
          <w:sz w:val="24"/>
          <w:szCs w:val="24"/>
        </w:rPr>
        <w:t>Para el caso de</w:t>
      </w:r>
      <w:r w:rsidRPr="34DA1790" w:rsidR="28B6BCE6">
        <w:rPr>
          <w:rFonts w:ascii="Arial" w:hAnsi="Arial" w:eastAsia="Arial" w:cs="Arial"/>
          <w:sz w:val="24"/>
          <w:szCs w:val="24"/>
        </w:rPr>
        <w:t xml:space="preserve"> latino </w:t>
      </w:r>
      <w:r w:rsidRPr="34DA1790" w:rsidR="1B5DB793">
        <w:rPr>
          <w:rFonts w:ascii="Arial" w:hAnsi="Arial" w:eastAsia="Arial" w:cs="Arial"/>
          <w:sz w:val="24"/>
          <w:szCs w:val="24"/>
        </w:rPr>
        <w:t>América</w:t>
      </w:r>
      <w:r w:rsidRPr="34DA1790" w:rsidR="28B6BCE6">
        <w:rPr>
          <w:rFonts w:ascii="Arial" w:hAnsi="Arial" w:eastAsia="Arial" w:cs="Arial"/>
          <w:sz w:val="24"/>
          <w:szCs w:val="24"/>
        </w:rPr>
        <w:t>, directrices de la CEPAL</w:t>
      </w:r>
      <w:r w:rsidRPr="34DA1790" w:rsidR="5A2B1A90">
        <w:rPr>
          <w:rFonts w:ascii="Arial" w:hAnsi="Arial" w:eastAsia="Arial" w:cs="Arial"/>
          <w:sz w:val="24"/>
          <w:szCs w:val="24"/>
        </w:rPr>
        <w:t xml:space="preserve"> (2014),</w:t>
      </w:r>
      <w:r w:rsidRPr="34DA1790" w:rsidR="28B6BCE6">
        <w:rPr>
          <w:rFonts w:ascii="Arial" w:hAnsi="Arial" w:eastAsia="Arial" w:cs="Arial"/>
          <w:sz w:val="24"/>
          <w:szCs w:val="24"/>
        </w:rPr>
        <w:t xml:space="preserve"> (Comisión Económica para América Latina y el Caribe</w:t>
      </w:r>
      <w:r w:rsidRPr="34DA1790" w:rsidR="049D0E51">
        <w:rPr>
          <w:rFonts w:ascii="Arial" w:hAnsi="Arial" w:eastAsia="Arial" w:cs="Arial"/>
          <w:sz w:val="24"/>
          <w:szCs w:val="24"/>
        </w:rPr>
        <w:t>)</w:t>
      </w:r>
      <w:r w:rsidRPr="34DA1790" w:rsidR="28B6BCE6">
        <w:rPr>
          <w:rFonts w:ascii="Arial" w:hAnsi="Arial" w:eastAsia="Arial" w:cs="Arial"/>
          <w:sz w:val="24"/>
          <w:szCs w:val="24"/>
        </w:rPr>
        <w:t xml:space="preserve"> y el </w:t>
      </w:r>
      <w:r w:rsidRPr="34DA1790" w:rsidR="6A86D840">
        <w:rPr>
          <w:rFonts w:ascii="Arial" w:hAnsi="Arial" w:eastAsia="Arial" w:cs="Arial"/>
          <w:sz w:val="24"/>
          <w:szCs w:val="24"/>
        </w:rPr>
        <w:t>Euro código</w:t>
      </w:r>
      <w:r w:rsidRPr="34DA1790" w:rsidR="39EDEAD6">
        <w:rPr>
          <w:rFonts w:ascii="Arial" w:hAnsi="Arial" w:eastAsia="Arial" w:cs="Arial"/>
          <w:sz w:val="24"/>
          <w:szCs w:val="24"/>
        </w:rPr>
        <w:t xml:space="preserve"> 7 proporcionan marcos para la </w:t>
      </w:r>
      <w:r w:rsidRPr="34DA1790" w:rsidR="13750EFD">
        <w:rPr>
          <w:rFonts w:ascii="Arial" w:hAnsi="Arial" w:eastAsia="Arial" w:cs="Arial"/>
          <w:sz w:val="24"/>
          <w:szCs w:val="24"/>
        </w:rPr>
        <w:t>reducción</w:t>
      </w:r>
      <w:r w:rsidRPr="34DA1790" w:rsidR="39EDEAD6">
        <w:rPr>
          <w:rFonts w:ascii="Arial" w:hAnsi="Arial" w:eastAsia="Arial" w:cs="Arial"/>
          <w:sz w:val="24"/>
          <w:szCs w:val="24"/>
        </w:rPr>
        <w:t xml:space="preserve"> de riesgos ante deslizamientos en infraestructuras de transporte</w:t>
      </w:r>
      <w:r w:rsidRPr="34DA1790" w:rsidR="606F0EF0">
        <w:rPr>
          <w:rFonts w:ascii="Arial" w:hAnsi="Arial" w:eastAsia="Arial" w:cs="Arial"/>
          <w:sz w:val="24"/>
          <w:szCs w:val="24"/>
        </w:rPr>
        <w:t xml:space="preserve"> promoviendo la seguridad estructural mediante la implementación de análisis en zonas inestables y la ejecución de medidas correctivas.</w:t>
      </w:r>
    </w:p>
    <w:p w:rsidRPr="00DF6883" w:rsidR="00DF6883" w:rsidP="34DA1790" w:rsidRDefault="00DF6883" w14:paraId="2BEA5D32" w14:textId="31F0994A">
      <w:pPr>
        <w:pStyle w:val="Normal"/>
        <w:tabs>
          <w:tab w:val="left" w:pos="819"/>
          <w:tab w:val="left" w:pos="821"/>
        </w:tabs>
        <w:spacing w:line="259" w:lineRule="auto"/>
        <w:ind w:right="124"/>
        <w:jc w:val="both"/>
        <w:rPr>
          <w:rFonts w:ascii="Arial" w:hAnsi="Arial" w:eastAsia="Arial" w:cs="Arial"/>
          <w:sz w:val="24"/>
          <w:szCs w:val="24"/>
        </w:rPr>
      </w:pPr>
    </w:p>
    <w:p w:rsidRPr="00DF6883" w:rsidR="00DF6883" w:rsidP="34DA1790" w:rsidRDefault="00DF6883" w14:paraId="2F27C49B" w14:textId="49B099FF">
      <w:pPr>
        <w:pStyle w:val="Normal"/>
        <w:tabs>
          <w:tab w:val="left" w:pos="819"/>
          <w:tab w:val="left" w:pos="821"/>
        </w:tabs>
        <w:spacing w:line="259" w:lineRule="auto"/>
        <w:ind w:right="124"/>
        <w:jc w:val="both"/>
        <w:rPr>
          <w:rFonts w:ascii="Arial" w:hAnsi="Arial" w:eastAsia="Arial" w:cs="Arial"/>
          <w:sz w:val="24"/>
          <w:szCs w:val="24"/>
        </w:rPr>
      </w:pPr>
      <w:r w:rsidRPr="34DA1790" w:rsidR="390D16BF">
        <w:rPr>
          <w:rFonts w:ascii="Arial" w:hAnsi="Arial" w:eastAsia="Arial" w:cs="Arial"/>
          <w:sz w:val="24"/>
          <w:szCs w:val="24"/>
        </w:rPr>
        <w:t>Kirschbaum</w:t>
      </w:r>
      <w:r w:rsidRPr="34DA1790" w:rsidR="390D16BF">
        <w:rPr>
          <w:rFonts w:ascii="Arial" w:hAnsi="Arial" w:eastAsia="Arial" w:cs="Arial"/>
          <w:sz w:val="24"/>
          <w:szCs w:val="24"/>
        </w:rPr>
        <w:t xml:space="preserve"> et al. </w:t>
      </w:r>
      <w:r w:rsidRPr="34DA1790" w:rsidR="2066A801">
        <w:rPr>
          <w:rFonts w:ascii="Arial" w:hAnsi="Arial" w:eastAsia="Arial" w:cs="Arial"/>
          <w:sz w:val="24"/>
          <w:szCs w:val="24"/>
        </w:rPr>
        <w:t xml:space="preserve">(2024) </w:t>
      </w:r>
      <w:r w:rsidRPr="34DA1790" w:rsidR="4F275C4B">
        <w:rPr>
          <w:rFonts w:ascii="Arial" w:hAnsi="Arial" w:eastAsia="Arial" w:cs="Arial"/>
          <w:sz w:val="24"/>
          <w:szCs w:val="24"/>
        </w:rPr>
        <w:t xml:space="preserve">y Liu et al. (2024) </w:t>
      </w:r>
      <w:r w:rsidRPr="34DA1790" w:rsidR="2066A801">
        <w:rPr>
          <w:rFonts w:ascii="Arial" w:hAnsi="Arial" w:eastAsia="Arial" w:cs="Arial"/>
          <w:sz w:val="24"/>
          <w:szCs w:val="24"/>
        </w:rPr>
        <w:t>destacan las tecnologías para procesar grandes volúmenes de datos (Big Data) y de aprendizaje profundo en el monitoreo de estructuras, demostrando que las tecnologías superan los métodos de monitoreo tradicionales al generar alertas tempranas</w:t>
      </w:r>
      <w:r w:rsidRPr="34DA1790" w:rsidR="04664FE2">
        <w:rPr>
          <w:rFonts w:ascii="Arial" w:hAnsi="Arial" w:eastAsia="Arial" w:cs="Arial"/>
          <w:sz w:val="24"/>
          <w:szCs w:val="24"/>
        </w:rPr>
        <w:t xml:space="preserve"> a partir de la integración de datos de sensores remotos y ambientales que proporcionan </w:t>
      </w:r>
      <w:r w:rsidRPr="34DA1790" w:rsidR="04664FE2">
        <w:rPr>
          <w:rFonts w:ascii="Arial" w:hAnsi="Arial" w:eastAsia="Arial" w:cs="Arial"/>
          <w:sz w:val="24"/>
          <w:szCs w:val="24"/>
        </w:rPr>
        <w:t>información</w:t>
      </w:r>
      <w:r w:rsidRPr="34DA1790" w:rsidR="04664FE2">
        <w:rPr>
          <w:rFonts w:ascii="Arial" w:hAnsi="Arial" w:eastAsia="Arial" w:cs="Arial"/>
          <w:sz w:val="24"/>
          <w:szCs w:val="24"/>
        </w:rPr>
        <w:t xml:space="preserve"> a redes neuronales profundas. </w:t>
      </w:r>
      <w:r w:rsidRPr="34DA1790" w:rsidR="2066A801">
        <w:rPr>
          <w:rFonts w:ascii="Arial" w:hAnsi="Arial" w:eastAsia="Arial" w:cs="Arial"/>
          <w:sz w:val="24"/>
          <w:szCs w:val="24"/>
        </w:rPr>
        <w:t xml:space="preserve">Dichos avances ofrecen predicciones </w:t>
      </w:r>
      <w:r w:rsidRPr="34DA1790" w:rsidR="40DC3120">
        <w:rPr>
          <w:rFonts w:ascii="Arial" w:hAnsi="Arial" w:eastAsia="Arial" w:cs="Arial"/>
          <w:sz w:val="24"/>
          <w:szCs w:val="24"/>
        </w:rPr>
        <w:t>más</w:t>
      </w:r>
      <w:r w:rsidRPr="34DA1790" w:rsidR="2066A801">
        <w:rPr>
          <w:rFonts w:ascii="Arial" w:hAnsi="Arial" w:eastAsia="Arial" w:cs="Arial"/>
          <w:sz w:val="24"/>
          <w:szCs w:val="24"/>
        </w:rPr>
        <w:t xml:space="preserve"> precisas y una respuesta </w:t>
      </w:r>
      <w:r w:rsidRPr="34DA1790" w:rsidR="18CE9A9A">
        <w:rPr>
          <w:rFonts w:ascii="Arial" w:hAnsi="Arial" w:eastAsia="Arial" w:cs="Arial"/>
          <w:sz w:val="24"/>
          <w:szCs w:val="24"/>
        </w:rPr>
        <w:t>más</w:t>
      </w:r>
      <w:r w:rsidRPr="34DA1790" w:rsidR="2066A801">
        <w:rPr>
          <w:rFonts w:ascii="Arial" w:hAnsi="Arial" w:eastAsia="Arial" w:cs="Arial"/>
          <w:sz w:val="24"/>
          <w:szCs w:val="24"/>
        </w:rPr>
        <w:t xml:space="preserve"> </w:t>
      </w:r>
      <w:r w:rsidRPr="34DA1790" w:rsidR="5E253231">
        <w:rPr>
          <w:rFonts w:ascii="Arial" w:hAnsi="Arial" w:eastAsia="Arial" w:cs="Arial"/>
          <w:sz w:val="24"/>
          <w:szCs w:val="24"/>
        </w:rPr>
        <w:t>rápida</w:t>
      </w:r>
      <w:r w:rsidRPr="34DA1790" w:rsidR="2066A801">
        <w:rPr>
          <w:rFonts w:ascii="Arial" w:hAnsi="Arial" w:eastAsia="Arial" w:cs="Arial"/>
          <w:sz w:val="24"/>
          <w:szCs w:val="24"/>
        </w:rPr>
        <w:t xml:space="preserve"> para prevenir reducir el impacto de eventos poten</w:t>
      </w:r>
      <w:r w:rsidRPr="34DA1790" w:rsidR="45D376EB">
        <w:rPr>
          <w:rFonts w:ascii="Arial" w:hAnsi="Arial" w:eastAsia="Arial" w:cs="Arial"/>
          <w:sz w:val="24"/>
          <w:szCs w:val="24"/>
        </w:rPr>
        <w:t>cialmente peligrosos mejorando la</w:t>
      </w:r>
      <w:r w:rsidRPr="34DA1790" w:rsidR="31383A43">
        <w:rPr>
          <w:rFonts w:ascii="Arial" w:hAnsi="Arial" w:eastAsia="Arial" w:cs="Arial"/>
          <w:sz w:val="24"/>
          <w:szCs w:val="24"/>
        </w:rPr>
        <w:t xml:space="preserve"> </w:t>
      </w:r>
      <w:r w:rsidRPr="34DA1790" w:rsidR="31383A43">
        <w:rPr>
          <w:rFonts w:ascii="Arial" w:hAnsi="Arial" w:eastAsia="Arial" w:cs="Arial"/>
          <w:sz w:val="24"/>
          <w:szCs w:val="24"/>
        </w:rPr>
        <w:t xml:space="preserve">gestión del riesgo en infraestructuras viales. </w:t>
      </w:r>
    </w:p>
    <w:p w:rsidRPr="00DF6883" w:rsidR="00DF6883" w:rsidP="34DA1790" w:rsidRDefault="00DF6883" w14:paraId="58B122D2" w14:textId="75965F87">
      <w:pPr>
        <w:pStyle w:val="Normal"/>
        <w:tabs>
          <w:tab w:val="left" w:pos="819"/>
          <w:tab w:val="left" w:pos="821"/>
        </w:tabs>
        <w:spacing w:line="259" w:lineRule="auto"/>
        <w:ind w:right="124"/>
        <w:jc w:val="both"/>
        <w:rPr>
          <w:rFonts w:ascii="Arial" w:hAnsi="Arial" w:eastAsia="Arial" w:cs="Arial"/>
          <w:sz w:val="24"/>
          <w:szCs w:val="24"/>
        </w:rPr>
      </w:pPr>
    </w:p>
    <w:p w:rsidRPr="00DF6883" w:rsidR="00DF6883" w:rsidP="34DA1790" w:rsidRDefault="00DF6883" w14:paraId="77B10870" w14:textId="4BC9B851">
      <w:pPr>
        <w:pStyle w:val="Normal"/>
        <w:tabs>
          <w:tab w:val="left" w:pos="819"/>
          <w:tab w:val="left" w:pos="821"/>
        </w:tabs>
        <w:spacing w:line="259" w:lineRule="auto"/>
        <w:ind w:right="124"/>
        <w:jc w:val="both"/>
        <w:rPr>
          <w:rFonts w:ascii="Arial" w:hAnsi="Arial" w:eastAsia="Arial" w:cs="Arial"/>
          <w:sz w:val="24"/>
          <w:szCs w:val="24"/>
        </w:rPr>
      </w:pPr>
      <w:r w:rsidRPr="34DA1790" w:rsidR="1EC2CBE8">
        <w:rPr>
          <w:rFonts w:ascii="Arial" w:hAnsi="Arial" w:eastAsia="Arial" w:cs="Arial"/>
          <w:sz w:val="24"/>
          <w:szCs w:val="24"/>
        </w:rPr>
        <w:t xml:space="preserve">Mandal et al. (2021) </w:t>
      </w:r>
      <w:r w:rsidRPr="34DA1790" w:rsidR="42B2311C">
        <w:rPr>
          <w:rFonts w:ascii="Arial" w:hAnsi="Arial" w:eastAsia="Arial" w:cs="Arial"/>
          <w:sz w:val="24"/>
          <w:szCs w:val="24"/>
        </w:rPr>
        <w:t xml:space="preserve">y </w:t>
      </w:r>
      <w:r w:rsidRPr="34DA1790" w:rsidR="42B2311C">
        <w:rPr>
          <w:rFonts w:ascii="Arial" w:hAnsi="Arial" w:eastAsia="Arial" w:cs="Arial"/>
          <w:sz w:val="24"/>
          <w:szCs w:val="24"/>
        </w:rPr>
        <w:t>Massarelli</w:t>
      </w:r>
      <w:r w:rsidRPr="34DA1790" w:rsidR="42B2311C">
        <w:rPr>
          <w:rFonts w:ascii="Arial" w:hAnsi="Arial" w:eastAsia="Arial" w:cs="Arial"/>
          <w:sz w:val="24"/>
          <w:szCs w:val="24"/>
        </w:rPr>
        <w:t xml:space="preserve"> et al. (2022), </w:t>
      </w:r>
      <w:r w:rsidRPr="34DA1790" w:rsidR="1EC2CBE8">
        <w:rPr>
          <w:rFonts w:ascii="Arial" w:hAnsi="Arial" w:eastAsia="Arial" w:cs="Arial"/>
          <w:sz w:val="24"/>
          <w:szCs w:val="24"/>
        </w:rPr>
        <w:t>describe</w:t>
      </w:r>
      <w:r w:rsidRPr="34DA1790" w:rsidR="692CD636">
        <w:rPr>
          <w:rFonts w:ascii="Arial" w:hAnsi="Arial" w:eastAsia="Arial" w:cs="Arial"/>
          <w:sz w:val="24"/>
          <w:szCs w:val="24"/>
        </w:rPr>
        <w:t>n</w:t>
      </w:r>
      <w:r w:rsidRPr="34DA1790" w:rsidR="1EC2CBE8">
        <w:rPr>
          <w:rFonts w:ascii="Arial" w:hAnsi="Arial" w:eastAsia="Arial" w:cs="Arial"/>
          <w:sz w:val="24"/>
          <w:szCs w:val="24"/>
        </w:rPr>
        <w:t xml:space="preserve"> como el </w:t>
      </w:r>
      <w:r w:rsidRPr="34DA1790" w:rsidR="31383A43">
        <w:rPr>
          <w:rFonts w:ascii="Arial" w:hAnsi="Arial" w:eastAsia="Arial" w:cs="Arial"/>
          <w:sz w:val="24"/>
          <w:szCs w:val="24"/>
        </w:rPr>
        <w:t>uso d</w:t>
      </w:r>
      <w:r w:rsidRPr="34DA1790" w:rsidR="53EEF6E8">
        <w:rPr>
          <w:rFonts w:ascii="Arial" w:hAnsi="Arial" w:eastAsia="Arial" w:cs="Arial"/>
          <w:sz w:val="24"/>
          <w:szCs w:val="24"/>
        </w:rPr>
        <w:t xml:space="preserve">e la </w:t>
      </w:r>
      <w:r w:rsidRPr="34DA1790" w:rsidR="53B4C16B">
        <w:rPr>
          <w:rFonts w:ascii="Arial" w:hAnsi="Arial" w:eastAsia="Arial" w:cs="Arial"/>
          <w:sz w:val="24"/>
          <w:szCs w:val="24"/>
        </w:rPr>
        <w:t>pluviométria</w:t>
      </w:r>
      <w:r w:rsidRPr="34DA1790" w:rsidR="7451B25A">
        <w:rPr>
          <w:rFonts w:ascii="Arial" w:hAnsi="Arial" w:eastAsia="Arial" w:cs="Arial"/>
          <w:sz w:val="24"/>
          <w:szCs w:val="24"/>
        </w:rPr>
        <w:t xml:space="preserve">, producto de </w:t>
      </w:r>
      <w:r w:rsidRPr="34DA1790" w:rsidR="485058D2">
        <w:rPr>
          <w:rFonts w:ascii="Arial" w:hAnsi="Arial" w:eastAsia="Arial" w:cs="Arial"/>
          <w:sz w:val="24"/>
          <w:szCs w:val="24"/>
        </w:rPr>
        <w:t>información</w:t>
      </w:r>
      <w:r w:rsidRPr="34DA1790" w:rsidR="7451B25A">
        <w:rPr>
          <w:rFonts w:ascii="Arial" w:hAnsi="Arial" w:eastAsia="Arial" w:cs="Arial"/>
          <w:sz w:val="24"/>
          <w:szCs w:val="24"/>
        </w:rPr>
        <w:t xml:space="preserve"> generada mediante</w:t>
      </w:r>
      <w:r w:rsidRPr="34DA1790" w:rsidR="31383A43">
        <w:rPr>
          <w:rFonts w:ascii="Arial" w:hAnsi="Arial" w:eastAsia="Arial" w:cs="Arial"/>
          <w:sz w:val="24"/>
          <w:szCs w:val="24"/>
        </w:rPr>
        <w:t xml:space="preserve"> </w:t>
      </w:r>
      <w:r w:rsidRPr="34DA1790" w:rsidR="31383A43">
        <w:rPr>
          <w:rFonts w:ascii="Arial" w:hAnsi="Arial" w:eastAsia="Arial" w:cs="Arial"/>
          <w:sz w:val="24"/>
          <w:szCs w:val="24"/>
        </w:rPr>
        <w:t>satelitales</w:t>
      </w:r>
      <w:r w:rsidRPr="34DA1790" w:rsidR="3C34F5DC">
        <w:rPr>
          <w:rFonts w:ascii="Arial" w:hAnsi="Arial" w:eastAsia="Arial" w:cs="Arial"/>
          <w:sz w:val="24"/>
          <w:szCs w:val="24"/>
        </w:rPr>
        <w:t>;</w:t>
      </w:r>
      <w:r w:rsidRPr="34DA1790" w:rsidR="31383A43">
        <w:rPr>
          <w:rFonts w:ascii="Arial" w:hAnsi="Arial" w:eastAsia="Arial" w:cs="Arial"/>
          <w:sz w:val="24"/>
          <w:szCs w:val="24"/>
        </w:rPr>
        <w:t xml:space="preserve"> </w:t>
      </w:r>
      <w:r w:rsidRPr="34DA1790" w:rsidR="6032063D">
        <w:rPr>
          <w:rFonts w:ascii="Arial" w:hAnsi="Arial" w:eastAsia="Arial" w:cs="Arial"/>
          <w:sz w:val="24"/>
          <w:szCs w:val="24"/>
        </w:rPr>
        <w:t>es</w:t>
      </w:r>
      <w:r w:rsidRPr="34DA1790" w:rsidR="31383A43">
        <w:rPr>
          <w:rFonts w:ascii="Arial" w:hAnsi="Arial" w:eastAsia="Arial" w:cs="Arial"/>
          <w:sz w:val="24"/>
          <w:szCs w:val="24"/>
        </w:rPr>
        <w:t xml:space="preserve"> más efectivo que las observaciones terrestres en la predicción de deslizamientos.</w:t>
      </w:r>
      <w:r w:rsidRPr="34DA1790" w:rsidR="00AC2BE1">
        <w:rPr>
          <w:rFonts w:ascii="Arial" w:hAnsi="Arial" w:eastAsia="Arial" w:cs="Arial"/>
          <w:sz w:val="24"/>
          <w:szCs w:val="24"/>
        </w:rPr>
        <w:t xml:space="preserve"> Otros estudios, como el de Wang et al. (2023), analizan los avances en el uso de algoritmos de aprendizaje automático para la detección y mapeo de deslizamientos de tierra, concluyendo que estos métodos mejoran la precisión de los sistemas de alerta temprana.</w:t>
      </w:r>
    </w:p>
    <w:p w:rsidR="34DA1790" w:rsidP="34DA1790" w:rsidRDefault="34DA1790" w14:paraId="6319E675" w14:textId="68F9AC84">
      <w:pPr>
        <w:pStyle w:val="Normal"/>
        <w:tabs>
          <w:tab w:val="left" w:leader="none" w:pos="819"/>
          <w:tab w:val="left" w:leader="none" w:pos="821"/>
        </w:tabs>
        <w:spacing w:line="259" w:lineRule="auto"/>
        <w:ind w:right="124"/>
        <w:jc w:val="both"/>
        <w:rPr>
          <w:rFonts w:ascii="Arial" w:hAnsi="Arial" w:eastAsia="Arial" w:cs="Arial"/>
          <w:sz w:val="24"/>
          <w:szCs w:val="24"/>
        </w:rPr>
      </w:pPr>
    </w:p>
    <w:p w:rsidR="66D95332" w:rsidP="34DA1790" w:rsidRDefault="66D95332" w14:paraId="59AE9E4A" w14:textId="3750FC40">
      <w:pPr>
        <w:pStyle w:val="Normal"/>
        <w:tabs>
          <w:tab w:val="left" w:leader="none" w:pos="819"/>
          <w:tab w:val="left" w:leader="none" w:pos="821"/>
        </w:tabs>
        <w:spacing w:line="259" w:lineRule="auto"/>
        <w:ind w:right="124"/>
        <w:jc w:val="both"/>
        <w:rPr>
          <w:rFonts w:ascii="Arial" w:hAnsi="Arial" w:eastAsia="Arial" w:cs="Arial"/>
          <w:sz w:val="24"/>
          <w:szCs w:val="24"/>
        </w:rPr>
      </w:pPr>
      <w:r w:rsidRPr="34DA1790" w:rsidR="66D95332">
        <w:rPr>
          <w:rFonts w:ascii="Arial" w:hAnsi="Arial" w:eastAsia="Arial" w:cs="Arial"/>
          <w:sz w:val="24"/>
          <w:szCs w:val="24"/>
        </w:rPr>
        <w:t xml:space="preserve">El libro de Huang et al. (2020) examina el mapeo de susceptibilidad a deslizamientos, la gestión de riesgos ambientales y las innovaciones tecnológicas que están transformando la predicción y monitoreo de estos eventos. Este texto resalta el uso de herramientas como los Sistemas de Información Geográfica (SIG) y la teledetección para la elaboración de mapas de susceptibilidad y la implementación de estrategias de mitigación basadas en estudios de caso. Por otro lado, </w:t>
      </w:r>
      <w:r w:rsidRPr="34DA1790" w:rsidR="66D95332">
        <w:rPr>
          <w:rFonts w:ascii="Arial" w:hAnsi="Arial" w:eastAsia="Arial" w:cs="Arial"/>
          <w:sz w:val="24"/>
          <w:szCs w:val="24"/>
        </w:rPr>
        <w:t>Sassa</w:t>
      </w:r>
      <w:r w:rsidRPr="34DA1790" w:rsidR="66D95332">
        <w:rPr>
          <w:rFonts w:ascii="Arial" w:hAnsi="Arial" w:eastAsia="Arial" w:cs="Arial"/>
          <w:sz w:val="24"/>
          <w:szCs w:val="24"/>
        </w:rPr>
        <w:t xml:space="preserve"> et al. (2014) profundizan en los mecanismos de deslizamientos de tierra, modelación y predicción, así como en las tecnologías de monitoreo avanzadas, ofreciendo estudios de caso que ilustran cómo se han aplicado estas teorías y tecnologías en situaciones reales alrededor del mundo. Asimismo, los textos de </w:t>
      </w:r>
      <w:r w:rsidRPr="34DA1790" w:rsidR="66D95332">
        <w:rPr>
          <w:rFonts w:ascii="Arial" w:hAnsi="Arial" w:eastAsia="Arial" w:cs="Arial"/>
          <w:sz w:val="24"/>
          <w:szCs w:val="24"/>
        </w:rPr>
        <w:t>Lillesand</w:t>
      </w:r>
      <w:r w:rsidRPr="34DA1790" w:rsidR="66D95332">
        <w:rPr>
          <w:rFonts w:ascii="Arial" w:hAnsi="Arial" w:eastAsia="Arial" w:cs="Arial"/>
          <w:sz w:val="24"/>
          <w:szCs w:val="24"/>
        </w:rPr>
        <w:t xml:space="preserve"> et al. (2015) y </w:t>
      </w:r>
      <w:r w:rsidRPr="34DA1790" w:rsidR="66D95332">
        <w:rPr>
          <w:rFonts w:ascii="Arial" w:hAnsi="Arial" w:eastAsia="Arial" w:cs="Arial"/>
          <w:sz w:val="24"/>
          <w:szCs w:val="24"/>
        </w:rPr>
        <w:t>Singhroy</w:t>
      </w:r>
      <w:r w:rsidRPr="34DA1790" w:rsidR="66D95332">
        <w:rPr>
          <w:rFonts w:ascii="Arial" w:hAnsi="Arial" w:eastAsia="Arial" w:cs="Arial"/>
          <w:sz w:val="24"/>
          <w:szCs w:val="24"/>
        </w:rPr>
        <w:t xml:space="preserve"> (2020) proporcionan una base sólida en la teledetección y el uso de SIG para el monitoreo de desastres naturales, incluidos los deslizamientos de tierra, discutiendo sus aplicaciones prácticas para la gestión de riesgos y la respuesta a desastres.</w:t>
      </w:r>
    </w:p>
    <w:p w:rsidRPr="00DF6883" w:rsidR="00DF6883" w:rsidP="34DA1790" w:rsidRDefault="00DF6883" w14:paraId="5D9DB396" w14:textId="77777777" w14:noSpellErr="1">
      <w:pPr>
        <w:tabs>
          <w:tab w:val="left" w:pos="819"/>
          <w:tab w:val="left" w:pos="821"/>
        </w:tabs>
        <w:spacing w:line="259" w:lineRule="auto"/>
        <w:ind w:right="124"/>
        <w:jc w:val="both"/>
        <w:rPr>
          <w:rFonts w:ascii="Arial" w:hAnsi="Arial" w:eastAsia="Arial" w:cs="Arial"/>
          <w:sz w:val="24"/>
          <w:szCs w:val="24"/>
        </w:rPr>
      </w:pPr>
    </w:p>
    <w:p w:rsidR="31383A43" w:rsidP="34DA1790" w:rsidRDefault="31383A43" w14:paraId="44D279A2" w14:textId="687EC257">
      <w:pPr>
        <w:tabs>
          <w:tab w:val="left" w:leader="none" w:pos="819"/>
          <w:tab w:val="left" w:leader="none" w:pos="821"/>
        </w:tabs>
        <w:spacing w:line="259" w:lineRule="auto"/>
        <w:ind w:right="124"/>
        <w:jc w:val="both"/>
        <w:rPr>
          <w:rFonts w:ascii="Arial" w:hAnsi="Arial" w:eastAsia="Arial" w:cs="Arial"/>
          <w:sz w:val="24"/>
          <w:szCs w:val="24"/>
        </w:rPr>
      </w:pPr>
      <w:r w:rsidRPr="34DA1790" w:rsidR="31383A43">
        <w:rPr>
          <w:rFonts w:ascii="Arial" w:hAnsi="Arial" w:eastAsia="Arial" w:cs="Arial"/>
          <w:sz w:val="24"/>
          <w:szCs w:val="24"/>
        </w:rPr>
        <w:t>Patentes como la US11610466B2 (Shang &amp; Zhang, 2023), describe</w:t>
      </w:r>
      <w:r w:rsidRPr="34DA1790" w:rsidR="752A68D7">
        <w:rPr>
          <w:rFonts w:ascii="Arial" w:hAnsi="Arial" w:eastAsia="Arial" w:cs="Arial"/>
          <w:sz w:val="24"/>
          <w:szCs w:val="24"/>
        </w:rPr>
        <w:t xml:space="preserve">n </w:t>
      </w:r>
      <w:r w:rsidRPr="34DA1790" w:rsidR="60FA60F4">
        <w:rPr>
          <w:rFonts w:ascii="Arial" w:hAnsi="Arial" w:eastAsia="Arial" w:cs="Arial"/>
          <w:sz w:val="24"/>
          <w:szCs w:val="24"/>
        </w:rPr>
        <w:t xml:space="preserve">como </w:t>
      </w:r>
      <w:r w:rsidRPr="34DA1790" w:rsidR="575B246A">
        <w:rPr>
          <w:rFonts w:ascii="Arial" w:hAnsi="Arial" w:eastAsia="Arial" w:cs="Arial"/>
          <w:sz w:val="24"/>
          <w:szCs w:val="24"/>
        </w:rPr>
        <w:t xml:space="preserve">la </w:t>
      </w:r>
      <w:r w:rsidRPr="34DA1790" w:rsidR="029B00A2">
        <w:rPr>
          <w:rFonts w:ascii="Arial" w:hAnsi="Arial" w:eastAsia="Arial" w:cs="Arial"/>
          <w:sz w:val="24"/>
          <w:szCs w:val="24"/>
        </w:rPr>
        <w:t>operación</w:t>
      </w:r>
      <w:r w:rsidRPr="34DA1790" w:rsidR="575B246A">
        <w:rPr>
          <w:rFonts w:ascii="Arial" w:hAnsi="Arial" w:eastAsia="Arial" w:cs="Arial"/>
          <w:sz w:val="24"/>
          <w:szCs w:val="24"/>
        </w:rPr>
        <w:t xml:space="preserve"> </w:t>
      </w:r>
      <w:r w:rsidRPr="34DA1790" w:rsidR="575B246A">
        <w:rPr>
          <w:rFonts w:ascii="Arial" w:hAnsi="Arial" w:eastAsia="Arial" w:cs="Arial"/>
          <w:sz w:val="24"/>
          <w:szCs w:val="24"/>
        </w:rPr>
        <w:t xml:space="preserve">de </w:t>
      </w:r>
      <w:r w:rsidRPr="34DA1790" w:rsidR="31383A43">
        <w:rPr>
          <w:rFonts w:ascii="Arial" w:hAnsi="Arial" w:eastAsia="Arial" w:cs="Arial"/>
          <w:sz w:val="24"/>
          <w:szCs w:val="24"/>
        </w:rPr>
        <w:t>sistema</w:t>
      </w:r>
      <w:r w:rsidRPr="34DA1790" w:rsidR="738CCCC9">
        <w:rPr>
          <w:rFonts w:ascii="Arial" w:hAnsi="Arial" w:eastAsia="Arial" w:cs="Arial"/>
          <w:sz w:val="24"/>
          <w:szCs w:val="24"/>
        </w:rPr>
        <w:t>s</w:t>
      </w:r>
      <w:r w:rsidRPr="34DA1790" w:rsidR="31383A43">
        <w:rPr>
          <w:rFonts w:ascii="Arial" w:hAnsi="Arial" w:eastAsia="Arial" w:cs="Arial"/>
          <w:sz w:val="24"/>
          <w:szCs w:val="24"/>
        </w:rPr>
        <w:t xml:space="preserve"> de alerta temprana para deslizamientos de tierra basado en múltiples niveles de evaluación</w:t>
      </w:r>
      <w:r w:rsidRPr="34DA1790" w:rsidR="724888EC">
        <w:rPr>
          <w:rFonts w:ascii="Arial" w:hAnsi="Arial" w:eastAsia="Arial" w:cs="Arial"/>
          <w:sz w:val="24"/>
          <w:szCs w:val="24"/>
        </w:rPr>
        <w:t xml:space="preserve"> de riesgo</w:t>
      </w:r>
      <w:r w:rsidRPr="34DA1790" w:rsidR="5AE92E02">
        <w:rPr>
          <w:rFonts w:ascii="Arial" w:hAnsi="Arial" w:eastAsia="Arial" w:cs="Arial"/>
          <w:sz w:val="24"/>
          <w:szCs w:val="24"/>
        </w:rPr>
        <w:t xml:space="preserve">, en dicha patente se destaca el uso de sensores y análisis en tiempo real que emiten alertas basadas en umbrales críticos de lluvia y movimiento del suelo. </w:t>
      </w:r>
      <w:r w:rsidRPr="34DA1790" w:rsidR="5AE92E02">
        <w:rPr>
          <w:rFonts w:ascii="Arial" w:hAnsi="Arial" w:eastAsia="Arial" w:cs="Arial"/>
          <w:sz w:val="24"/>
          <w:szCs w:val="24"/>
        </w:rPr>
        <w:t>También</w:t>
      </w:r>
      <w:r w:rsidRPr="34DA1790" w:rsidR="5AE92E02">
        <w:rPr>
          <w:rFonts w:ascii="Arial" w:hAnsi="Arial" w:eastAsia="Arial" w:cs="Arial"/>
          <w:sz w:val="24"/>
          <w:szCs w:val="24"/>
        </w:rPr>
        <w:t xml:space="preserve"> existen</w:t>
      </w:r>
      <w:r w:rsidRPr="34DA1790" w:rsidR="790D7DE7">
        <w:rPr>
          <w:rFonts w:ascii="Arial" w:hAnsi="Arial" w:eastAsia="Arial" w:cs="Arial"/>
          <w:sz w:val="24"/>
          <w:szCs w:val="24"/>
        </w:rPr>
        <w:t xml:space="preserve"> patentes como</w:t>
      </w:r>
      <w:r w:rsidRPr="34DA1790" w:rsidR="31383A43">
        <w:rPr>
          <w:rFonts w:ascii="Arial" w:hAnsi="Arial" w:eastAsia="Arial" w:cs="Arial"/>
          <w:sz w:val="24"/>
          <w:szCs w:val="24"/>
        </w:rPr>
        <w:t xml:space="preserve"> la CO2019001140A2 (García et al., 2019), </w:t>
      </w:r>
      <w:r w:rsidRPr="34DA1790" w:rsidR="77F8CC85">
        <w:rPr>
          <w:rFonts w:ascii="Arial" w:hAnsi="Arial" w:eastAsia="Arial" w:cs="Arial"/>
          <w:sz w:val="24"/>
          <w:szCs w:val="24"/>
        </w:rPr>
        <w:t xml:space="preserve">que se </w:t>
      </w:r>
      <w:r w:rsidRPr="34DA1790" w:rsidR="31383A43">
        <w:rPr>
          <w:rFonts w:ascii="Arial" w:hAnsi="Arial" w:eastAsia="Arial" w:cs="Arial"/>
          <w:sz w:val="24"/>
          <w:szCs w:val="24"/>
        </w:rPr>
        <w:t>enfoca</w:t>
      </w:r>
      <w:r w:rsidRPr="34DA1790" w:rsidR="1F357D9E">
        <w:rPr>
          <w:rFonts w:ascii="Arial" w:hAnsi="Arial" w:eastAsia="Arial" w:cs="Arial"/>
          <w:sz w:val="24"/>
          <w:szCs w:val="24"/>
        </w:rPr>
        <w:t>n</w:t>
      </w:r>
      <w:r w:rsidRPr="34DA1790" w:rsidR="31383A43">
        <w:rPr>
          <w:rFonts w:ascii="Arial" w:hAnsi="Arial" w:eastAsia="Arial" w:cs="Arial"/>
          <w:sz w:val="24"/>
          <w:szCs w:val="24"/>
        </w:rPr>
        <w:t xml:space="preserve"> en el análisis predictivo de la estabilidad de taludes en minas a cielo abierto</w:t>
      </w:r>
      <w:r w:rsidRPr="34DA1790" w:rsidR="06354F06">
        <w:rPr>
          <w:rFonts w:ascii="Arial" w:hAnsi="Arial" w:eastAsia="Arial" w:cs="Arial"/>
          <w:sz w:val="24"/>
          <w:szCs w:val="24"/>
        </w:rPr>
        <w:t>.</w:t>
      </w:r>
      <w:r w:rsidRPr="34DA1790" w:rsidR="31383A43">
        <w:rPr>
          <w:rFonts w:ascii="Arial" w:hAnsi="Arial" w:eastAsia="Arial" w:cs="Arial"/>
          <w:sz w:val="24"/>
          <w:szCs w:val="24"/>
        </w:rPr>
        <w:t xml:space="preserve"> Estas innovaciones permiten </w:t>
      </w:r>
      <w:r w:rsidRPr="34DA1790" w:rsidR="4D284695">
        <w:rPr>
          <w:rFonts w:ascii="Arial" w:hAnsi="Arial" w:eastAsia="Arial" w:cs="Arial"/>
          <w:sz w:val="24"/>
          <w:szCs w:val="24"/>
        </w:rPr>
        <w:t xml:space="preserve">desarrollar </w:t>
      </w:r>
      <w:r w:rsidRPr="34DA1790" w:rsidR="3FBE191D">
        <w:rPr>
          <w:rFonts w:ascii="Arial" w:hAnsi="Arial" w:eastAsia="Arial" w:cs="Arial"/>
          <w:sz w:val="24"/>
          <w:szCs w:val="24"/>
        </w:rPr>
        <w:t>respuestas proactivas</w:t>
      </w:r>
      <w:r w:rsidRPr="34DA1790" w:rsidR="31383A43">
        <w:rPr>
          <w:rFonts w:ascii="Arial" w:hAnsi="Arial" w:eastAsia="Arial" w:cs="Arial"/>
          <w:sz w:val="24"/>
          <w:szCs w:val="24"/>
        </w:rPr>
        <w:t xml:space="preserve"> ante posibles fallos en la infraestructura, contribuyendo a la reducción de riesgos</w:t>
      </w:r>
      <w:r w:rsidRPr="34DA1790" w:rsidR="32C6424B">
        <w:rPr>
          <w:rFonts w:ascii="Arial" w:hAnsi="Arial" w:eastAsia="Arial" w:cs="Arial"/>
          <w:sz w:val="24"/>
          <w:szCs w:val="24"/>
        </w:rPr>
        <w:t>,</w:t>
      </w:r>
      <w:r w:rsidRPr="34DA1790" w:rsidR="31383A43">
        <w:rPr>
          <w:rFonts w:ascii="Arial" w:hAnsi="Arial" w:eastAsia="Arial" w:cs="Arial"/>
          <w:sz w:val="24"/>
          <w:szCs w:val="24"/>
        </w:rPr>
        <w:t xml:space="preserve"> la protección de vidas humanas</w:t>
      </w:r>
      <w:r w:rsidRPr="34DA1790" w:rsidR="1F789E73">
        <w:rPr>
          <w:rFonts w:ascii="Arial" w:hAnsi="Arial" w:eastAsia="Arial" w:cs="Arial"/>
          <w:sz w:val="24"/>
          <w:szCs w:val="24"/>
        </w:rPr>
        <w:t xml:space="preserve"> y la reducción de</w:t>
      </w:r>
      <w:r w:rsidRPr="34DA1790" w:rsidR="3ADEE048">
        <w:rPr>
          <w:rFonts w:ascii="Arial" w:hAnsi="Arial" w:eastAsia="Arial" w:cs="Arial"/>
          <w:sz w:val="24"/>
          <w:szCs w:val="24"/>
        </w:rPr>
        <w:t xml:space="preserve"> tiempo de respuesta ante emergencia</w:t>
      </w:r>
      <w:r w:rsidRPr="34DA1790" w:rsidR="436A5692">
        <w:rPr>
          <w:rFonts w:ascii="Arial" w:hAnsi="Arial" w:eastAsia="Arial" w:cs="Arial"/>
          <w:sz w:val="24"/>
          <w:szCs w:val="24"/>
        </w:rPr>
        <w:t>s.</w:t>
      </w:r>
    </w:p>
    <w:p w:rsidRPr="00DF6883" w:rsidR="00DF6883" w:rsidP="34DA1790" w:rsidRDefault="00DF6883" w14:paraId="60A80E53" w14:noSpellErr="1" w14:textId="57F69506">
      <w:pPr>
        <w:tabs>
          <w:tab w:val="left" w:pos="819"/>
          <w:tab w:val="left" w:pos="821"/>
        </w:tabs>
        <w:spacing w:line="259" w:lineRule="auto"/>
        <w:ind w:right="124"/>
        <w:jc w:val="both"/>
        <w:rPr>
          <w:rFonts w:ascii="Arial" w:hAnsi="Arial" w:eastAsia="Arial" w:cs="Arial"/>
          <w:sz w:val="24"/>
          <w:szCs w:val="24"/>
        </w:rPr>
      </w:pPr>
    </w:p>
    <w:p w:rsidRPr="00EC7FF7" w:rsidR="00DF6883" w:rsidP="34DA1790" w:rsidRDefault="00DF6883" w14:paraId="263E6555" w14:textId="562C3EAA" w14:noSpellErr="1">
      <w:pPr>
        <w:tabs>
          <w:tab w:val="left" w:pos="819"/>
          <w:tab w:val="left" w:pos="821"/>
        </w:tabs>
        <w:spacing w:line="259" w:lineRule="auto"/>
        <w:ind w:right="124"/>
        <w:jc w:val="both"/>
        <w:rPr>
          <w:rFonts w:ascii="Arial" w:hAnsi="Arial" w:eastAsia="Arial" w:cs="Arial"/>
          <w:b w:val="1"/>
          <w:bCs w:val="1"/>
          <w:sz w:val="24"/>
          <w:szCs w:val="24"/>
        </w:rPr>
      </w:pPr>
      <w:r w:rsidRPr="34DA1790" w:rsidR="31383A43">
        <w:rPr>
          <w:rFonts w:ascii="Arial" w:hAnsi="Arial" w:eastAsia="Arial" w:cs="Arial"/>
          <w:b w:val="1"/>
          <w:bCs w:val="1"/>
          <w:sz w:val="24"/>
          <w:szCs w:val="24"/>
        </w:rPr>
        <w:t>Referencias</w:t>
      </w:r>
    </w:p>
    <w:p w:rsidRPr="00DF6883" w:rsidR="00DF6883" w:rsidP="34DA1790" w:rsidRDefault="00DF6883" w14:paraId="42C2470B" w14:textId="77777777" w14:noSpellErr="1">
      <w:pPr>
        <w:tabs>
          <w:tab w:val="left" w:pos="819"/>
          <w:tab w:val="left" w:pos="821"/>
        </w:tabs>
        <w:spacing w:line="259" w:lineRule="auto"/>
        <w:ind w:right="124"/>
        <w:jc w:val="both"/>
        <w:rPr>
          <w:rFonts w:ascii="Arial" w:hAnsi="Arial" w:eastAsia="Arial" w:cs="Arial"/>
          <w:sz w:val="24"/>
          <w:szCs w:val="24"/>
        </w:rPr>
      </w:pPr>
    </w:p>
    <w:p w:rsidRPr="00DF6883" w:rsidR="00DF6883" w:rsidP="34DA1790" w:rsidRDefault="00DF6883" w14:paraId="322C50AE" w14:textId="77777777" w14:noSpellErr="1">
      <w:pPr>
        <w:tabs>
          <w:tab w:val="left" w:pos="819"/>
          <w:tab w:val="left" w:pos="821"/>
        </w:tabs>
        <w:spacing w:line="259" w:lineRule="auto"/>
        <w:ind w:right="124"/>
        <w:jc w:val="both"/>
        <w:rPr>
          <w:rFonts w:ascii="Arial" w:hAnsi="Arial" w:eastAsia="Arial" w:cs="Arial"/>
          <w:sz w:val="24"/>
          <w:szCs w:val="24"/>
        </w:rPr>
      </w:pPr>
      <w:r w:rsidRPr="34DA1790" w:rsidR="31383A43">
        <w:rPr>
          <w:rFonts w:ascii="Arial" w:hAnsi="Arial" w:eastAsia="Arial" w:cs="Arial"/>
          <w:sz w:val="24"/>
          <w:szCs w:val="24"/>
        </w:rPr>
        <w:t>Comisión Económica para América Latina y el Caribe [CEPAL]. (2014). *Directrices para la gestión de riesgos en infraestructuras de transporte en América Latina y el Caribe*. https://www.cepal.org/es/publicaciones/24553-directrices-la-gestion-riesgos-infraestructuras-transporte-america-latina-caribe</w:t>
      </w:r>
    </w:p>
    <w:p w:rsidRPr="00DF6883" w:rsidR="00DF6883" w:rsidP="34DA1790" w:rsidRDefault="00DF6883" w14:paraId="691FFB53" w14:textId="77777777" w14:noSpellErr="1">
      <w:pPr>
        <w:tabs>
          <w:tab w:val="left" w:pos="819"/>
          <w:tab w:val="left" w:pos="821"/>
        </w:tabs>
        <w:spacing w:line="259" w:lineRule="auto"/>
        <w:ind w:right="124"/>
        <w:jc w:val="both"/>
        <w:rPr>
          <w:rFonts w:ascii="Arial" w:hAnsi="Arial" w:eastAsia="Arial" w:cs="Arial"/>
          <w:sz w:val="24"/>
          <w:szCs w:val="24"/>
        </w:rPr>
      </w:pPr>
    </w:p>
    <w:p w:rsidRPr="00DF6883" w:rsidR="00DF6883" w:rsidP="34DA1790" w:rsidRDefault="00DF6883" w14:paraId="0AF9905F" w14:textId="77777777">
      <w:pPr>
        <w:tabs>
          <w:tab w:val="left" w:pos="819"/>
          <w:tab w:val="left" w:pos="821"/>
        </w:tabs>
        <w:spacing w:line="259" w:lineRule="auto"/>
        <w:ind w:right="124"/>
        <w:jc w:val="both"/>
        <w:rPr>
          <w:rFonts w:ascii="Arial" w:hAnsi="Arial" w:eastAsia="Arial" w:cs="Arial"/>
          <w:sz w:val="24"/>
          <w:szCs w:val="24"/>
        </w:rPr>
      </w:pPr>
      <w:r w:rsidRPr="34DA1790" w:rsidR="31383A43">
        <w:rPr>
          <w:rFonts w:ascii="Arial" w:hAnsi="Arial" w:eastAsia="Arial" w:cs="Arial"/>
          <w:sz w:val="24"/>
          <w:szCs w:val="24"/>
        </w:rPr>
        <w:t>European</w:t>
      </w:r>
      <w:r w:rsidRPr="34DA1790" w:rsidR="31383A43">
        <w:rPr>
          <w:rFonts w:ascii="Arial" w:hAnsi="Arial" w:eastAsia="Arial" w:cs="Arial"/>
          <w:sz w:val="24"/>
          <w:szCs w:val="24"/>
        </w:rPr>
        <w:t xml:space="preserve"> </w:t>
      </w:r>
      <w:r w:rsidRPr="34DA1790" w:rsidR="31383A43">
        <w:rPr>
          <w:rFonts w:ascii="Arial" w:hAnsi="Arial" w:eastAsia="Arial" w:cs="Arial"/>
          <w:sz w:val="24"/>
          <w:szCs w:val="24"/>
        </w:rPr>
        <w:t>Committee</w:t>
      </w:r>
      <w:r w:rsidRPr="34DA1790" w:rsidR="31383A43">
        <w:rPr>
          <w:rFonts w:ascii="Arial" w:hAnsi="Arial" w:eastAsia="Arial" w:cs="Arial"/>
          <w:sz w:val="24"/>
          <w:szCs w:val="24"/>
        </w:rPr>
        <w:t xml:space="preserve"> </w:t>
      </w:r>
      <w:r w:rsidRPr="34DA1790" w:rsidR="31383A43">
        <w:rPr>
          <w:rFonts w:ascii="Arial" w:hAnsi="Arial" w:eastAsia="Arial" w:cs="Arial"/>
          <w:sz w:val="24"/>
          <w:szCs w:val="24"/>
        </w:rPr>
        <w:t>for</w:t>
      </w:r>
      <w:r w:rsidRPr="34DA1790" w:rsidR="31383A43">
        <w:rPr>
          <w:rFonts w:ascii="Arial" w:hAnsi="Arial" w:eastAsia="Arial" w:cs="Arial"/>
          <w:sz w:val="24"/>
          <w:szCs w:val="24"/>
        </w:rPr>
        <w:t xml:space="preserve"> </w:t>
      </w:r>
      <w:r w:rsidRPr="34DA1790" w:rsidR="31383A43">
        <w:rPr>
          <w:rFonts w:ascii="Arial" w:hAnsi="Arial" w:eastAsia="Arial" w:cs="Arial"/>
          <w:sz w:val="24"/>
          <w:szCs w:val="24"/>
        </w:rPr>
        <w:t>Standardization</w:t>
      </w:r>
      <w:r w:rsidRPr="34DA1790" w:rsidR="31383A43">
        <w:rPr>
          <w:rFonts w:ascii="Arial" w:hAnsi="Arial" w:eastAsia="Arial" w:cs="Arial"/>
          <w:sz w:val="24"/>
          <w:szCs w:val="24"/>
        </w:rPr>
        <w:t xml:space="preserve"> [CEN]. (2004). *</w:t>
      </w:r>
      <w:r w:rsidRPr="34DA1790" w:rsidR="31383A43">
        <w:rPr>
          <w:rFonts w:ascii="Arial" w:hAnsi="Arial" w:eastAsia="Arial" w:cs="Arial"/>
          <w:sz w:val="24"/>
          <w:szCs w:val="24"/>
        </w:rPr>
        <w:t>Eurocódigo</w:t>
      </w:r>
      <w:r w:rsidRPr="34DA1790" w:rsidR="31383A43">
        <w:rPr>
          <w:rFonts w:ascii="Arial" w:hAnsi="Arial" w:eastAsia="Arial" w:cs="Arial"/>
          <w:sz w:val="24"/>
          <w:szCs w:val="24"/>
        </w:rPr>
        <w:t xml:space="preserve"> 7: Recomendaciones para el diseño geotécnico (EN 1997-</w:t>
      </w:r>
      <w:r w:rsidRPr="34DA1790" w:rsidR="31383A43">
        <w:rPr>
          <w:rFonts w:ascii="Arial" w:hAnsi="Arial" w:eastAsia="Arial" w:cs="Arial"/>
          <w:sz w:val="24"/>
          <w:szCs w:val="24"/>
        </w:rPr>
        <w:t>1:2004)*</w:t>
      </w:r>
      <w:r w:rsidRPr="34DA1790" w:rsidR="31383A43">
        <w:rPr>
          <w:rFonts w:ascii="Arial" w:hAnsi="Arial" w:eastAsia="Arial" w:cs="Arial"/>
          <w:sz w:val="24"/>
          <w:szCs w:val="24"/>
        </w:rPr>
        <w:t>. https://www.cen.eu</w:t>
      </w:r>
    </w:p>
    <w:p w:rsidRPr="00DF6883" w:rsidR="00DF6883" w:rsidP="34DA1790" w:rsidRDefault="00DF6883" w14:paraId="23245199" w14:textId="77777777" w14:noSpellErr="1">
      <w:pPr>
        <w:tabs>
          <w:tab w:val="left" w:pos="819"/>
          <w:tab w:val="left" w:pos="821"/>
        </w:tabs>
        <w:spacing w:line="259" w:lineRule="auto"/>
        <w:ind w:right="124"/>
        <w:jc w:val="both"/>
        <w:rPr>
          <w:rFonts w:ascii="Arial" w:hAnsi="Arial" w:eastAsia="Arial" w:cs="Arial"/>
          <w:sz w:val="24"/>
          <w:szCs w:val="24"/>
        </w:rPr>
      </w:pPr>
    </w:p>
    <w:p w:rsidRPr="00DF6883" w:rsidR="00DF6883" w:rsidP="34DA1790" w:rsidRDefault="00DF6883" w14:paraId="435B2031" w14:textId="77777777" w14:noSpellErr="1">
      <w:pPr>
        <w:tabs>
          <w:tab w:val="left" w:pos="819"/>
          <w:tab w:val="left" w:pos="821"/>
        </w:tabs>
        <w:spacing w:line="259" w:lineRule="auto"/>
        <w:ind w:right="124"/>
        <w:jc w:val="both"/>
        <w:rPr>
          <w:rFonts w:ascii="Arial" w:hAnsi="Arial" w:eastAsia="Arial" w:cs="Arial"/>
          <w:sz w:val="24"/>
          <w:szCs w:val="24"/>
        </w:rPr>
      </w:pPr>
      <w:r w:rsidRPr="34DA1790" w:rsidR="31383A43">
        <w:rPr>
          <w:rFonts w:ascii="Arial" w:hAnsi="Arial" w:eastAsia="Arial" w:cs="Arial"/>
          <w:sz w:val="24"/>
          <w:szCs w:val="24"/>
        </w:rPr>
        <w:t>García, J. A., Martínez, L. F., &amp; Pérez, M. (2019). *Sistema de análisis predictivo de la estabilidad de taludes en minas a cielo abierto* (Patente No. CO2019001140A2). Superintendencia de Industria y Comercio.</w:t>
      </w:r>
    </w:p>
    <w:p w:rsidRPr="00DF6883" w:rsidR="00DF6883" w:rsidP="34DA1790" w:rsidRDefault="00DF6883" w14:paraId="19EEC7D4" w14:textId="77777777" w14:noSpellErr="1">
      <w:pPr>
        <w:tabs>
          <w:tab w:val="left" w:pos="819"/>
          <w:tab w:val="left" w:pos="821"/>
        </w:tabs>
        <w:spacing w:line="259" w:lineRule="auto"/>
        <w:ind w:right="124"/>
        <w:jc w:val="both"/>
        <w:rPr>
          <w:rFonts w:ascii="Arial" w:hAnsi="Arial" w:eastAsia="Arial" w:cs="Arial"/>
          <w:sz w:val="24"/>
          <w:szCs w:val="24"/>
        </w:rPr>
      </w:pPr>
    </w:p>
    <w:p w:rsidRPr="00DF6883" w:rsidR="00DF6883" w:rsidP="34DA1790" w:rsidRDefault="00DF6883" w14:paraId="7874C330" w14:textId="77777777" w14:noSpellErr="1">
      <w:pPr>
        <w:tabs>
          <w:tab w:val="left" w:pos="819"/>
          <w:tab w:val="left" w:pos="821"/>
        </w:tabs>
        <w:spacing w:line="259" w:lineRule="auto"/>
        <w:ind w:right="124"/>
        <w:jc w:val="both"/>
        <w:rPr>
          <w:rFonts w:ascii="Arial" w:hAnsi="Arial" w:eastAsia="Arial" w:cs="Arial"/>
          <w:sz w:val="24"/>
          <w:szCs w:val="24"/>
        </w:rPr>
      </w:pPr>
      <w:r w:rsidRPr="34DA1790" w:rsidR="31383A43">
        <w:rPr>
          <w:rFonts w:ascii="Arial" w:hAnsi="Arial" w:eastAsia="Arial" w:cs="Arial"/>
          <w:sz w:val="24"/>
          <w:szCs w:val="24"/>
        </w:rPr>
        <w:t>Instituto Nacional de Vías [INVIAS]. (2015). *Reglamento Técnico de Diseño de Estabilidad de Taludes* (Versión 2015).</w:t>
      </w:r>
    </w:p>
    <w:p w:rsidRPr="00DF6883" w:rsidR="00DF6883" w:rsidP="34DA1790" w:rsidRDefault="00DF6883" w14:paraId="32710AF7" w14:textId="77777777" w14:noSpellErr="1">
      <w:pPr>
        <w:tabs>
          <w:tab w:val="left" w:pos="819"/>
          <w:tab w:val="left" w:pos="821"/>
        </w:tabs>
        <w:spacing w:line="259" w:lineRule="auto"/>
        <w:ind w:right="124"/>
        <w:jc w:val="both"/>
        <w:rPr>
          <w:rFonts w:ascii="Arial" w:hAnsi="Arial" w:eastAsia="Arial" w:cs="Arial"/>
          <w:sz w:val="24"/>
          <w:szCs w:val="24"/>
        </w:rPr>
      </w:pPr>
    </w:p>
    <w:p w:rsidRPr="00DF6883" w:rsidR="00DF6883" w:rsidP="34DA1790" w:rsidRDefault="00DF6883" w14:paraId="35BE6964" w14:textId="77777777">
      <w:pPr>
        <w:tabs>
          <w:tab w:val="left" w:pos="819"/>
          <w:tab w:val="left" w:pos="821"/>
        </w:tabs>
        <w:spacing w:line="259" w:lineRule="auto"/>
        <w:ind w:right="124"/>
        <w:jc w:val="both"/>
        <w:rPr>
          <w:rFonts w:ascii="Arial" w:hAnsi="Arial" w:eastAsia="Arial" w:cs="Arial"/>
          <w:sz w:val="24"/>
          <w:szCs w:val="24"/>
        </w:rPr>
      </w:pPr>
      <w:r w:rsidRPr="34DA1790" w:rsidR="31383A43">
        <w:rPr>
          <w:rFonts w:ascii="Arial" w:hAnsi="Arial" w:eastAsia="Arial" w:cs="Arial"/>
          <w:sz w:val="24"/>
          <w:szCs w:val="24"/>
        </w:rPr>
        <w:t xml:space="preserve">International </w:t>
      </w:r>
      <w:r w:rsidRPr="34DA1790" w:rsidR="31383A43">
        <w:rPr>
          <w:rFonts w:ascii="Arial" w:hAnsi="Arial" w:eastAsia="Arial" w:cs="Arial"/>
          <w:sz w:val="24"/>
          <w:szCs w:val="24"/>
        </w:rPr>
        <w:t>Organization</w:t>
      </w:r>
      <w:r w:rsidRPr="34DA1790" w:rsidR="31383A43">
        <w:rPr>
          <w:rFonts w:ascii="Arial" w:hAnsi="Arial" w:eastAsia="Arial" w:cs="Arial"/>
          <w:sz w:val="24"/>
          <w:szCs w:val="24"/>
        </w:rPr>
        <w:t xml:space="preserve"> </w:t>
      </w:r>
      <w:r w:rsidRPr="34DA1790" w:rsidR="31383A43">
        <w:rPr>
          <w:rFonts w:ascii="Arial" w:hAnsi="Arial" w:eastAsia="Arial" w:cs="Arial"/>
          <w:sz w:val="24"/>
          <w:szCs w:val="24"/>
        </w:rPr>
        <w:t>for</w:t>
      </w:r>
      <w:r w:rsidRPr="34DA1790" w:rsidR="31383A43">
        <w:rPr>
          <w:rFonts w:ascii="Arial" w:hAnsi="Arial" w:eastAsia="Arial" w:cs="Arial"/>
          <w:sz w:val="24"/>
          <w:szCs w:val="24"/>
        </w:rPr>
        <w:t xml:space="preserve"> </w:t>
      </w:r>
      <w:r w:rsidRPr="34DA1790" w:rsidR="31383A43">
        <w:rPr>
          <w:rFonts w:ascii="Arial" w:hAnsi="Arial" w:eastAsia="Arial" w:cs="Arial"/>
          <w:sz w:val="24"/>
          <w:szCs w:val="24"/>
        </w:rPr>
        <w:t>Standardization</w:t>
      </w:r>
      <w:r w:rsidRPr="34DA1790" w:rsidR="31383A43">
        <w:rPr>
          <w:rFonts w:ascii="Arial" w:hAnsi="Arial" w:eastAsia="Arial" w:cs="Arial"/>
          <w:sz w:val="24"/>
          <w:szCs w:val="24"/>
        </w:rPr>
        <w:t xml:space="preserve"> [ISO]. (2007). *</w:t>
      </w:r>
      <w:r w:rsidRPr="34DA1790" w:rsidR="31383A43">
        <w:rPr>
          <w:rFonts w:ascii="Arial" w:hAnsi="Arial" w:eastAsia="Arial" w:cs="Arial"/>
          <w:sz w:val="24"/>
          <w:szCs w:val="24"/>
        </w:rPr>
        <w:t>Geotechnical</w:t>
      </w:r>
      <w:r w:rsidRPr="34DA1790" w:rsidR="31383A43">
        <w:rPr>
          <w:rFonts w:ascii="Arial" w:hAnsi="Arial" w:eastAsia="Arial" w:cs="Arial"/>
          <w:sz w:val="24"/>
          <w:szCs w:val="24"/>
        </w:rPr>
        <w:t xml:space="preserve"> </w:t>
      </w:r>
      <w:r w:rsidRPr="34DA1790" w:rsidR="31383A43">
        <w:rPr>
          <w:rFonts w:ascii="Arial" w:hAnsi="Arial" w:eastAsia="Arial" w:cs="Arial"/>
          <w:sz w:val="24"/>
          <w:szCs w:val="24"/>
        </w:rPr>
        <w:t>investigation</w:t>
      </w:r>
      <w:r w:rsidRPr="34DA1790" w:rsidR="31383A43">
        <w:rPr>
          <w:rFonts w:ascii="Arial" w:hAnsi="Arial" w:eastAsia="Arial" w:cs="Arial"/>
          <w:sz w:val="24"/>
          <w:szCs w:val="24"/>
        </w:rPr>
        <w:t xml:space="preserve"> and </w:t>
      </w:r>
      <w:r w:rsidRPr="34DA1790" w:rsidR="31383A43">
        <w:rPr>
          <w:rFonts w:ascii="Arial" w:hAnsi="Arial" w:eastAsia="Arial" w:cs="Arial"/>
          <w:sz w:val="24"/>
          <w:szCs w:val="24"/>
        </w:rPr>
        <w:t>testing</w:t>
      </w:r>
      <w:r w:rsidRPr="34DA1790" w:rsidR="31383A43">
        <w:rPr>
          <w:rFonts w:ascii="Arial" w:hAnsi="Arial" w:eastAsia="Arial" w:cs="Arial"/>
          <w:sz w:val="24"/>
          <w:szCs w:val="24"/>
        </w:rPr>
        <w:t>—</w:t>
      </w:r>
      <w:r w:rsidRPr="34DA1790" w:rsidR="31383A43">
        <w:rPr>
          <w:rFonts w:ascii="Arial" w:hAnsi="Arial" w:eastAsia="Arial" w:cs="Arial"/>
          <w:sz w:val="24"/>
          <w:szCs w:val="24"/>
        </w:rPr>
        <w:t>Sampling</w:t>
      </w:r>
      <w:r w:rsidRPr="34DA1790" w:rsidR="31383A43">
        <w:rPr>
          <w:rFonts w:ascii="Arial" w:hAnsi="Arial" w:eastAsia="Arial" w:cs="Arial"/>
          <w:sz w:val="24"/>
          <w:szCs w:val="24"/>
        </w:rPr>
        <w:t xml:space="preserve"> </w:t>
      </w:r>
      <w:r w:rsidRPr="34DA1790" w:rsidR="31383A43">
        <w:rPr>
          <w:rFonts w:ascii="Arial" w:hAnsi="Arial" w:eastAsia="Arial" w:cs="Arial"/>
          <w:sz w:val="24"/>
          <w:szCs w:val="24"/>
        </w:rPr>
        <w:t>methods</w:t>
      </w:r>
      <w:r w:rsidRPr="34DA1790" w:rsidR="31383A43">
        <w:rPr>
          <w:rFonts w:ascii="Arial" w:hAnsi="Arial" w:eastAsia="Arial" w:cs="Arial"/>
          <w:sz w:val="24"/>
          <w:szCs w:val="24"/>
        </w:rPr>
        <w:t xml:space="preserve"> and </w:t>
      </w:r>
      <w:r w:rsidRPr="34DA1790" w:rsidR="31383A43">
        <w:rPr>
          <w:rFonts w:ascii="Arial" w:hAnsi="Arial" w:eastAsia="Arial" w:cs="Arial"/>
          <w:sz w:val="24"/>
          <w:szCs w:val="24"/>
        </w:rPr>
        <w:t>groundwater</w:t>
      </w:r>
      <w:r w:rsidRPr="34DA1790" w:rsidR="31383A43">
        <w:rPr>
          <w:rFonts w:ascii="Arial" w:hAnsi="Arial" w:eastAsia="Arial" w:cs="Arial"/>
          <w:sz w:val="24"/>
          <w:szCs w:val="24"/>
        </w:rPr>
        <w:t xml:space="preserve"> </w:t>
      </w:r>
      <w:r w:rsidRPr="34DA1790" w:rsidR="31383A43">
        <w:rPr>
          <w:rFonts w:ascii="Arial" w:hAnsi="Arial" w:eastAsia="Arial" w:cs="Arial"/>
          <w:sz w:val="24"/>
          <w:szCs w:val="24"/>
        </w:rPr>
        <w:t>measurements</w:t>
      </w:r>
      <w:r w:rsidRPr="34DA1790" w:rsidR="31383A43">
        <w:rPr>
          <w:rFonts w:ascii="Arial" w:hAnsi="Arial" w:eastAsia="Arial" w:cs="Arial"/>
          <w:sz w:val="24"/>
          <w:szCs w:val="24"/>
        </w:rPr>
        <w:t>—</w:t>
      </w:r>
      <w:r w:rsidRPr="34DA1790" w:rsidR="31383A43">
        <w:rPr>
          <w:rFonts w:ascii="Arial" w:hAnsi="Arial" w:eastAsia="Arial" w:cs="Arial"/>
          <w:sz w:val="24"/>
          <w:szCs w:val="24"/>
        </w:rPr>
        <w:t>Part</w:t>
      </w:r>
      <w:r w:rsidRPr="34DA1790" w:rsidR="31383A43">
        <w:rPr>
          <w:rFonts w:ascii="Arial" w:hAnsi="Arial" w:eastAsia="Arial" w:cs="Arial"/>
          <w:sz w:val="24"/>
          <w:szCs w:val="24"/>
        </w:rPr>
        <w:t xml:space="preserve"> 2: </w:t>
      </w:r>
      <w:r w:rsidRPr="34DA1790" w:rsidR="31383A43">
        <w:rPr>
          <w:rFonts w:ascii="Arial" w:hAnsi="Arial" w:eastAsia="Arial" w:cs="Arial"/>
          <w:sz w:val="24"/>
          <w:szCs w:val="24"/>
        </w:rPr>
        <w:t>Method</w:t>
      </w:r>
      <w:r w:rsidRPr="34DA1790" w:rsidR="31383A43">
        <w:rPr>
          <w:rFonts w:ascii="Arial" w:hAnsi="Arial" w:eastAsia="Arial" w:cs="Arial"/>
          <w:sz w:val="24"/>
          <w:szCs w:val="24"/>
        </w:rPr>
        <w:t xml:space="preserve"> </w:t>
      </w:r>
      <w:r w:rsidRPr="34DA1790" w:rsidR="31383A43">
        <w:rPr>
          <w:rFonts w:ascii="Arial" w:hAnsi="Arial" w:eastAsia="Arial" w:cs="Arial"/>
          <w:sz w:val="24"/>
          <w:szCs w:val="24"/>
        </w:rPr>
        <w:t>of</w:t>
      </w:r>
      <w:r w:rsidRPr="34DA1790" w:rsidR="31383A43">
        <w:rPr>
          <w:rFonts w:ascii="Arial" w:hAnsi="Arial" w:eastAsia="Arial" w:cs="Arial"/>
          <w:sz w:val="24"/>
          <w:szCs w:val="24"/>
        </w:rPr>
        <w:t xml:space="preserve"> </w:t>
      </w:r>
      <w:r w:rsidRPr="34DA1790" w:rsidR="31383A43">
        <w:rPr>
          <w:rFonts w:ascii="Arial" w:hAnsi="Arial" w:eastAsia="Arial" w:cs="Arial"/>
          <w:sz w:val="24"/>
          <w:szCs w:val="24"/>
        </w:rPr>
        <w:t>sampling</w:t>
      </w:r>
      <w:r w:rsidRPr="34DA1790" w:rsidR="31383A43">
        <w:rPr>
          <w:rFonts w:ascii="Arial" w:hAnsi="Arial" w:eastAsia="Arial" w:cs="Arial"/>
          <w:sz w:val="24"/>
          <w:szCs w:val="24"/>
        </w:rPr>
        <w:t xml:space="preserve"> </w:t>
      </w:r>
      <w:r w:rsidRPr="34DA1790" w:rsidR="31383A43">
        <w:rPr>
          <w:rFonts w:ascii="Arial" w:hAnsi="Arial" w:eastAsia="Arial" w:cs="Arial"/>
          <w:sz w:val="24"/>
          <w:szCs w:val="24"/>
        </w:rPr>
        <w:t>by</w:t>
      </w:r>
      <w:r w:rsidRPr="34DA1790" w:rsidR="31383A43">
        <w:rPr>
          <w:rFonts w:ascii="Arial" w:hAnsi="Arial" w:eastAsia="Arial" w:cs="Arial"/>
          <w:sz w:val="24"/>
          <w:szCs w:val="24"/>
        </w:rPr>
        <w:t xml:space="preserve"> </w:t>
      </w:r>
      <w:r w:rsidRPr="34DA1790" w:rsidR="31383A43">
        <w:rPr>
          <w:rFonts w:ascii="Arial" w:hAnsi="Arial" w:eastAsia="Arial" w:cs="Arial"/>
          <w:sz w:val="24"/>
          <w:szCs w:val="24"/>
        </w:rPr>
        <w:t>drilling</w:t>
      </w:r>
      <w:r w:rsidRPr="34DA1790" w:rsidR="31383A43">
        <w:rPr>
          <w:rFonts w:ascii="Arial" w:hAnsi="Arial" w:eastAsia="Arial" w:cs="Arial"/>
          <w:sz w:val="24"/>
          <w:szCs w:val="24"/>
        </w:rPr>
        <w:t xml:space="preserve"> and </w:t>
      </w:r>
      <w:r w:rsidRPr="34DA1790" w:rsidR="31383A43">
        <w:rPr>
          <w:rFonts w:ascii="Arial" w:hAnsi="Arial" w:eastAsia="Arial" w:cs="Arial"/>
          <w:sz w:val="24"/>
          <w:szCs w:val="24"/>
        </w:rPr>
        <w:t>excavation</w:t>
      </w:r>
      <w:r w:rsidRPr="34DA1790" w:rsidR="31383A43">
        <w:rPr>
          <w:rFonts w:ascii="Arial" w:hAnsi="Arial" w:eastAsia="Arial" w:cs="Arial"/>
          <w:sz w:val="24"/>
          <w:szCs w:val="24"/>
        </w:rPr>
        <w:t xml:space="preserve"> and </w:t>
      </w:r>
      <w:r w:rsidRPr="34DA1790" w:rsidR="31383A43">
        <w:rPr>
          <w:rFonts w:ascii="Arial" w:hAnsi="Arial" w:eastAsia="Arial" w:cs="Arial"/>
          <w:sz w:val="24"/>
          <w:szCs w:val="24"/>
        </w:rPr>
        <w:t>groundwater</w:t>
      </w:r>
      <w:r w:rsidRPr="34DA1790" w:rsidR="31383A43">
        <w:rPr>
          <w:rFonts w:ascii="Arial" w:hAnsi="Arial" w:eastAsia="Arial" w:cs="Arial"/>
          <w:sz w:val="24"/>
          <w:szCs w:val="24"/>
        </w:rPr>
        <w:t xml:space="preserve"> </w:t>
      </w:r>
      <w:r w:rsidRPr="34DA1790" w:rsidR="31383A43">
        <w:rPr>
          <w:rFonts w:ascii="Arial" w:hAnsi="Arial" w:eastAsia="Arial" w:cs="Arial"/>
          <w:sz w:val="24"/>
          <w:szCs w:val="24"/>
        </w:rPr>
        <w:t>measurements</w:t>
      </w:r>
      <w:r w:rsidRPr="34DA1790" w:rsidR="31383A43">
        <w:rPr>
          <w:rFonts w:ascii="Arial" w:hAnsi="Arial" w:eastAsia="Arial" w:cs="Arial"/>
          <w:sz w:val="24"/>
          <w:szCs w:val="24"/>
        </w:rPr>
        <w:t>* (ISO 22475-2:2007). https://www.iso.org/standard/37465.html</w:t>
      </w:r>
    </w:p>
    <w:p w:rsidRPr="00DF6883" w:rsidR="00DF6883" w:rsidP="34DA1790" w:rsidRDefault="00DF6883" w14:paraId="64DDFBFD" w14:textId="77777777" w14:noSpellErr="1">
      <w:pPr>
        <w:tabs>
          <w:tab w:val="left" w:pos="819"/>
          <w:tab w:val="left" w:pos="821"/>
        </w:tabs>
        <w:spacing w:line="259" w:lineRule="auto"/>
        <w:ind w:right="124"/>
        <w:jc w:val="both"/>
        <w:rPr>
          <w:rFonts w:ascii="Arial" w:hAnsi="Arial" w:eastAsia="Arial" w:cs="Arial"/>
          <w:sz w:val="24"/>
          <w:szCs w:val="24"/>
        </w:rPr>
      </w:pPr>
    </w:p>
    <w:p w:rsidRPr="00DF6883" w:rsidR="00DF6883" w:rsidP="34DA1790" w:rsidRDefault="00DF6883" w14:paraId="331910DF" w14:textId="77777777">
      <w:pPr>
        <w:tabs>
          <w:tab w:val="left" w:pos="819"/>
          <w:tab w:val="left" w:pos="821"/>
        </w:tabs>
        <w:spacing w:line="259" w:lineRule="auto"/>
        <w:ind w:right="124"/>
        <w:jc w:val="both"/>
        <w:rPr>
          <w:rFonts w:ascii="Arial" w:hAnsi="Arial" w:eastAsia="Arial" w:cs="Arial"/>
          <w:sz w:val="24"/>
          <w:szCs w:val="24"/>
        </w:rPr>
      </w:pPr>
      <w:r w:rsidRPr="34DA1790" w:rsidR="31383A43">
        <w:rPr>
          <w:rFonts w:ascii="Arial" w:hAnsi="Arial" w:eastAsia="Arial" w:cs="Arial"/>
          <w:sz w:val="24"/>
          <w:szCs w:val="24"/>
        </w:rPr>
        <w:t xml:space="preserve">International </w:t>
      </w:r>
      <w:r w:rsidRPr="34DA1790" w:rsidR="31383A43">
        <w:rPr>
          <w:rFonts w:ascii="Arial" w:hAnsi="Arial" w:eastAsia="Arial" w:cs="Arial"/>
          <w:sz w:val="24"/>
          <w:szCs w:val="24"/>
        </w:rPr>
        <w:t>Organization</w:t>
      </w:r>
      <w:r w:rsidRPr="34DA1790" w:rsidR="31383A43">
        <w:rPr>
          <w:rFonts w:ascii="Arial" w:hAnsi="Arial" w:eastAsia="Arial" w:cs="Arial"/>
          <w:sz w:val="24"/>
          <w:szCs w:val="24"/>
        </w:rPr>
        <w:t xml:space="preserve"> </w:t>
      </w:r>
      <w:r w:rsidRPr="34DA1790" w:rsidR="31383A43">
        <w:rPr>
          <w:rFonts w:ascii="Arial" w:hAnsi="Arial" w:eastAsia="Arial" w:cs="Arial"/>
          <w:sz w:val="24"/>
          <w:szCs w:val="24"/>
        </w:rPr>
        <w:t>for</w:t>
      </w:r>
      <w:r w:rsidRPr="34DA1790" w:rsidR="31383A43">
        <w:rPr>
          <w:rFonts w:ascii="Arial" w:hAnsi="Arial" w:eastAsia="Arial" w:cs="Arial"/>
          <w:sz w:val="24"/>
          <w:szCs w:val="24"/>
        </w:rPr>
        <w:t xml:space="preserve"> </w:t>
      </w:r>
      <w:r w:rsidRPr="34DA1790" w:rsidR="31383A43">
        <w:rPr>
          <w:rFonts w:ascii="Arial" w:hAnsi="Arial" w:eastAsia="Arial" w:cs="Arial"/>
          <w:sz w:val="24"/>
          <w:szCs w:val="24"/>
        </w:rPr>
        <w:t>Standardization</w:t>
      </w:r>
      <w:r w:rsidRPr="34DA1790" w:rsidR="31383A43">
        <w:rPr>
          <w:rFonts w:ascii="Arial" w:hAnsi="Arial" w:eastAsia="Arial" w:cs="Arial"/>
          <w:sz w:val="24"/>
          <w:szCs w:val="24"/>
        </w:rPr>
        <w:t xml:space="preserve"> [ISO]. (2013). *</w:t>
      </w:r>
      <w:r w:rsidRPr="34DA1790" w:rsidR="31383A43">
        <w:rPr>
          <w:rFonts w:ascii="Arial" w:hAnsi="Arial" w:eastAsia="Arial" w:cs="Arial"/>
          <w:sz w:val="24"/>
          <w:szCs w:val="24"/>
        </w:rPr>
        <w:t>Geographic</w:t>
      </w:r>
      <w:r w:rsidRPr="34DA1790" w:rsidR="31383A43">
        <w:rPr>
          <w:rFonts w:ascii="Arial" w:hAnsi="Arial" w:eastAsia="Arial" w:cs="Arial"/>
          <w:sz w:val="24"/>
          <w:szCs w:val="24"/>
        </w:rPr>
        <w:t xml:space="preserve"> </w:t>
      </w:r>
      <w:r w:rsidRPr="34DA1790" w:rsidR="31383A43">
        <w:rPr>
          <w:rFonts w:ascii="Arial" w:hAnsi="Arial" w:eastAsia="Arial" w:cs="Arial"/>
          <w:sz w:val="24"/>
          <w:szCs w:val="24"/>
        </w:rPr>
        <w:t>information</w:t>
      </w:r>
      <w:r w:rsidRPr="34DA1790" w:rsidR="31383A43">
        <w:rPr>
          <w:rFonts w:ascii="Arial" w:hAnsi="Arial" w:eastAsia="Arial" w:cs="Arial"/>
          <w:sz w:val="24"/>
          <w:szCs w:val="24"/>
        </w:rPr>
        <w:t xml:space="preserve">—Data </w:t>
      </w:r>
      <w:r w:rsidRPr="34DA1790" w:rsidR="31383A43">
        <w:rPr>
          <w:rFonts w:ascii="Arial" w:hAnsi="Arial" w:eastAsia="Arial" w:cs="Arial"/>
          <w:sz w:val="24"/>
          <w:szCs w:val="24"/>
        </w:rPr>
        <w:t>quality</w:t>
      </w:r>
      <w:r w:rsidRPr="34DA1790" w:rsidR="31383A43">
        <w:rPr>
          <w:rFonts w:ascii="Arial" w:hAnsi="Arial" w:eastAsia="Arial" w:cs="Arial"/>
          <w:sz w:val="24"/>
          <w:szCs w:val="24"/>
        </w:rPr>
        <w:t>* (ISO 19157:2013). https://www.iso.org/standard/32575.html</w:t>
      </w:r>
    </w:p>
    <w:p w:rsidRPr="00DF6883" w:rsidR="00DF6883" w:rsidP="34DA1790" w:rsidRDefault="00DF6883" w14:paraId="63A90D6E" w14:textId="77777777" w14:noSpellErr="1">
      <w:pPr>
        <w:tabs>
          <w:tab w:val="left" w:pos="819"/>
          <w:tab w:val="left" w:pos="821"/>
        </w:tabs>
        <w:spacing w:line="259" w:lineRule="auto"/>
        <w:ind w:right="124"/>
        <w:jc w:val="both"/>
        <w:rPr>
          <w:rFonts w:ascii="Arial" w:hAnsi="Arial" w:eastAsia="Arial" w:cs="Arial"/>
          <w:sz w:val="24"/>
          <w:szCs w:val="24"/>
        </w:rPr>
      </w:pPr>
    </w:p>
    <w:p w:rsidRPr="00DF6883" w:rsidR="00DF6883" w:rsidP="34DA1790" w:rsidRDefault="00DF6883" w14:paraId="67752DAB" w14:textId="77777777">
      <w:pPr>
        <w:tabs>
          <w:tab w:val="left" w:pos="819"/>
          <w:tab w:val="left" w:pos="821"/>
        </w:tabs>
        <w:spacing w:line="259" w:lineRule="auto"/>
        <w:ind w:right="124"/>
        <w:jc w:val="both"/>
        <w:rPr>
          <w:rFonts w:ascii="Arial" w:hAnsi="Arial" w:eastAsia="Arial" w:cs="Arial"/>
          <w:sz w:val="24"/>
          <w:szCs w:val="24"/>
        </w:rPr>
      </w:pPr>
      <w:r w:rsidRPr="34DA1790" w:rsidR="31383A43">
        <w:rPr>
          <w:rFonts w:ascii="Arial" w:hAnsi="Arial" w:eastAsia="Arial" w:cs="Arial"/>
          <w:sz w:val="24"/>
          <w:szCs w:val="24"/>
        </w:rPr>
        <w:t xml:space="preserve">International </w:t>
      </w:r>
      <w:r w:rsidRPr="34DA1790" w:rsidR="31383A43">
        <w:rPr>
          <w:rFonts w:ascii="Arial" w:hAnsi="Arial" w:eastAsia="Arial" w:cs="Arial"/>
          <w:sz w:val="24"/>
          <w:szCs w:val="24"/>
        </w:rPr>
        <w:t>Organization</w:t>
      </w:r>
      <w:r w:rsidRPr="34DA1790" w:rsidR="31383A43">
        <w:rPr>
          <w:rFonts w:ascii="Arial" w:hAnsi="Arial" w:eastAsia="Arial" w:cs="Arial"/>
          <w:sz w:val="24"/>
          <w:szCs w:val="24"/>
        </w:rPr>
        <w:t xml:space="preserve"> </w:t>
      </w:r>
      <w:r w:rsidRPr="34DA1790" w:rsidR="31383A43">
        <w:rPr>
          <w:rFonts w:ascii="Arial" w:hAnsi="Arial" w:eastAsia="Arial" w:cs="Arial"/>
          <w:sz w:val="24"/>
          <w:szCs w:val="24"/>
        </w:rPr>
        <w:t>for</w:t>
      </w:r>
      <w:r w:rsidRPr="34DA1790" w:rsidR="31383A43">
        <w:rPr>
          <w:rFonts w:ascii="Arial" w:hAnsi="Arial" w:eastAsia="Arial" w:cs="Arial"/>
          <w:sz w:val="24"/>
          <w:szCs w:val="24"/>
        </w:rPr>
        <w:t xml:space="preserve"> </w:t>
      </w:r>
      <w:r w:rsidRPr="34DA1790" w:rsidR="31383A43">
        <w:rPr>
          <w:rFonts w:ascii="Arial" w:hAnsi="Arial" w:eastAsia="Arial" w:cs="Arial"/>
          <w:sz w:val="24"/>
          <w:szCs w:val="24"/>
        </w:rPr>
        <w:t>Standardization</w:t>
      </w:r>
      <w:r w:rsidRPr="34DA1790" w:rsidR="31383A43">
        <w:rPr>
          <w:rFonts w:ascii="Arial" w:hAnsi="Arial" w:eastAsia="Arial" w:cs="Arial"/>
          <w:sz w:val="24"/>
          <w:szCs w:val="24"/>
        </w:rPr>
        <w:t xml:space="preserve"> [ISO]. (2017). *Air </w:t>
      </w:r>
      <w:r w:rsidRPr="34DA1790" w:rsidR="31383A43">
        <w:rPr>
          <w:rFonts w:ascii="Arial" w:hAnsi="Arial" w:eastAsia="Arial" w:cs="Arial"/>
          <w:sz w:val="24"/>
          <w:szCs w:val="24"/>
        </w:rPr>
        <w:t>quality</w:t>
      </w:r>
      <w:r w:rsidRPr="34DA1790" w:rsidR="31383A43">
        <w:rPr>
          <w:rFonts w:ascii="Arial" w:hAnsi="Arial" w:eastAsia="Arial" w:cs="Arial"/>
          <w:sz w:val="24"/>
          <w:szCs w:val="24"/>
        </w:rPr>
        <w:t>—</w:t>
      </w:r>
      <w:r w:rsidRPr="34DA1790" w:rsidR="31383A43">
        <w:rPr>
          <w:rFonts w:ascii="Arial" w:hAnsi="Arial" w:eastAsia="Arial" w:cs="Arial"/>
          <w:sz w:val="24"/>
          <w:szCs w:val="24"/>
        </w:rPr>
        <w:t>Evaluation</w:t>
      </w:r>
      <w:r w:rsidRPr="34DA1790" w:rsidR="31383A43">
        <w:rPr>
          <w:rFonts w:ascii="Arial" w:hAnsi="Arial" w:eastAsia="Arial" w:cs="Arial"/>
          <w:sz w:val="24"/>
          <w:szCs w:val="24"/>
        </w:rPr>
        <w:t xml:space="preserve"> </w:t>
      </w:r>
      <w:r w:rsidRPr="34DA1790" w:rsidR="31383A43">
        <w:rPr>
          <w:rFonts w:ascii="Arial" w:hAnsi="Arial" w:eastAsia="Arial" w:cs="Arial"/>
          <w:sz w:val="24"/>
          <w:szCs w:val="24"/>
        </w:rPr>
        <w:t>of</w:t>
      </w:r>
      <w:r w:rsidRPr="34DA1790" w:rsidR="31383A43">
        <w:rPr>
          <w:rFonts w:ascii="Arial" w:hAnsi="Arial" w:eastAsia="Arial" w:cs="Arial"/>
          <w:sz w:val="24"/>
          <w:szCs w:val="24"/>
        </w:rPr>
        <w:t xml:space="preserve"> </w:t>
      </w:r>
      <w:r w:rsidRPr="34DA1790" w:rsidR="31383A43">
        <w:rPr>
          <w:rFonts w:ascii="Arial" w:hAnsi="Arial" w:eastAsia="Arial" w:cs="Arial"/>
          <w:sz w:val="24"/>
          <w:szCs w:val="24"/>
        </w:rPr>
        <w:t>the</w:t>
      </w:r>
      <w:r w:rsidRPr="34DA1790" w:rsidR="31383A43">
        <w:rPr>
          <w:rFonts w:ascii="Arial" w:hAnsi="Arial" w:eastAsia="Arial" w:cs="Arial"/>
          <w:sz w:val="24"/>
          <w:szCs w:val="24"/>
        </w:rPr>
        <w:t xml:space="preserve"> </w:t>
      </w:r>
      <w:r w:rsidRPr="34DA1790" w:rsidR="31383A43">
        <w:rPr>
          <w:rFonts w:ascii="Arial" w:hAnsi="Arial" w:eastAsia="Arial" w:cs="Arial"/>
          <w:sz w:val="24"/>
          <w:szCs w:val="24"/>
        </w:rPr>
        <w:t>suitability</w:t>
      </w:r>
      <w:r w:rsidRPr="34DA1790" w:rsidR="31383A43">
        <w:rPr>
          <w:rFonts w:ascii="Arial" w:hAnsi="Arial" w:eastAsia="Arial" w:cs="Arial"/>
          <w:sz w:val="24"/>
          <w:szCs w:val="24"/>
        </w:rPr>
        <w:t xml:space="preserve"> </w:t>
      </w:r>
      <w:r w:rsidRPr="34DA1790" w:rsidR="31383A43">
        <w:rPr>
          <w:rFonts w:ascii="Arial" w:hAnsi="Arial" w:eastAsia="Arial" w:cs="Arial"/>
          <w:sz w:val="24"/>
          <w:szCs w:val="24"/>
        </w:rPr>
        <w:t>of</w:t>
      </w:r>
      <w:r w:rsidRPr="34DA1790" w:rsidR="31383A43">
        <w:rPr>
          <w:rFonts w:ascii="Arial" w:hAnsi="Arial" w:eastAsia="Arial" w:cs="Arial"/>
          <w:sz w:val="24"/>
          <w:szCs w:val="24"/>
        </w:rPr>
        <w:t xml:space="preserve"> a </w:t>
      </w:r>
      <w:r w:rsidRPr="34DA1790" w:rsidR="31383A43">
        <w:rPr>
          <w:rFonts w:ascii="Arial" w:hAnsi="Arial" w:eastAsia="Arial" w:cs="Arial"/>
          <w:sz w:val="24"/>
          <w:szCs w:val="24"/>
        </w:rPr>
        <w:t>measurement</w:t>
      </w:r>
      <w:r w:rsidRPr="34DA1790" w:rsidR="31383A43">
        <w:rPr>
          <w:rFonts w:ascii="Arial" w:hAnsi="Arial" w:eastAsia="Arial" w:cs="Arial"/>
          <w:sz w:val="24"/>
          <w:szCs w:val="24"/>
        </w:rPr>
        <w:t xml:space="preserve"> </w:t>
      </w:r>
      <w:r w:rsidRPr="34DA1790" w:rsidR="31383A43">
        <w:rPr>
          <w:rFonts w:ascii="Arial" w:hAnsi="Arial" w:eastAsia="Arial" w:cs="Arial"/>
          <w:sz w:val="24"/>
          <w:szCs w:val="24"/>
        </w:rPr>
        <w:t>procedure</w:t>
      </w:r>
      <w:r w:rsidRPr="34DA1790" w:rsidR="31383A43">
        <w:rPr>
          <w:rFonts w:ascii="Arial" w:hAnsi="Arial" w:eastAsia="Arial" w:cs="Arial"/>
          <w:sz w:val="24"/>
          <w:szCs w:val="24"/>
        </w:rPr>
        <w:t xml:space="preserve"> </w:t>
      </w:r>
      <w:r w:rsidRPr="34DA1790" w:rsidR="31383A43">
        <w:rPr>
          <w:rFonts w:ascii="Arial" w:hAnsi="Arial" w:eastAsia="Arial" w:cs="Arial"/>
          <w:sz w:val="24"/>
          <w:szCs w:val="24"/>
        </w:rPr>
        <w:t>by</w:t>
      </w:r>
      <w:r w:rsidRPr="34DA1790" w:rsidR="31383A43">
        <w:rPr>
          <w:rFonts w:ascii="Arial" w:hAnsi="Arial" w:eastAsia="Arial" w:cs="Arial"/>
          <w:sz w:val="24"/>
          <w:szCs w:val="24"/>
        </w:rPr>
        <w:t xml:space="preserve"> </w:t>
      </w:r>
      <w:r w:rsidRPr="34DA1790" w:rsidR="31383A43">
        <w:rPr>
          <w:rFonts w:ascii="Arial" w:hAnsi="Arial" w:eastAsia="Arial" w:cs="Arial"/>
          <w:sz w:val="24"/>
          <w:szCs w:val="24"/>
        </w:rPr>
        <w:t>comparison</w:t>
      </w:r>
      <w:r w:rsidRPr="34DA1790" w:rsidR="31383A43">
        <w:rPr>
          <w:rFonts w:ascii="Arial" w:hAnsi="Arial" w:eastAsia="Arial" w:cs="Arial"/>
          <w:sz w:val="24"/>
          <w:szCs w:val="24"/>
        </w:rPr>
        <w:t xml:space="preserve"> </w:t>
      </w:r>
      <w:r w:rsidRPr="34DA1790" w:rsidR="31383A43">
        <w:rPr>
          <w:rFonts w:ascii="Arial" w:hAnsi="Arial" w:eastAsia="Arial" w:cs="Arial"/>
          <w:sz w:val="24"/>
          <w:szCs w:val="24"/>
        </w:rPr>
        <w:t>with</w:t>
      </w:r>
      <w:r w:rsidRPr="34DA1790" w:rsidR="31383A43">
        <w:rPr>
          <w:rFonts w:ascii="Arial" w:hAnsi="Arial" w:eastAsia="Arial" w:cs="Arial"/>
          <w:sz w:val="24"/>
          <w:szCs w:val="24"/>
        </w:rPr>
        <w:t xml:space="preserve"> a </w:t>
      </w:r>
      <w:r w:rsidRPr="34DA1790" w:rsidR="31383A43">
        <w:rPr>
          <w:rFonts w:ascii="Arial" w:hAnsi="Arial" w:eastAsia="Arial" w:cs="Arial"/>
          <w:sz w:val="24"/>
          <w:szCs w:val="24"/>
        </w:rPr>
        <w:t>required</w:t>
      </w:r>
      <w:r w:rsidRPr="34DA1790" w:rsidR="31383A43">
        <w:rPr>
          <w:rFonts w:ascii="Arial" w:hAnsi="Arial" w:eastAsia="Arial" w:cs="Arial"/>
          <w:sz w:val="24"/>
          <w:szCs w:val="24"/>
        </w:rPr>
        <w:t xml:space="preserve"> </w:t>
      </w:r>
      <w:r w:rsidRPr="34DA1790" w:rsidR="31383A43">
        <w:rPr>
          <w:rFonts w:ascii="Arial" w:hAnsi="Arial" w:eastAsia="Arial" w:cs="Arial"/>
          <w:sz w:val="24"/>
          <w:szCs w:val="24"/>
        </w:rPr>
        <w:t>measurement</w:t>
      </w:r>
      <w:r w:rsidRPr="34DA1790" w:rsidR="31383A43">
        <w:rPr>
          <w:rFonts w:ascii="Arial" w:hAnsi="Arial" w:eastAsia="Arial" w:cs="Arial"/>
          <w:sz w:val="24"/>
          <w:szCs w:val="24"/>
        </w:rPr>
        <w:t xml:space="preserve"> </w:t>
      </w:r>
      <w:r w:rsidRPr="34DA1790" w:rsidR="31383A43">
        <w:rPr>
          <w:rFonts w:ascii="Arial" w:hAnsi="Arial" w:eastAsia="Arial" w:cs="Arial"/>
          <w:sz w:val="24"/>
          <w:szCs w:val="24"/>
        </w:rPr>
        <w:t>uncertainty</w:t>
      </w:r>
      <w:r w:rsidRPr="34DA1790" w:rsidR="31383A43">
        <w:rPr>
          <w:rFonts w:ascii="Arial" w:hAnsi="Arial" w:eastAsia="Arial" w:cs="Arial"/>
          <w:sz w:val="24"/>
          <w:szCs w:val="24"/>
        </w:rPr>
        <w:t>* (ISO 14956:2017). https://www.iso.org/standard/65265.html</w:t>
      </w:r>
    </w:p>
    <w:p w:rsidRPr="00DF6883" w:rsidR="00DF6883" w:rsidP="34DA1790" w:rsidRDefault="00DF6883" w14:paraId="1565EADD" w14:textId="77777777" w14:noSpellErr="1">
      <w:pPr>
        <w:tabs>
          <w:tab w:val="left" w:pos="819"/>
          <w:tab w:val="left" w:pos="821"/>
        </w:tabs>
        <w:spacing w:line="259" w:lineRule="auto"/>
        <w:ind w:right="124"/>
        <w:jc w:val="both"/>
        <w:rPr>
          <w:rFonts w:ascii="Arial" w:hAnsi="Arial" w:eastAsia="Arial" w:cs="Arial"/>
          <w:sz w:val="24"/>
          <w:szCs w:val="24"/>
        </w:rPr>
      </w:pPr>
    </w:p>
    <w:p w:rsidRPr="00DF6883" w:rsidR="00DF6883" w:rsidP="34DA1790" w:rsidRDefault="00DF6883" w14:paraId="01EFEFCA" w14:textId="77777777">
      <w:pPr>
        <w:tabs>
          <w:tab w:val="left" w:pos="819"/>
          <w:tab w:val="left" w:pos="821"/>
        </w:tabs>
        <w:spacing w:line="259" w:lineRule="auto"/>
        <w:ind w:right="124"/>
        <w:jc w:val="both"/>
        <w:rPr>
          <w:rFonts w:ascii="Arial" w:hAnsi="Arial" w:eastAsia="Arial" w:cs="Arial"/>
          <w:sz w:val="24"/>
          <w:szCs w:val="24"/>
        </w:rPr>
      </w:pPr>
      <w:r w:rsidRPr="34DA1790" w:rsidR="31383A43">
        <w:rPr>
          <w:rFonts w:ascii="Arial" w:hAnsi="Arial" w:eastAsia="Arial" w:cs="Arial"/>
          <w:sz w:val="24"/>
          <w:szCs w:val="24"/>
        </w:rPr>
        <w:t>Kirschbaum</w:t>
      </w:r>
      <w:r w:rsidRPr="34DA1790" w:rsidR="31383A43">
        <w:rPr>
          <w:rFonts w:ascii="Arial" w:hAnsi="Arial" w:eastAsia="Arial" w:cs="Arial"/>
          <w:sz w:val="24"/>
          <w:szCs w:val="24"/>
        </w:rPr>
        <w:t xml:space="preserve">, D., Stanley, T., &amp; Zhou, W. (2024). *Deep </w:t>
      </w:r>
      <w:r w:rsidRPr="34DA1790" w:rsidR="31383A43">
        <w:rPr>
          <w:rFonts w:ascii="Arial" w:hAnsi="Arial" w:eastAsia="Arial" w:cs="Arial"/>
          <w:sz w:val="24"/>
          <w:szCs w:val="24"/>
        </w:rPr>
        <w:t>Learning</w:t>
      </w:r>
      <w:r w:rsidRPr="34DA1790" w:rsidR="31383A43">
        <w:rPr>
          <w:rFonts w:ascii="Arial" w:hAnsi="Arial" w:eastAsia="Arial" w:cs="Arial"/>
          <w:sz w:val="24"/>
          <w:szCs w:val="24"/>
        </w:rPr>
        <w:t xml:space="preserve"> </w:t>
      </w:r>
      <w:r w:rsidRPr="34DA1790" w:rsidR="31383A43">
        <w:rPr>
          <w:rFonts w:ascii="Arial" w:hAnsi="Arial" w:eastAsia="Arial" w:cs="Arial"/>
          <w:sz w:val="24"/>
          <w:szCs w:val="24"/>
        </w:rPr>
        <w:t>for</w:t>
      </w:r>
      <w:r w:rsidRPr="34DA1790" w:rsidR="31383A43">
        <w:rPr>
          <w:rFonts w:ascii="Arial" w:hAnsi="Arial" w:eastAsia="Arial" w:cs="Arial"/>
          <w:sz w:val="24"/>
          <w:szCs w:val="24"/>
        </w:rPr>
        <w:t xml:space="preserve"> </w:t>
      </w:r>
      <w:r w:rsidRPr="34DA1790" w:rsidR="31383A43">
        <w:rPr>
          <w:rFonts w:ascii="Arial" w:hAnsi="Arial" w:eastAsia="Arial" w:cs="Arial"/>
          <w:sz w:val="24"/>
          <w:szCs w:val="24"/>
        </w:rPr>
        <w:t>Exploring</w:t>
      </w:r>
      <w:r w:rsidRPr="34DA1790" w:rsidR="31383A43">
        <w:rPr>
          <w:rFonts w:ascii="Arial" w:hAnsi="Arial" w:eastAsia="Arial" w:cs="Arial"/>
          <w:sz w:val="24"/>
          <w:szCs w:val="24"/>
        </w:rPr>
        <w:t xml:space="preserve"> </w:t>
      </w:r>
      <w:r w:rsidRPr="34DA1790" w:rsidR="31383A43">
        <w:rPr>
          <w:rFonts w:ascii="Arial" w:hAnsi="Arial" w:eastAsia="Arial" w:cs="Arial"/>
          <w:sz w:val="24"/>
          <w:szCs w:val="24"/>
        </w:rPr>
        <w:t>Landslides</w:t>
      </w:r>
      <w:r w:rsidRPr="34DA1790" w:rsidR="31383A43">
        <w:rPr>
          <w:rFonts w:ascii="Arial" w:hAnsi="Arial" w:eastAsia="Arial" w:cs="Arial"/>
          <w:sz w:val="24"/>
          <w:szCs w:val="24"/>
        </w:rPr>
        <w:t xml:space="preserve"> </w:t>
      </w:r>
      <w:r w:rsidRPr="34DA1790" w:rsidR="31383A43">
        <w:rPr>
          <w:rFonts w:ascii="Arial" w:hAnsi="Arial" w:eastAsia="Arial" w:cs="Arial"/>
          <w:sz w:val="24"/>
          <w:szCs w:val="24"/>
        </w:rPr>
        <w:t>with</w:t>
      </w:r>
      <w:r w:rsidRPr="34DA1790" w:rsidR="31383A43">
        <w:rPr>
          <w:rFonts w:ascii="Arial" w:hAnsi="Arial" w:eastAsia="Arial" w:cs="Arial"/>
          <w:sz w:val="24"/>
          <w:szCs w:val="24"/>
        </w:rPr>
        <w:t xml:space="preserve"> Remote </w:t>
      </w:r>
      <w:r w:rsidRPr="34DA1790" w:rsidR="31383A43">
        <w:rPr>
          <w:rFonts w:ascii="Arial" w:hAnsi="Arial" w:eastAsia="Arial" w:cs="Arial"/>
          <w:sz w:val="24"/>
          <w:szCs w:val="24"/>
        </w:rPr>
        <w:t>Sensing</w:t>
      </w:r>
      <w:r w:rsidRPr="34DA1790" w:rsidR="31383A43">
        <w:rPr>
          <w:rFonts w:ascii="Arial" w:hAnsi="Arial" w:eastAsia="Arial" w:cs="Arial"/>
          <w:sz w:val="24"/>
          <w:szCs w:val="24"/>
        </w:rPr>
        <w:t xml:space="preserve"> and Geo-</w:t>
      </w:r>
      <w:r w:rsidRPr="34DA1790" w:rsidR="31383A43">
        <w:rPr>
          <w:rFonts w:ascii="Arial" w:hAnsi="Arial" w:eastAsia="Arial" w:cs="Arial"/>
          <w:sz w:val="24"/>
          <w:szCs w:val="24"/>
        </w:rPr>
        <w:t>Environmental</w:t>
      </w:r>
      <w:r w:rsidRPr="34DA1790" w:rsidR="31383A43">
        <w:rPr>
          <w:rFonts w:ascii="Arial" w:hAnsi="Arial" w:eastAsia="Arial" w:cs="Arial"/>
          <w:sz w:val="24"/>
          <w:szCs w:val="24"/>
        </w:rPr>
        <w:t xml:space="preserve"> Data*. *</w:t>
      </w:r>
      <w:r w:rsidRPr="34DA1790" w:rsidR="31383A43">
        <w:rPr>
          <w:rFonts w:ascii="Arial" w:hAnsi="Arial" w:eastAsia="Arial" w:cs="Arial"/>
          <w:sz w:val="24"/>
          <w:szCs w:val="24"/>
        </w:rPr>
        <w:t>Journal</w:t>
      </w:r>
      <w:r w:rsidRPr="34DA1790" w:rsidR="31383A43">
        <w:rPr>
          <w:rFonts w:ascii="Arial" w:hAnsi="Arial" w:eastAsia="Arial" w:cs="Arial"/>
          <w:sz w:val="24"/>
          <w:szCs w:val="24"/>
        </w:rPr>
        <w:t xml:space="preserve"> </w:t>
      </w:r>
      <w:r w:rsidRPr="34DA1790" w:rsidR="31383A43">
        <w:rPr>
          <w:rFonts w:ascii="Arial" w:hAnsi="Arial" w:eastAsia="Arial" w:cs="Arial"/>
          <w:sz w:val="24"/>
          <w:szCs w:val="24"/>
        </w:rPr>
        <w:t>of</w:t>
      </w:r>
      <w:r w:rsidRPr="34DA1790" w:rsidR="31383A43">
        <w:rPr>
          <w:rFonts w:ascii="Arial" w:hAnsi="Arial" w:eastAsia="Arial" w:cs="Arial"/>
          <w:sz w:val="24"/>
          <w:szCs w:val="24"/>
        </w:rPr>
        <w:t xml:space="preserve"> Remote </w:t>
      </w:r>
      <w:r w:rsidRPr="34DA1790" w:rsidR="31383A43">
        <w:rPr>
          <w:rFonts w:ascii="Arial" w:hAnsi="Arial" w:eastAsia="Arial" w:cs="Arial"/>
          <w:sz w:val="24"/>
          <w:szCs w:val="24"/>
        </w:rPr>
        <w:t>Sensing</w:t>
      </w:r>
      <w:r w:rsidRPr="34DA1790" w:rsidR="31383A43">
        <w:rPr>
          <w:rFonts w:ascii="Arial" w:hAnsi="Arial" w:eastAsia="Arial" w:cs="Arial"/>
          <w:sz w:val="24"/>
          <w:szCs w:val="24"/>
        </w:rPr>
        <w:t xml:space="preserve"> &amp; Geo-</w:t>
      </w:r>
      <w:r w:rsidRPr="34DA1790" w:rsidR="31383A43">
        <w:rPr>
          <w:rFonts w:ascii="Arial" w:hAnsi="Arial" w:eastAsia="Arial" w:cs="Arial"/>
          <w:sz w:val="24"/>
          <w:szCs w:val="24"/>
        </w:rPr>
        <w:t>Environmental</w:t>
      </w:r>
      <w:r w:rsidRPr="34DA1790" w:rsidR="31383A43">
        <w:rPr>
          <w:rFonts w:ascii="Arial" w:hAnsi="Arial" w:eastAsia="Arial" w:cs="Arial"/>
          <w:sz w:val="24"/>
          <w:szCs w:val="24"/>
        </w:rPr>
        <w:t xml:space="preserve"> </w:t>
      </w:r>
      <w:r w:rsidRPr="34DA1790" w:rsidR="31383A43">
        <w:rPr>
          <w:rFonts w:ascii="Arial" w:hAnsi="Arial" w:eastAsia="Arial" w:cs="Arial"/>
          <w:sz w:val="24"/>
          <w:szCs w:val="24"/>
        </w:rPr>
        <w:t>Monitoring</w:t>
      </w:r>
      <w:r w:rsidRPr="34DA1790" w:rsidR="31383A43">
        <w:rPr>
          <w:rFonts w:ascii="Arial" w:hAnsi="Arial" w:eastAsia="Arial" w:cs="Arial"/>
          <w:sz w:val="24"/>
          <w:szCs w:val="24"/>
        </w:rPr>
        <w:t>*, 22(3), 123-135.</w:t>
      </w:r>
    </w:p>
    <w:p w:rsidRPr="00DF6883" w:rsidR="00DF6883" w:rsidP="34DA1790" w:rsidRDefault="00DF6883" w14:paraId="6CCEC124" w14:textId="77777777" w14:noSpellErr="1">
      <w:pPr>
        <w:tabs>
          <w:tab w:val="left" w:pos="819"/>
          <w:tab w:val="left" w:pos="821"/>
        </w:tabs>
        <w:spacing w:line="259" w:lineRule="auto"/>
        <w:ind w:right="124"/>
        <w:jc w:val="both"/>
        <w:rPr>
          <w:rFonts w:ascii="Arial" w:hAnsi="Arial" w:eastAsia="Arial" w:cs="Arial"/>
          <w:sz w:val="24"/>
          <w:szCs w:val="24"/>
        </w:rPr>
      </w:pPr>
    </w:p>
    <w:p w:rsidRPr="00DF6883" w:rsidR="00DF6883" w:rsidP="34DA1790" w:rsidRDefault="00DF6883" w14:paraId="52D47B17" w14:textId="77777777">
      <w:pPr>
        <w:tabs>
          <w:tab w:val="left" w:pos="819"/>
          <w:tab w:val="left" w:pos="821"/>
        </w:tabs>
        <w:spacing w:line="259" w:lineRule="auto"/>
        <w:ind w:right="124"/>
        <w:jc w:val="both"/>
        <w:rPr>
          <w:rFonts w:ascii="Arial" w:hAnsi="Arial" w:eastAsia="Arial" w:cs="Arial"/>
          <w:sz w:val="24"/>
          <w:szCs w:val="24"/>
        </w:rPr>
      </w:pPr>
      <w:r w:rsidRPr="34DA1790" w:rsidR="31383A43">
        <w:rPr>
          <w:rFonts w:ascii="Arial" w:hAnsi="Arial" w:eastAsia="Arial" w:cs="Arial"/>
          <w:sz w:val="24"/>
          <w:szCs w:val="24"/>
        </w:rPr>
        <w:t xml:space="preserve">Mandal, M., Ramesh, K. V., &amp; Jain, A. (2021). </w:t>
      </w:r>
      <w:r w:rsidRPr="34DA1790" w:rsidR="31383A43">
        <w:rPr>
          <w:rFonts w:ascii="Arial" w:hAnsi="Arial" w:eastAsia="Arial" w:cs="Arial"/>
          <w:sz w:val="24"/>
          <w:szCs w:val="24"/>
        </w:rPr>
        <w:t>Satellite</w:t>
      </w:r>
      <w:r w:rsidRPr="34DA1790" w:rsidR="31383A43">
        <w:rPr>
          <w:rFonts w:ascii="Arial" w:hAnsi="Arial" w:eastAsia="Arial" w:cs="Arial"/>
          <w:sz w:val="24"/>
          <w:szCs w:val="24"/>
        </w:rPr>
        <w:t xml:space="preserve"> </w:t>
      </w:r>
      <w:r w:rsidRPr="34DA1790" w:rsidR="31383A43">
        <w:rPr>
          <w:rFonts w:ascii="Arial" w:hAnsi="Arial" w:eastAsia="Arial" w:cs="Arial"/>
          <w:sz w:val="24"/>
          <w:szCs w:val="24"/>
        </w:rPr>
        <w:t>rainfall</w:t>
      </w:r>
      <w:r w:rsidRPr="34DA1790" w:rsidR="31383A43">
        <w:rPr>
          <w:rFonts w:ascii="Arial" w:hAnsi="Arial" w:eastAsia="Arial" w:cs="Arial"/>
          <w:sz w:val="24"/>
          <w:szCs w:val="24"/>
        </w:rPr>
        <w:t xml:space="preserve"> </w:t>
      </w:r>
      <w:r w:rsidRPr="34DA1790" w:rsidR="31383A43">
        <w:rPr>
          <w:rFonts w:ascii="Arial" w:hAnsi="Arial" w:eastAsia="Arial" w:cs="Arial"/>
          <w:sz w:val="24"/>
          <w:szCs w:val="24"/>
        </w:rPr>
        <w:t>products</w:t>
      </w:r>
      <w:r w:rsidRPr="34DA1790" w:rsidR="31383A43">
        <w:rPr>
          <w:rFonts w:ascii="Arial" w:hAnsi="Arial" w:eastAsia="Arial" w:cs="Arial"/>
          <w:sz w:val="24"/>
          <w:szCs w:val="24"/>
        </w:rPr>
        <w:t xml:space="preserve"> </w:t>
      </w:r>
      <w:r w:rsidRPr="34DA1790" w:rsidR="31383A43">
        <w:rPr>
          <w:rFonts w:ascii="Arial" w:hAnsi="Arial" w:eastAsia="Arial" w:cs="Arial"/>
          <w:sz w:val="24"/>
          <w:szCs w:val="24"/>
        </w:rPr>
        <w:t>outperform</w:t>
      </w:r>
      <w:r w:rsidRPr="34DA1790" w:rsidR="31383A43">
        <w:rPr>
          <w:rFonts w:ascii="Arial" w:hAnsi="Arial" w:eastAsia="Arial" w:cs="Arial"/>
          <w:sz w:val="24"/>
          <w:szCs w:val="24"/>
        </w:rPr>
        <w:t xml:space="preserve"> </w:t>
      </w:r>
      <w:r w:rsidRPr="34DA1790" w:rsidR="31383A43">
        <w:rPr>
          <w:rFonts w:ascii="Arial" w:hAnsi="Arial" w:eastAsia="Arial" w:cs="Arial"/>
          <w:sz w:val="24"/>
          <w:szCs w:val="24"/>
        </w:rPr>
        <w:t>ground</w:t>
      </w:r>
      <w:r w:rsidRPr="34DA1790" w:rsidR="31383A43">
        <w:rPr>
          <w:rFonts w:ascii="Arial" w:hAnsi="Arial" w:eastAsia="Arial" w:cs="Arial"/>
          <w:sz w:val="24"/>
          <w:szCs w:val="24"/>
        </w:rPr>
        <w:t xml:space="preserve"> </w:t>
      </w:r>
      <w:r w:rsidRPr="34DA1790" w:rsidR="31383A43">
        <w:rPr>
          <w:rFonts w:ascii="Arial" w:hAnsi="Arial" w:eastAsia="Arial" w:cs="Arial"/>
          <w:sz w:val="24"/>
          <w:szCs w:val="24"/>
        </w:rPr>
        <w:t>observations</w:t>
      </w:r>
      <w:r w:rsidRPr="34DA1790" w:rsidR="31383A43">
        <w:rPr>
          <w:rFonts w:ascii="Arial" w:hAnsi="Arial" w:eastAsia="Arial" w:cs="Arial"/>
          <w:sz w:val="24"/>
          <w:szCs w:val="24"/>
        </w:rPr>
        <w:t xml:space="preserve"> </w:t>
      </w:r>
      <w:r w:rsidRPr="34DA1790" w:rsidR="31383A43">
        <w:rPr>
          <w:rFonts w:ascii="Arial" w:hAnsi="Arial" w:eastAsia="Arial" w:cs="Arial"/>
          <w:sz w:val="24"/>
          <w:szCs w:val="24"/>
        </w:rPr>
        <w:t>for</w:t>
      </w:r>
      <w:r w:rsidRPr="34DA1790" w:rsidR="31383A43">
        <w:rPr>
          <w:rFonts w:ascii="Arial" w:hAnsi="Arial" w:eastAsia="Arial" w:cs="Arial"/>
          <w:sz w:val="24"/>
          <w:szCs w:val="24"/>
        </w:rPr>
        <w:t xml:space="preserve"> </w:t>
      </w:r>
      <w:r w:rsidRPr="34DA1790" w:rsidR="31383A43">
        <w:rPr>
          <w:rFonts w:ascii="Arial" w:hAnsi="Arial" w:eastAsia="Arial" w:cs="Arial"/>
          <w:sz w:val="24"/>
          <w:szCs w:val="24"/>
        </w:rPr>
        <w:t>landslide</w:t>
      </w:r>
      <w:r w:rsidRPr="34DA1790" w:rsidR="31383A43">
        <w:rPr>
          <w:rFonts w:ascii="Arial" w:hAnsi="Arial" w:eastAsia="Arial" w:cs="Arial"/>
          <w:sz w:val="24"/>
          <w:szCs w:val="24"/>
        </w:rPr>
        <w:t xml:space="preserve"> </w:t>
      </w:r>
      <w:r w:rsidRPr="34DA1790" w:rsidR="31383A43">
        <w:rPr>
          <w:rFonts w:ascii="Arial" w:hAnsi="Arial" w:eastAsia="Arial" w:cs="Arial"/>
          <w:sz w:val="24"/>
          <w:szCs w:val="24"/>
        </w:rPr>
        <w:t>prediction</w:t>
      </w:r>
      <w:r w:rsidRPr="34DA1790" w:rsidR="31383A43">
        <w:rPr>
          <w:rFonts w:ascii="Arial" w:hAnsi="Arial" w:eastAsia="Arial" w:cs="Arial"/>
          <w:sz w:val="24"/>
          <w:szCs w:val="24"/>
        </w:rPr>
        <w:t xml:space="preserve"> in </w:t>
      </w:r>
      <w:r w:rsidRPr="34DA1790" w:rsidR="31383A43">
        <w:rPr>
          <w:rFonts w:ascii="Arial" w:hAnsi="Arial" w:eastAsia="Arial" w:cs="Arial"/>
          <w:sz w:val="24"/>
          <w:szCs w:val="24"/>
        </w:rPr>
        <w:t>India</w:t>
      </w:r>
      <w:r w:rsidRPr="34DA1790" w:rsidR="31383A43">
        <w:rPr>
          <w:rFonts w:ascii="Arial" w:hAnsi="Arial" w:eastAsia="Arial" w:cs="Arial"/>
          <w:sz w:val="24"/>
          <w:szCs w:val="24"/>
        </w:rPr>
        <w:t>. *</w:t>
      </w:r>
      <w:r w:rsidRPr="34DA1790" w:rsidR="31383A43">
        <w:rPr>
          <w:rFonts w:ascii="Arial" w:hAnsi="Arial" w:eastAsia="Arial" w:cs="Arial"/>
          <w:sz w:val="24"/>
          <w:szCs w:val="24"/>
        </w:rPr>
        <w:t>Journal</w:t>
      </w:r>
      <w:r w:rsidRPr="34DA1790" w:rsidR="31383A43">
        <w:rPr>
          <w:rFonts w:ascii="Arial" w:hAnsi="Arial" w:eastAsia="Arial" w:cs="Arial"/>
          <w:sz w:val="24"/>
          <w:szCs w:val="24"/>
        </w:rPr>
        <w:t xml:space="preserve"> </w:t>
      </w:r>
      <w:r w:rsidRPr="34DA1790" w:rsidR="31383A43">
        <w:rPr>
          <w:rFonts w:ascii="Arial" w:hAnsi="Arial" w:eastAsia="Arial" w:cs="Arial"/>
          <w:sz w:val="24"/>
          <w:szCs w:val="24"/>
        </w:rPr>
        <w:t>of</w:t>
      </w:r>
      <w:r w:rsidRPr="34DA1790" w:rsidR="31383A43">
        <w:rPr>
          <w:rFonts w:ascii="Arial" w:hAnsi="Arial" w:eastAsia="Arial" w:cs="Arial"/>
          <w:sz w:val="24"/>
          <w:szCs w:val="24"/>
        </w:rPr>
        <w:t xml:space="preserve"> </w:t>
      </w:r>
      <w:r w:rsidRPr="34DA1790" w:rsidR="31383A43">
        <w:rPr>
          <w:rFonts w:ascii="Arial" w:hAnsi="Arial" w:eastAsia="Arial" w:cs="Arial"/>
          <w:sz w:val="24"/>
          <w:szCs w:val="24"/>
        </w:rPr>
        <w:t>Hydrology</w:t>
      </w:r>
      <w:r w:rsidRPr="34DA1790" w:rsidR="31383A43">
        <w:rPr>
          <w:rFonts w:ascii="Arial" w:hAnsi="Arial" w:eastAsia="Arial" w:cs="Arial"/>
          <w:sz w:val="24"/>
          <w:szCs w:val="24"/>
        </w:rPr>
        <w:t>*, 596(125), 127891.</w:t>
      </w:r>
    </w:p>
    <w:p w:rsidRPr="00DF6883" w:rsidR="00DF6883" w:rsidP="34DA1790" w:rsidRDefault="00DF6883" w14:paraId="3C82F93F" w14:textId="77777777" w14:noSpellErr="1">
      <w:pPr>
        <w:tabs>
          <w:tab w:val="left" w:pos="819"/>
          <w:tab w:val="left" w:pos="821"/>
        </w:tabs>
        <w:spacing w:line="259" w:lineRule="auto"/>
        <w:ind w:right="124"/>
        <w:jc w:val="both"/>
        <w:rPr>
          <w:rFonts w:ascii="Arial" w:hAnsi="Arial" w:eastAsia="Arial" w:cs="Arial"/>
          <w:sz w:val="24"/>
          <w:szCs w:val="24"/>
        </w:rPr>
      </w:pPr>
    </w:p>
    <w:p w:rsidRPr="00DF6883" w:rsidR="00DF6883" w:rsidP="34DA1790" w:rsidRDefault="00DF6883" w14:paraId="3D46EFFA" w14:textId="43A0C420">
      <w:pPr>
        <w:tabs>
          <w:tab w:val="left" w:pos="819"/>
          <w:tab w:val="left" w:pos="821"/>
        </w:tabs>
        <w:spacing w:line="259" w:lineRule="auto"/>
        <w:ind w:right="124"/>
        <w:jc w:val="both"/>
        <w:rPr>
          <w:rFonts w:ascii="Arial" w:hAnsi="Arial" w:eastAsia="Arial" w:cs="Arial"/>
          <w:sz w:val="24"/>
          <w:szCs w:val="24"/>
          <w:lang w:val="en-US"/>
        </w:rPr>
      </w:pPr>
      <w:r w:rsidRPr="34DA1790" w:rsidR="31383A43">
        <w:rPr>
          <w:rFonts w:ascii="Arial" w:hAnsi="Arial" w:eastAsia="Arial" w:cs="Arial"/>
          <w:sz w:val="24"/>
          <w:szCs w:val="24"/>
          <w:lang w:val="en-US"/>
        </w:rPr>
        <w:t>Shang, Z., &amp; Zhang, W. (2023). *</w:t>
      </w:r>
      <w:r w:rsidRPr="34DA1790" w:rsidR="31383A43">
        <w:rPr>
          <w:rFonts w:ascii="Arial" w:hAnsi="Arial" w:eastAsia="Arial" w:cs="Arial"/>
          <w:sz w:val="24"/>
          <w:szCs w:val="24"/>
          <w:lang w:val="en-US"/>
        </w:rPr>
        <w:t>Early</w:t>
      </w:r>
      <w:r w:rsidRPr="34DA1790" w:rsidR="31383A43">
        <w:rPr>
          <w:rFonts w:ascii="Arial" w:hAnsi="Arial" w:eastAsia="Arial" w:cs="Arial"/>
          <w:sz w:val="24"/>
          <w:szCs w:val="24"/>
          <w:lang w:val="en-US"/>
        </w:rPr>
        <w:t xml:space="preserve"> </w:t>
      </w:r>
      <w:r w:rsidRPr="34DA1790" w:rsidR="31383A43">
        <w:rPr>
          <w:rFonts w:ascii="Arial" w:hAnsi="Arial" w:eastAsia="Arial" w:cs="Arial"/>
          <w:sz w:val="24"/>
          <w:szCs w:val="24"/>
          <w:lang w:val="en-US"/>
        </w:rPr>
        <w:t>warning</w:t>
      </w:r>
      <w:r w:rsidRPr="34DA1790" w:rsidR="31383A43">
        <w:rPr>
          <w:rFonts w:ascii="Arial" w:hAnsi="Arial" w:eastAsia="Arial" w:cs="Arial"/>
          <w:sz w:val="24"/>
          <w:szCs w:val="24"/>
          <w:lang w:val="en-US"/>
        </w:rPr>
        <w:t xml:space="preserve"> </w:t>
      </w:r>
      <w:r w:rsidRPr="34DA1790" w:rsidR="31383A43">
        <w:rPr>
          <w:rFonts w:ascii="Arial" w:hAnsi="Arial" w:eastAsia="Arial" w:cs="Arial"/>
          <w:sz w:val="24"/>
          <w:szCs w:val="24"/>
          <w:lang w:val="en-US"/>
        </w:rPr>
        <w:t>system</w:t>
      </w:r>
      <w:r w:rsidRPr="34DA1790" w:rsidR="31383A43">
        <w:rPr>
          <w:rFonts w:ascii="Arial" w:hAnsi="Arial" w:eastAsia="Arial" w:cs="Arial"/>
          <w:sz w:val="24"/>
          <w:szCs w:val="24"/>
          <w:lang w:val="en-US"/>
        </w:rPr>
        <w:t xml:space="preserve"> </w:t>
      </w:r>
      <w:r w:rsidRPr="34DA1790" w:rsidR="31383A43">
        <w:rPr>
          <w:rFonts w:ascii="Arial" w:hAnsi="Arial" w:eastAsia="Arial" w:cs="Arial"/>
          <w:sz w:val="24"/>
          <w:szCs w:val="24"/>
          <w:lang w:val="en-US"/>
        </w:rPr>
        <w:t>for</w:t>
      </w:r>
      <w:r w:rsidRPr="34DA1790" w:rsidR="31383A43">
        <w:rPr>
          <w:rFonts w:ascii="Arial" w:hAnsi="Arial" w:eastAsia="Arial" w:cs="Arial"/>
          <w:sz w:val="24"/>
          <w:szCs w:val="24"/>
          <w:lang w:val="en-US"/>
        </w:rPr>
        <w:t xml:space="preserve"> </w:t>
      </w:r>
      <w:r w:rsidRPr="34DA1790" w:rsidR="31383A43">
        <w:rPr>
          <w:rFonts w:ascii="Arial" w:hAnsi="Arial" w:eastAsia="Arial" w:cs="Arial"/>
          <w:sz w:val="24"/>
          <w:szCs w:val="24"/>
          <w:lang w:val="en-US"/>
        </w:rPr>
        <w:t>landslides</w:t>
      </w:r>
      <w:r w:rsidRPr="34DA1790" w:rsidR="31383A43">
        <w:rPr>
          <w:rFonts w:ascii="Arial" w:hAnsi="Arial" w:eastAsia="Arial" w:cs="Arial"/>
          <w:sz w:val="24"/>
          <w:szCs w:val="24"/>
          <w:lang w:val="en-US"/>
        </w:rPr>
        <w:t xml:space="preserve"> </w:t>
      </w:r>
      <w:r w:rsidRPr="34DA1790" w:rsidR="31383A43">
        <w:rPr>
          <w:rFonts w:ascii="Arial" w:hAnsi="Arial" w:eastAsia="Arial" w:cs="Arial"/>
          <w:sz w:val="24"/>
          <w:szCs w:val="24"/>
          <w:lang w:val="en-US"/>
        </w:rPr>
        <w:t>based</w:t>
      </w:r>
      <w:r w:rsidRPr="34DA1790" w:rsidR="31383A43">
        <w:rPr>
          <w:rFonts w:ascii="Arial" w:hAnsi="Arial" w:eastAsia="Arial" w:cs="Arial"/>
          <w:sz w:val="24"/>
          <w:szCs w:val="24"/>
          <w:lang w:val="en-US"/>
        </w:rPr>
        <w:t xml:space="preserve"> </w:t>
      </w:r>
      <w:r w:rsidRPr="34DA1790" w:rsidR="31383A43">
        <w:rPr>
          <w:rFonts w:ascii="Arial" w:hAnsi="Arial" w:eastAsia="Arial" w:cs="Arial"/>
          <w:sz w:val="24"/>
          <w:szCs w:val="24"/>
          <w:lang w:val="en-US"/>
        </w:rPr>
        <w:t>on</w:t>
      </w:r>
      <w:r w:rsidRPr="34DA1790" w:rsidR="31383A43">
        <w:rPr>
          <w:rFonts w:ascii="Arial" w:hAnsi="Arial" w:eastAsia="Arial" w:cs="Arial"/>
          <w:sz w:val="24"/>
          <w:szCs w:val="24"/>
          <w:lang w:val="en-US"/>
        </w:rPr>
        <w:t xml:space="preserve"> </w:t>
      </w:r>
      <w:r w:rsidRPr="34DA1790" w:rsidR="31383A43">
        <w:rPr>
          <w:rFonts w:ascii="Arial" w:hAnsi="Arial" w:eastAsia="Arial" w:cs="Arial"/>
          <w:sz w:val="24"/>
          <w:szCs w:val="24"/>
          <w:lang w:val="en-US"/>
        </w:rPr>
        <w:t>multi-level</w:t>
      </w:r>
      <w:r w:rsidRPr="34DA1790" w:rsidR="31383A43">
        <w:rPr>
          <w:rFonts w:ascii="Arial" w:hAnsi="Arial" w:eastAsia="Arial" w:cs="Arial"/>
          <w:sz w:val="24"/>
          <w:szCs w:val="24"/>
          <w:lang w:val="en-US"/>
        </w:rPr>
        <w:t xml:space="preserve"> </w:t>
      </w:r>
      <w:r w:rsidRPr="34DA1790" w:rsidR="31383A43">
        <w:rPr>
          <w:rFonts w:ascii="Arial" w:hAnsi="Arial" w:eastAsia="Arial" w:cs="Arial"/>
          <w:sz w:val="24"/>
          <w:szCs w:val="24"/>
          <w:lang w:val="en-US"/>
        </w:rPr>
        <w:t>assessment</w:t>
      </w:r>
      <w:r w:rsidRPr="34DA1790" w:rsidR="31383A43">
        <w:rPr>
          <w:rFonts w:ascii="Arial" w:hAnsi="Arial" w:eastAsia="Arial" w:cs="Arial"/>
          <w:sz w:val="24"/>
          <w:szCs w:val="24"/>
          <w:lang w:val="en-US"/>
        </w:rPr>
        <w:t xml:space="preserve">* (Patente No. US11610466B2). </w:t>
      </w:r>
      <w:r w:rsidRPr="34DA1790" w:rsidR="31383A43">
        <w:rPr>
          <w:rFonts w:ascii="Arial" w:hAnsi="Arial" w:eastAsia="Arial" w:cs="Arial"/>
          <w:sz w:val="24"/>
          <w:szCs w:val="24"/>
          <w:lang w:val="en-US"/>
        </w:rPr>
        <w:t>United</w:t>
      </w:r>
      <w:r w:rsidRPr="34DA1790" w:rsidR="31383A43">
        <w:rPr>
          <w:rFonts w:ascii="Arial" w:hAnsi="Arial" w:eastAsia="Arial" w:cs="Arial"/>
          <w:sz w:val="24"/>
          <w:szCs w:val="24"/>
          <w:lang w:val="en-US"/>
        </w:rPr>
        <w:t xml:space="preserve"> </w:t>
      </w:r>
      <w:r w:rsidRPr="34DA1790" w:rsidR="31383A43">
        <w:rPr>
          <w:rFonts w:ascii="Arial" w:hAnsi="Arial" w:eastAsia="Arial" w:cs="Arial"/>
          <w:sz w:val="24"/>
          <w:szCs w:val="24"/>
          <w:lang w:val="en-US"/>
        </w:rPr>
        <w:t>States</w:t>
      </w:r>
      <w:r w:rsidRPr="34DA1790" w:rsidR="31383A43">
        <w:rPr>
          <w:rFonts w:ascii="Arial" w:hAnsi="Arial" w:eastAsia="Arial" w:cs="Arial"/>
          <w:sz w:val="24"/>
          <w:szCs w:val="24"/>
          <w:lang w:val="en-US"/>
        </w:rPr>
        <w:t xml:space="preserve"> </w:t>
      </w:r>
      <w:r w:rsidRPr="34DA1790" w:rsidR="31383A43">
        <w:rPr>
          <w:rFonts w:ascii="Arial" w:hAnsi="Arial" w:eastAsia="Arial" w:cs="Arial"/>
          <w:sz w:val="24"/>
          <w:szCs w:val="24"/>
          <w:lang w:val="en-US"/>
        </w:rPr>
        <w:t>Patent</w:t>
      </w:r>
      <w:r w:rsidRPr="34DA1790" w:rsidR="31383A43">
        <w:rPr>
          <w:rFonts w:ascii="Arial" w:hAnsi="Arial" w:eastAsia="Arial" w:cs="Arial"/>
          <w:sz w:val="24"/>
          <w:szCs w:val="24"/>
          <w:lang w:val="en-US"/>
        </w:rPr>
        <w:t xml:space="preserve"> and </w:t>
      </w:r>
      <w:r w:rsidRPr="34DA1790" w:rsidR="31383A43">
        <w:rPr>
          <w:rFonts w:ascii="Arial" w:hAnsi="Arial" w:eastAsia="Arial" w:cs="Arial"/>
          <w:sz w:val="24"/>
          <w:szCs w:val="24"/>
          <w:lang w:val="en-US"/>
        </w:rPr>
        <w:t>Trademark</w:t>
      </w:r>
      <w:r w:rsidRPr="34DA1790" w:rsidR="31383A43">
        <w:rPr>
          <w:rFonts w:ascii="Arial" w:hAnsi="Arial" w:eastAsia="Arial" w:cs="Arial"/>
          <w:sz w:val="24"/>
          <w:szCs w:val="24"/>
          <w:lang w:val="en-US"/>
        </w:rPr>
        <w:t xml:space="preserve"> Office.</w:t>
      </w:r>
    </w:p>
    <w:sectPr w:rsidRPr="00DF6883" w:rsidR="00DF6883">
      <w:headerReference w:type="default" r:id="rId8"/>
      <w:footerReference w:type="default" r:id="rId9"/>
      <w:type w:val="continuous"/>
      <w:pgSz w:w="12240" w:h="15840" w:orient="portrait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EA2926" w:rsidRDefault="00EA2926" w14:paraId="7F95041E" w14:textId="77777777">
      <w:r>
        <w:separator/>
      </w:r>
    </w:p>
  </w:endnote>
  <w:endnote w:type="continuationSeparator" w:id="0">
    <w:p w:rsidR="00EA2926" w:rsidRDefault="00EA2926" w14:paraId="341EDAF8" w14:textId="77777777">
      <w:r>
        <w:continuationSeparator/>
      </w:r>
    </w:p>
  </w:endnote>
  <w:endnote w:type="continuationNotice" w:id="1">
    <w:p w:rsidR="00EA2926" w:rsidRDefault="00EA2926" w14:paraId="41100DF9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CAB101B" w:rsidTr="00244DEA" w14:paraId="33DEC513" w14:textId="77777777">
      <w:trPr>
        <w:trHeight w:val="300"/>
      </w:trPr>
      <w:tc>
        <w:tcPr>
          <w:tcW w:w="3120" w:type="dxa"/>
        </w:tcPr>
        <w:p w:rsidR="0CAB101B" w:rsidP="00244DEA" w:rsidRDefault="0CAB101B" w14:paraId="7599DCEB" w14:textId="71C68F6F">
          <w:pPr>
            <w:pStyle w:val="Encabezado"/>
            <w:ind w:left="-115"/>
          </w:pPr>
        </w:p>
      </w:tc>
      <w:tc>
        <w:tcPr>
          <w:tcW w:w="3120" w:type="dxa"/>
        </w:tcPr>
        <w:p w:rsidR="0CAB101B" w:rsidP="00244DEA" w:rsidRDefault="0CAB101B" w14:paraId="5C812F2C" w14:textId="3CDADBB2">
          <w:pPr>
            <w:pStyle w:val="Encabezado"/>
            <w:jc w:val="center"/>
          </w:pPr>
        </w:p>
      </w:tc>
      <w:tc>
        <w:tcPr>
          <w:tcW w:w="3120" w:type="dxa"/>
        </w:tcPr>
        <w:p w:rsidR="0CAB101B" w:rsidP="00244DEA" w:rsidRDefault="0CAB101B" w14:paraId="77AF2AC7" w14:textId="301C9CDE">
          <w:pPr>
            <w:pStyle w:val="Encabezado"/>
            <w:ind w:right="-115"/>
            <w:jc w:val="right"/>
          </w:pPr>
        </w:p>
      </w:tc>
    </w:tr>
  </w:tbl>
  <w:p w:rsidR="0CAB101B" w:rsidP="00244DEA" w:rsidRDefault="0CAB101B" w14:paraId="1EC15258" w14:textId="64316AF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EA2926" w:rsidRDefault="00EA2926" w14:paraId="54D6CB53" w14:textId="77777777">
      <w:r>
        <w:separator/>
      </w:r>
    </w:p>
  </w:footnote>
  <w:footnote w:type="continuationSeparator" w:id="0">
    <w:p w:rsidR="00EA2926" w:rsidRDefault="00EA2926" w14:paraId="5B6BF68C" w14:textId="77777777">
      <w:r>
        <w:continuationSeparator/>
      </w:r>
    </w:p>
  </w:footnote>
  <w:footnote w:type="continuationNotice" w:id="1">
    <w:p w:rsidR="00EA2926" w:rsidRDefault="00EA2926" w14:paraId="0193D6FB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CAB101B" w:rsidTr="00244DEA" w14:paraId="2E583AB8" w14:textId="77777777">
      <w:trPr>
        <w:trHeight w:val="300"/>
      </w:trPr>
      <w:tc>
        <w:tcPr>
          <w:tcW w:w="3120" w:type="dxa"/>
        </w:tcPr>
        <w:p w:rsidR="0CAB101B" w:rsidP="00244DEA" w:rsidRDefault="0CAB101B" w14:paraId="30535402" w14:textId="22730579">
          <w:pPr>
            <w:pStyle w:val="Encabezado"/>
            <w:ind w:left="-115"/>
          </w:pPr>
        </w:p>
      </w:tc>
      <w:tc>
        <w:tcPr>
          <w:tcW w:w="3120" w:type="dxa"/>
        </w:tcPr>
        <w:p w:rsidR="0CAB101B" w:rsidP="00244DEA" w:rsidRDefault="0CAB101B" w14:paraId="4D939CB5" w14:textId="591A0E44">
          <w:pPr>
            <w:pStyle w:val="Encabezado"/>
            <w:jc w:val="center"/>
          </w:pPr>
        </w:p>
      </w:tc>
      <w:tc>
        <w:tcPr>
          <w:tcW w:w="3120" w:type="dxa"/>
        </w:tcPr>
        <w:p w:rsidR="0CAB101B" w:rsidP="00244DEA" w:rsidRDefault="0CAB101B" w14:paraId="692046E6" w14:textId="07DA5F5C">
          <w:pPr>
            <w:pStyle w:val="Encabezado"/>
            <w:ind w:right="-115"/>
            <w:jc w:val="right"/>
          </w:pPr>
        </w:p>
      </w:tc>
    </w:tr>
  </w:tbl>
  <w:p w:rsidR="0CAB101B" w:rsidP="00244DEA" w:rsidRDefault="0CAB101B" w14:paraId="7885AC5E" w14:textId="09031E44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pN5Slfm5yy7duv" int2:id="Z345IG8L">
      <int2:state int2:type="AugLoop_Text_Critique" int2:value="Rejected"/>
    </int2:textHash>
    <int2:textHash int2:hashCode="/IEd5Mkv6fpTy7" int2:id="7W7djqJd">
      <int2:state int2:type="AugLoop_Text_Critique" int2:value="Rejected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3C876"/>
    <w:multiLevelType w:val="hybridMultilevel"/>
    <w:tmpl w:val="41AA86C4"/>
    <w:lvl w:ilvl="0" w:tplc="6D9A3FCC">
      <w:start w:val="1"/>
      <w:numFmt w:val="decimal"/>
      <w:lvlText w:val="%1."/>
      <w:lvlJc w:val="left"/>
      <w:pPr>
        <w:ind w:left="462" w:hanging="360"/>
        <w:jc w:val="righ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E3CCC182">
      <w:numFmt w:val="bullet"/>
      <w:lvlText w:val=""/>
      <w:lvlJc w:val="left"/>
      <w:pPr>
        <w:ind w:left="82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0B865A0A">
      <w:numFmt w:val="bullet"/>
      <w:lvlText w:val="•"/>
      <w:lvlJc w:val="left"/>
      <w:pPr>
        <w:ind w:left="1735" w:hanging="360"/>
      </w:pPr>
      <w:rPr>
        <w:rFonts w:hint="default"/>
        <w:lang w:val="es-ES" w:eastAsia="en-US" w:bidi="ar-SA"/>
      </w:rPr>
    </w:lvl>
    <w:lvl w:ilvl="3" w:tplc="9010619E">
      <w:numFmt w:val="bullet"/>
      <w:lvlText w:val="•"/>
      <w:lvlJc w:val="left"/>
      <w:pPr>
        <w:ind w:left="2651" w:hanging="360"/>
      </w:pPr>
      <w:rPr>
        <w:rFonts w:hint="default"/>
        <w:lang w:val="es-ES" w:eastAsia="en-US" w:bidi="ar-SA"/>
      </w:rPr>
    </w:lvl>
    <w:lvl w:ilvl="4" w:tplc="76F89A0A">
      <w:numFmt w:val="bullet"/>
      <w:lvlText w:val="•"/>
      <w:lvlJc w:val="left"/>
      <w:pPr>
        <w:ind w:left="3566" w:hanging="360"/>
      </w:pPr>
      <w:rPr>
        <w:rFonts w:hint="default"/>
        <w:lang w:val="es-ES" w:eastAsia="en-US" w:bidi="ar-SA"/>
      </w:rPr>
    </w:lvl>
    <w:lvl w:ilvl="5" w:tplc="DFC665A0">
      <w:numFmt w:val="bullet"/>
      <w:lvlText w:val="•"/>
      <w:lvlJc w:val="left"/>
      <w:pPr>
        <w:ind w:left="4482" w:hanging="360"/>
      </w:pPr>
      <w:rPr>
        <w:rFonts w:hint="default"/>
        <w:lang w:val="es-ES" w:eastAsia="en-US" w:bidi="ar-SA"/>
      </w:rPr>
    </w:lvl>
    <w:lvl w:ilvl="6" w:tplc="0058AB7C">
      <w:numFmt w:val="bullet"/>
      <w:lvlText w:val="•"/>
      <w:lvlJc w:val="left"/>
      <w:pPr>
        <w:ind w:left="5397" w:hanging="360"/>
      </w:pPr>
      <w:rPr>
        <w:rFonts w:hint="default"/>
        <w:lang w:val="es-ES" w:eastAsia="en-US" w:bidi="ar-SA"/>
      </w:rPr>
    </w:lvl>
    <w:lvl w:ilvl="7" w:tplc="56768938">
      <w:numFmt w:val="bullet"/>
      <w:lvlText w:val="•"/>
      <w:lvlJc w:val="left"/>
      <w:pPr>
        <w:ind w:left="6313" w:hanging="360"/>
      </w:pPr>
      <w:rPr>
        <w:rFonts w:hint="default"/>
        <w:lang w:val="es-ES" w:eastAsia="en-US" w:bidi="ar-SA"/>
      </w:rPr>
    </w:lvl>
    <w:lvl w:ilvl="8" w:tplc="A600FCD6">
      <w:numFmt w:val="bullet"/>
      <w:lvlText w:val="•"/>
      <w:lvlJc w:val="left"/>
      <w:pPr>
        <w:ind w:left="7228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9C12E2D"/>
    <w:multiLevelType w:val="hybridMultilevel"/>
    <w:tmpl w:val="5BF09BAE"/>
    <w:lvl w:ilvl="0" w:tplc="02188EFC">
      <w:start w:val="1"/>
      <w:numFmt w:val="upperLetter"/>
      <w:lvlText w:val="%1)"/>
      <w:lvlJc w:val="left"/>
      <w:pPr>
        <w:ind w:left="720" w:hanging="360"/>
      </w:pPr>
    </w:lvl>
    <w:lvl w:ilvl="1" w:tplc="F8F0B34A">
      <w:start w:val="1"/>
      <w:numFmt w:val="lowerLetter"/>
      <w:lvlText w:val="%2."/>
      <w:lvlJc w:val="left"/>
      <w:pPr>
        <w:ind w:left="1440" w:hanging="360"/>
      </w:pPr>
    </w:lvl>
    <w:lvl w:ilvl="2" w:tplc="CC5C8FDA">
      <w:start w:val="1"/>
      <w:numFmt w:val="lowerRoman"/>
      <w:lvlText w:val="%3."/>
      <w:lvlJc w:val="right"/>
      <w:pPr>
        <w:ind w:left="2160" w:hanging="180"/>
      </w:pPr>
    </w:lvl>
    <w:lvl w:ilvl="3" w:tplc="3CA4AE40">
      <w:start w:val="1"/>
      <w:numFmt w:val="decimal"/>
      <w:lvlText w:val="%4."/>
      <w:lvlJc w:val="left"/>
      <w:pPr>
        <w:ind w:left="2880" w:hanging="360"/>
      </w:pPr>
    </w:lvl>
    <w:lvl w:ilvl="4" w:tplc="49ACB380">
      <w:start w:val="1"/>
      <w:numFmt w:val="lowerLetter"/>
      <w:lvlText w:val="%5."/>
      <w:lvlJc w:val="left"/>
      <w:pPr>
        <w:ind w:left="3600" w:hanging="360"/>
      </w:pPr>
    </w:lvl>
    <w:lvl w:ilvl="5" w:tplc="A970D3FE">
      <w:start w:val="1"/>
      <w:numFmt w:val="lowerRoman"/>
      <w:lvlText w:val="%6."/>
      <w:lvlJc w:val="right"/>
      <w:pPr>
        <w:ind w:left="4320" w:hanging="180"/>
      </w:pPr>
    </w:lvl>
    <w:lvl w:ilvl="6" w:tplc="6708FADA">
      <w:start w:val="1"/>
      <w:numFmt w:val="decimal"/>
      <w:lvlText w:val="%7."/>
      <w:lvlJc w:val="left"/>
      <w:pPr>
        <w:ind w:left="5040" w:hanging="360"/>
      </w:pPr>
    </w:lvl>
    <w:lvl w:ilvl="7" w:tplc="031462F4">
      <w:start w:val="1"/>
      <w:numFmt w:val="lowerLetter"/>
      <w:lvlText w:val="%8."/>
      <w:lvlJc w:val="left"/>
      <w:pPr>
        <w:ind w:left="5760" w:hanging="360"/>
      </w:pPr>
    </w:lvl>
    <w:lvl w:ilvl="8" w:tplc="8666600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9FDFCD"/>
    <w:multiLevelType w:val="hybridMultilevel"/>
    <w:tmpl w:val="FFFFFFFF"/>
    <w:lvl w:ilvl="0" w:tplc="05C0FC58">
      <w:start w:val="1"/>
      <w:numFmt w:val="decimal"/>
      <w:lvlText w:val="%1."/>
      <w:lvlJc w:val="left"/>
      <w:pPr>
        <w:ind w:left="720" w:hanging="360"/>
      </w:pPr>
    </w:lvl>
    <w:lvl w:ilvl="1" w:tplc="5D7A9D6E">
      <w:start w:val="1"/>
      <w:numFmt w:val="lowerLetter"/>
      <w:lvlText w:val="%2."/>
      <w:lvlJc w:val="left"/>
      <w:pPr>
        <w:ind w:left="1440" w:hanging="360"/>
      </w:pPr>
    </w:lvl>
    <w:lvl w:ilvl="2" w:tplc="EDA8EE9A">
      <w:start w:val="1"/>
      <w:numFmt w:val="lowerRoman"/>
      <w:lvlText w:val="%3."/>
      <w:lvlJc w:val="right"/>
      <w:pPr>
        <w:ind w:left="2160" w:hanging="180"/>
      </w:pPr>
    </w:lvl>
    <w:lvl w:ilvl="3" w:tplc="3C1A2414">
      <w:start w:val="1"/>
      <w:numFmt w:val="decimal"/>
      <w:lvlText w:val="%4."/>
      <w:lvlJc w:val="left"/>
      <w:pPr>
        <w:ind w:left="2880" w:hanging="360"/>
      </w:pPr>
    </w:lvl>
    <w:lvl w:ilvl="4" w:tplc="9014E60E">
      <w:start w:val="1"/>
      <w:numFmt w:val="lowerLetter"/>
      <w:lvlText w:val="%5."/>
      <w:lvlJc w:val="left"/>
      <w:pPr>
        <w:ind w:left="3600" w:hanging="360"/>
      </w:pPr>
    </w:lvl>
    <w:lvl w:ilvl="5" w:tplc="4328AA64">
      <w:start w:val="1"/>
      <w:numFmt w:val="lowerRoman"/>
      <w:lvlText w:val="%6."/>
      <w:lvlJc w:val="right"/>
      <w:pPr>
        <w:ind w:left="4320" w:hanging="180"/>
      </w:pPr>
    </w:lvl>
    <w:lvl w:ilvl="6" w:tplc="3612A4C2">
      <w:start w:val="1"/>
      <w:numFmt w:val="decimal"/>
      <w:lvlText w:val="%7."/>
      <w:lvlJc w:val="left"/>
      <w:pPr>
        <w:ind w:left="5040" w:hanging="360"/>
      </w:pPr>
    </w:lvl>
    <w:lvl w:ilvl="7" w:tplc="3C4A6588">
      <w:start w:val="1"/>
      <w:numFmt w:val="lowerLetter"/>
      <w:lvlText w:val="%8."/>
      <w:lvlJc w:val="left"/>
      <w:pPr>
        <w:ind w:left="5760" w:hanging="360"/>
      </w:pPr>
    </w:lvl>
    <w:lvl w:ilvl="8" w:tplc="7652C01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51094"/>
    <w:multiLevelType w:val="hybridMultilevel"/>
    <w:tmpl w:val="006211AE"/>
    <w:lvl w:ilvl="0" w:tplc="C7A6C3A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D3635B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F0A77B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9AC1AE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BC84B9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C22E3C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30E82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D0979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00E1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31217E0"/>
    <w:multiLevelType w:val="hybridMultilevel"/>
    <w:tmpl w:val="63BCBC8C"/>
    <w:lvl w:ilvl="0" w:tplc="EF288914">
      <w:start w:val="1"/>
      <w:numFmt w:val="decimal"/>
      <w:lvlText w:val="%1."/>
      <w:lvlJc w:val="left"/>
      <w:pPr>
        <w:ind w:left="720" w:hanging="360"/>
      </w:pPr>
      <w:rPr>
        <w:rFonts w:ascii="Arial MT" w:hAnsi="Arial MT" w:eastAsia="Arial MT" w:cs="Arial MT"/>
      </w:rPr>
    </w:lvl>
    <w:lvl w:ilvl="1" w:tplc="224AF5F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4C0E41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C6A6C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C54AFB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8AEF5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960C6E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82355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0D4BE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5C0F8B7"/>
    <w:multiLevelType w:val="hybridMultilevel"/>
    <w:tmpl w:val="320C62B8"/>
    <w:lvl w:ilvl="0" w:tplc="C696DE90">
      <w:start w:val="1"/>
      <w:numFmt w:val="decimal"/>
      <w:lvlText w:val="%1)"/>
      <w:lvlJc w:val="left"/>
      <w:pPr>
        <w:ind w:left="720" w:hanging="360"/>
      </w:pPr>
    </w:lvl>
    <w:lvl w:ilvl="1" w:tplc="B9A43970">
      <w:start w:val="1"/>
      <w:numFmt w:val="lowerLetter"/>
      <w:lvlText w:val="%2."/>
      <w:lvlJc w:val="left"/>
      <w:pPr>
        <w:ind w:left="1440" w:hanging="360"/>
      </w:pPr>
    </w:lvl>
    <w:lvl w:ilvl="2" w:tplc="D3620E74">
      <w:start w:val="1"/>
      <w:numFmt w:val="lowerRoman"/>
      <w:lvlText w:val="%3."/>
      <w:lvlJc w:val="right"/>
      <w:pPr>
        <w:ind w:left="2160" w:hanging="180"/>
      </w:pPr>
    </w:lvl>
    <w:lvl w:ilvl="3" w:tplc="CC7668C0">
      <w:start w:val="1"/>
      <w:numFmt w:val="decimal"/>
      <w:lvlText w:val="%4."/>
      <w:lvlJc w:val="left"/>
      <w:pPr>
        <w:ind w:left="2880" w:hanging="360"/>
      </w:pPr>
    </w:lvl>
    <w:lvl w:ilvl="4" w:tplc="EA763D14">
      <w:start w:val="1"/>
      <w:numFmt w:val="lowerLetter"/>
      <w:lvlText w:val="%5."/>
      <w:lvlJc w:val="left"/>
      <w:pPr>
        <w:ind w:left="3600" w:hanging="360"/>
      </w:pPr>
    </w:lvl>
    <w:lvl w:ilvl="5" w:tplc="A5DA38AE">
      <w:start w:val="1"/>
      <w:numFmt w:val="lowerRoman"/>
      <w:lvlText w:val="%6."/>
      <w:lvlJc w:val="right"/>
      <w:pPr>
        <w:ind w:left="4320" w:hanging="180"/>
      </w:pPr>
    </w:lvl>
    <w:lvl w:ilvl="6" w:tplc="FD8EEC7C">
      <w:start w:val="1"/>
      <w:numFmt w:val="decimal"/>
      <w:lvlText w:val="%7."/>
      <w:lvlJc w:val="left"/>
      <w:pPr>
        <w:ind w:left="5040" w:hanging="360"/>
      </w:pPr>
    </w:lvl>
    <w:lvl w:ilvl="7" w:tplc="E90E4BA8">
      <w:start w:val="1"/>
      <w:numFmt w:val="lowerLetter"/>
      <w:lvlText w:val="%8."/>
      <w:lvlJc w:val="left"/>
      <w:pPr>
        <w:ind w:left="5760" w:hanging="360"/>
      </w:pPr>
    </w:lvl>
    <w:lvl w:ilvl="8" w:tplc="C65AF1B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8B8DA0"/>
    <w:multiLevelType w:val="hybridMultilevel"/>
    <w:tmpl w:val="C96257D2"/>
    <w:lvl w:ilvl="0" w:tplc="8E245E6A">
      <w:start w:val="1"/>
      <w:numFmt w:val="decimal"/>
      <w:lvlText w:val="%1."/>
      <w:lvlJc w:val="left"/>
      <w:pPr>
        <w:ind w:left="720" w:hanging="360"/>
      </w:pPr>
    </w:lvl>
    <w:lvl w:ilvl="1" w:tplc="885EE93C">
      <w:start w:val="1"/>
      <w:numFmt w:val="lowerLetter"/>
      <w:lvlText w:val="%2."/>
      <w:lvlJc w:val="left"/>
      <w:pPr>
        <w:ind w:left="1440" w:hanging="360"/>
      </w:pPr>
    </w:lvl>
    <w:lvl w:ilvl="2" w:tplc="32F8CE30">
      <w:start w:val="1"/>
      <w:numFmt w:val="lowerRoman"/>
      <w:lvlText w:val="%3."/>
      <w:lvlJc w:val="right"/>
      <w:pPr>
        <w:ind w:left="2160" w:hanging="180"/>
      </w:pPr>
    </w:lvl>
    <w:lvl w:ilvl="3" w:tplc="C0A27C5C">
      <w:start w:val="1"/>
      <w:numFmt w:val="decimal"/>
      <w:lvlText w:val="%4."/>
      <w:lvlJc w:val="left"/>
      <w:pPr>
        <w:ind w:left="2880" w:hanging="360"/>
      </w:pPr>
    </w:lvl>
    <w:lvl w:ilvl="4" w:tplc="60AE6452">
      <w:start w:val="1"/>
      <w:numFmt w:val="lowerLetter"/>
      <w:lvlText w:val="%5."/>
      <w:lvlJc w:val="left"/>
      <w:pPr>
        <w:ind w:left="3600" w:hanging="360"/>
      </w:pPr>
    </w:lvl>
    <w:lvl w:ilvl="5" w:tplc="1224603C">
      <w:start w:val="1"/>
      <w:numFmt w:val="lowerRoman"/>
      <w:lvlText w:val="%6."/>
      <w:lvlJc w:val="right"/>
      <w:pPr>
        <w:ind w:left="4320" w:hanging="180"/>
      </w:pPr>
    </w:lvl>
    <w:lvl w:ilvl="6" w:tplc="6E529E8E">
      <w:start w:val="1"/>
      <w:numFmt w:val="decimal"/>
      <w:lvlText w:val="%7."/>
      <w:lvlJc w:val="left"/>
      <w:pPr>
        <w:ind w:left="5040" w:hanging="360"/>
      </w:pPr>
    </w:lvl>
    <w:lvl w:ilvl="7" w:tplc="4F561048">
      <w:start w:val="1"/>
      <w:numFmt w:val="lowerLetter"/>
      <w:lvlText w:val="%8."/>
      <w:lvlJc w:val="left"/>
      <w:pPr>
        <w:ind w:left="5760" w:hanging="360"/>
      </w:pPr>
    </w:lvl>
    <w:lvl w:ilvl="8" w:tplc="07800B9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57352E"/>
    <w:multiLevelType w:val="hybridMultilevel"/>
    <w:tmpl w:val="780A80FC"/>
    <w:lvl w:ilvl="0" w:tplc="D09453FE">
      <w:start w:val="1"/>
      <w:numFmt w:val="bullet"/>
      <w:lvlText w:val=""/>
      <w:lvlJc w:val="left"/>
      <w:pPr>
        <w:ind w:left="822" w:hanging="360"/>
      </w:pPr>
      <w:rPr>
        <w:rFonts w:hint="default" w:ascii="Symbol" w:hAnsi="Symbol"/>
      </w:rPr>
    </w:lvl>
    <w:lvl w:ilvl="1" w:tplc="979CB626">
      <w:start w:val="1"/>
      <w:numFmt w:val="bullet"/>
      <w:lvlText w:val="o"/>
      <w:lvlJc w:val="left"/>
      <w:pPr>
        <w:ind w:left="1542" w:hanging="360"/>
      </w:pPr>
      <w:rPr>
        <w:rFonts w:hint="default" w:ascii="Courier New" w:hAnsi="Courier New"/>
      </w:rPr>
    </w:lvl>
    <w:lvl w:ilvl="2" w:tplc="6D02691E">
      <w:start w:val="1"/>
      <w:numFmt w:val="bullet"/>
      <w:lvlText w:val=""/>
      <w:lvlJc w:val="left"/>
      <w:pPr>
        <w:ind w:left="2262" w:hanging="360"/>
      </w:pPr>
      <w:rPr>
        <w:rFonts w:hint="default" w:ascii="Wingdings" w:hAnsi="Wingdings"/>
      </w:rPr>
    </w:lvl>
    <w:lvl w:ilvl="3" w:tplc="0CF0B508">
      <w:start w:val="1"/>
      <w:numFmt w:val="bullet"/>
      <w:lvlText w:val=""/>
      <w:lvlJc w:val="left"/>
      <w:pPr>
        <w:ind w:left="2982" w:hanging="360"/>
      </w:pPr>
      <w:rPr>
        <w:rFonts w:hint="default" w:ascii="Symbol" w:hAnsi="Symbol"/>
      </w:rPr>
    </w:lvl>
    <w:lvl w:ilvl="4" w:tplc="A7C491B4">
      <w:start w:val="1"/>
      <w:numFmt w:val="bullet"/>
      <w:lvlText w:val="o"/>
      <w:lvlJc w:val="left"/>
      <w:pPr>
        <w:ind w:left="3702" w:hanging="360"/>
      </w:pPr>
      <w:rPr>
        <w:rFonts w:hint="default" w:ascii="Courier New" w:hAnsi="Courier New"/>
      </w:rPr>
    </w:lvl>
    <w:lvl w:ilvl="5" w:tplc="110E887A">
      <w:start w:val="1"/>
      <w:numFmt w:val="bullet"/>
      <w:lvlText w:val=""/>
      <w:lvlJc w:val="left"/>
      <w:pPr>
        <w:ind w:left="4422" w:hanging="360"/>
      </w:pPr>
      <w:rPr>
        <w:rFonts w:hint="default" w:ascii="Wingdings" w:hAnsi="Wingdings"/>
      </w:rPr>
    </w:lvl>
    <w:lvl w:ilvl="6" w:tplc="26DAEC7E">
      <w:start w:val="1"/>
      <w:numFmt w:val="bullet"/>
      <w:lvlText w:val=""/>
      <w:lvlJc w:val="left"/>
      <w:pPr>
        <w:ind w:left="5142" w:hanging="360"/>
      </w:pPr>
      <w:rPr>
        <w:rFonts w:hint="default" w:ascii="Symbol" w:hAnsi="Symbol"/>
      </w:rPr>
    </w:lvl>
    <w:lvl w:ilvl="7" w:tplc="5680087C">
      <w:start w:val="1"/>
      <w:numFmt w:val="bullet"/>
      <w:lvlText w:val="o"/>
      <w:lvlJc w:val="left"/>
      <w:pPr>
        <w:ind w:left="5862" w:hanging="360"/>
      </w:pPr>
      <w:rPr>
        <w:rFonts w:hint="default" w:ascii="Courier New" w:hAnsi="Courier New"/>
      </w:rPr>
    </w:lvl>
    <w:lvl w:ilvl="8" w:tplc="C0EA81B6">
      <w:start w:val="1"/>
      <w:numFmt w:val="bullet"/>
      <w:lvlText w:val=""/>
      <w:lvlJc w:val="left"/>
      <w:pPr>
        <w:ind w:left="6582" w:hanging="360"/>
      </w:pPr>
      <w:rPr>
        <w:rFonts w:hint="default" w:ascii="Wingdings" w:hAnsi="Wingdings"/>
      </w:rPr>
    </w:lvl>
  </w:abstractNum>
  <w:abstractNum w:abstractNumId="8" w15:restartNumberingAfterBreak="0">
    <w:nsid w:val="340086E7"/>
    <w:multiLevelType w:val="hybridMultilevel"/>
    <w:tmpl w:val="C30C2612"/>
    <w:lvl w:ilvl="0" w:tplc="EF88B524">
      <w:start w:val="1"/>
      <w:numFmt w:val="upperLetter"/>
      <w:lvlText w:val="%1)"/>
      <w:lvlJc w:val="left"/>
      <w:pPr>
        <w:ind w:left="720" w:hanging="360"/>
      </w:pPr>
    </w:lvl>
    <w:lvl w:ilvl="1" w:tplc="D7C4F552">
      <w:start w:val="1"/>
      <w:numFmt w:val="lowerLetter"/>
      <w:lvlText w:val="%2."/>
      <w:lvlJc w:val="left"/>
      <w:pPr>
        <w:ind w:left="1440" w:hanging="360"/>
      </w:pPr>
    </w:lvl>
    <w:lvl w:ilvl="2" w:tplc="F70E6176">
      <w:start w:val="1"/>
      <w:numFmt w:val="lowerRoman"/>
      <w:lvlText w:val="%3."/>
      <w:lvlJc w:val="right"/>
      <w:pPr>
        <w:ind w:left="2160" w:hanging="180"/>
      </w:pPr>
    </w:lvl>
    <w:lvl w:ilvl="3" w:tplc="4614D99C">
      <w:start w:val="1"/>
      <w:numFmt w:val="decimal"/>
      <w:lvlText w:val="%4."/>
      <w:lvlJc w:val="left"/>
      <w:pPr>
        <w:ind w:left="2880" w:hanging="360"/>
      </w:pPr>
    </w:lvl>
    <w:lvl w:ilvl="4" w:tplc="D2BE3942">
      <w:start w:val="1"/>
      <w:numFmt w:val="lowerLetter"/>
      <w:lvlText w:val="%5."/>
      <w:lvlJc w:val="left"/>
      <w:pPr>
        <w:ind w:left="3600" w:hanging="360"/>
      </w:pPr>
    </w:lvl>
    <w:lvl w:ilvl="5" w:tplc="0C9E5534">
      <w:start w:val="1"/>
      <w:numFmt w:val="lowerRoman"/>
      <w:lvlText w:val="%6."/>
      <w:lvlJc w:val="right"/>
      <w:pPr>
        <w:ind w:left="4320" w:hanging="180"/>
      </w:pPr>
    </w:lvl>
    <w:lvl w:ilvl="6" w:tplc="22021EA2">
      <w:start w:val="1"/>
      <w:numFmt w:val="decimal"/>
      <w:lvlText w:val="%7."/>
      <w:lvlJc w:val="left"/>
      <w:pPr>
        <w:ind w:left="5040" w:hanging="360"/>
      </w:pPr>
    </w:lvl>
    <w:lvl w:ilvl="7" w:tplc="859E8316">
      <w:start w:val="1"/>
      <w:numFmt w:val="lowerLetter"/>
      <w:lvlText w:val="%8."/>
      <w:lvlJc w:val="left"/>
      <w:pPr>
        <w:ind w:left="5760" w:hanging="360"/>
      </w:pPr>
    </w:lvl>
    <w:lvl w:ilvl="8" w:tplc="8A881B40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FB67B1"/>
    <w:multiLevelType w:val="multilevel"/>
    <w:tmpl w:val="966E7BAC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5E8C468"/>
    <w:multiLevelType w:val="hybridMultilevel"/>
    <w:tmpl w:val="428A1DF2"/>
    <w:lvl w:ilvl="0" w:tplc="24227F4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10B407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82854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8CCEB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B671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DAEE1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874EF5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EF26D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30AA6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8FCDCA4"/>
    <w:multiLevelType w:val="hybridMultilevel"/>
    <w:tmpl w:val="3E662D4C"/>
    <w:lvl w:ilvl="0" w:tplc="1DFC9D8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7BE0AF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49CA37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3866A6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F62395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A2A44E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4628DB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A1E1C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D2068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189BAF2"/>
    <w:multiLevelType w:val="hybridMultilevel"/>
    <w:tmpl w:val="FFFFFFFF"/>
    <w:lvl w:ilvl="0" w:tplc="DEFE47FE">
      <w:start w:val="1"/>
      <w:numFmt w:val="decimal"/>
      <w:lvlText w:val="%1."/>
      <w:lvlJc w:val="left"/>
      <w:pPr>
        <w:ind w:left="720" w:hanging="360"/>
      </w:pPr>
    </w:lvl>
    <w:lvl w:ilvl="1" w:tplc="4866D75A">
      <w:start w:val="1"/>
      <w:numFmt w:val="lowerLetter"/>
      <w:lvlText w:val="%2."/>
      <w:lvlJc w:val="left"/>
      <w:pPr>
        <w:ind w:left="1440" w:hanging="360"/>
      </w:pPr>
    </w:lvl>
    <w:lvl w:ilvl="2" w:tplc="0E844360">
      <w:start w:val="1"/>
      <w:numFmt w:val="lowerRoman"/>
      <w:lvlText w:val="%3."/>
      <w:lvlJc w:val="right"/>
      <w:pPr>
        <w:ind w:left="2160" w:hanging="180"/>
      </w:pPr>
    </w:lvl>
    <w:lvl w:ilvl="3" w:tplc="221AB92C">
      <w:start w:val="1"/>
      <w:numFmt w:val="decimal"/>
      <w:lvlText w:val="%4."/>
      <w:lvlJc w:val="left"/>
      <w:pPr>
        <w:ind w:left="2880" w:hanging="360"/>
      </w:pPr>
    </w:lvl>
    <w:lvl w:ilvl="4" w:tplc="74AA3AD6">
      <w:start w:val="1"/>
      <w:numFmt w:val="lowerLetter"/>
      <w:lvlText w:val="%5."/>
      <w:lvlJc w:val="left"/>
      <w:pPr>
        <w:ind w:left="3600" w:hanging="360"/>
      </w:pPr>
    </w:lvl>
    <w:lvl w:ilvl="5" w:tplc="9EFEF640">
      <w:start w:val="1"/>
      <w:numFmt w:val="lowerRoman"/>
      <w:lvlText w:val="%6."/>
      <w:lvlJc w:val="right"/>
      <w:pPr>
        <w:ind w:left="4320" w:hanging="180"/>
      </w:pPr>
    </w:lvl>
    <w:lvl w:ilvl="6" w:tplc="7B3E6D4C">
      <w:start w:val="1"/>
      <w:numFmt w:val="decimal"/>
      <w:lvlText w:val="%7."/>
      <w:lvlJc w:val="left"/>
      <w:pPr>
        <w:ind w:left="5040" w:hanging="360"/>
      </w:pPr>
    </w:lvl>
    <w:lvl w:ilvl="7" w:tplc="71D8D628">
      <w:start w:val="1"/>
      <w:numFmt w:val="lowerLetter"/>
      <w:lvlText w:val="%8."/>
      <w:lvlJc w:val="left"/>
      <w:pPr>
        <w:ind w:left="5760" w:hanging="360"/>
      </w:pPr>
    </w:lvl>
    <w:lvl w:ilvl="8" w:tplc="7BB2E68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FDBDF0"/>
    <w:multiLevelType w:val="hybridMultilevel"/>
    <w:tmpl w:val="4364DB12"/>
    <w:lvl w:ilvl="0" w:tplc="FC4810D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82C8CE7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FE4ED9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35644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3A47D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7EE2B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2C09AB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4AA16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6ACBC6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686B766"/>
    <w:multiLevelType w:val="hybridMultilevel"/>
    <w:tmpl w:val="16CE4E74"/>
    <w:lvl w:ilvl="0" w:tplc="29B099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2E2477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33E5A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7B29DC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19EFB8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DBA66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9FEC2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6449A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06A0B7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709EEB7"/>
    <w:multiLevelType w:val="hybridMultilevel"/>
    <w:tmpl w:val="72303E3E"/>
    <w:lvl w:ilvl="0" w:tplc="41943D4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3724EFE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6E6BE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CE25F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8422E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BBA85D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B74185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6AE8E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398E41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EED92EE"/>
    <w:multiLevelType w:val="hybridMultilevel"/>
    <w:tmpl w:val="FFFFFFFF"/>
    <w:lvl w:ilvl="0" w:tplc="08B8F66C">
      <w:start w:val="1"/>
      <w:numFmt w:val="decimal"/>
      <w:lvlText w:val="%1."/>
      <w:lvlJc w:val="left"/>
      <w:pPr>
        <w:ind w:left="720" w:hanging="360"/>
      </w:pPr>
    </w:lvl>
    <w:lvl w:ilvl="1" w:tplc="54DE46AE">
      <w:start w:val="1"/>
      <w:numFmt w:val="lowerLetter"/>
      <w:lvlText w:val="%2."/>
      <w:lvlJc w:val="left"/>
      <w:pPr>
        <w:ind w:left="1440" w:hanging="360"/>
      </w:pPr>
    </w:lvl>
    <w:lvl w:ilvl="2" w:tplc="0FDCE4AE">
      <w:start w:val="1"/>
      <w:numFmt w:val="lowerRoman"/>
      <w:lvlText w:val="%3."/>
      <w:lvlJc w:val="right"/>
      <w:pPr>
        <w:ind w:left="2160" w:hanging="180"/>
      </w:pPr>
    </w:lvl>
    <w:lvl w:ilvl="3" w:tplc="A63E017E">
      <w:start w:val="1"/>
      <w:numFmt w:val="decimal"/>
      <w:lvlText w:val="%4."/>
      <w:lvlJc w:val="left"/>
      <w:pPr>
        <w:ind w:left="2880" w:hanging="360"/>
      </w:pPr>
    </w:lvl>
    <w:lvl w:ilvl="4" w:tplc="B40E1202">
      <w:start w:val="1"/>
      <w:numFmt w:val="lowerLetter"/>
      <w:lvlText w:val="%5."/>
      <w:lvlJc w:val="left"/>
      <w:pPr>
        <w:ind w:left="3600" w:hanging="360"/>
      </w:pPr>
    </w:lvl>
    <w:lvl w:ilvl="5" w:tplc="580EABB2">
      <w:start w:val="1"/>
      <w:numFmt w:val="lowerRoman"/>
      <w:lvlText w:val="%6."/>
      <w:lvlJc w:val="right"/>
      <w:pPr>
        <w:ind w:left="4320" w:hanging="180"/>
      </w:pPr>
    </w:lvl>
    <w:lvl w:ilvl="6" w:tplc="4DF06714">
      <w:start w:val="1"/>
      <w:numFmt w:val="decimal"/>
      <w:lvlText w:val="%7."/>
      <w:lvlJc w:val="left"/>
      <w:pPr>
        <w:ind w:left="5040" w:hanging="360"/>
      </w:pPr>
    </w:lvl>
    <w:lvl w:ilvl="7" w:tplc="D624C0AA">
      <w:start w:val="1"/>
      <w:numFmt w:val="lowerLetter"/>
      <w:lvlText w:val="%8."/>
      <w:lvlJc w:val="left"/>
      <w:pPr>
        <w:ind w:left="5760" w:hanging="360"/>
      </w:pPr>
    </w:lvl>
    <w:lvl w:ilvl="8" w:tplc="BD44932E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03DC0E"/>
    <w:multiLevelType w:val="hybridMultilevel"/>
    <w:tmpl w:val="ED3A868E"/>
    <w:lvl w:ilvl="0" w:tplc="80D0530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7F2A12D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872D59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6766A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0BA50F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7A81E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0D062C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C3438E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E60B50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B937FFC"/>
    <w:multiLevelType w:val="hybridMultilevel"/>
    <w:tmpl w:val="B93A5FF6"/>
    <w:lvl w:ilvl="0" w:tplc="C82A9F0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488475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5EEC5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33ABFA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B082C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21AFEE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AA077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F1643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918B33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731281C6"/>
    <w:multiLevelType w:val="multilevel"/>
    <w:tmpl w:val="3892C7E8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36AC83D"/>
    <w:multiLevelType w:val="hybridMultilevel"/>
    <w:tmpl w:val="D8A4AD66"/>
    <w:lvl w:ilvl="0" w:tplc="CDBC2D7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4D52DAF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16838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1D2D99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ABA4D2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5461B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66A40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80EE80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8E81C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EB881C0"/>
    <w:multiLevelType w:val="hybridMultilevel"/>
    <w:tmpl w:val="FFFFFFFF"/>
    <w:lvl w:ilvl="0" w:tplc="4EB28884">
      <w:start w:val="1"/>
      <w:numFmt w:val="decimal"/>
      <w:lvlText w:val="%1."/>
      <w:lvlJc w:val="left"/>
      <w:pPr>
        <w:ind w:left="720" w:hanging="360"/>
      </w:pPr>
    </w:lvl>
    <w:lvl w:ilvl="1" w:tplc="B816CC48">
      <w:start w:val="1"/>
      <w:numFmt w:val="lowerLetter"/>
      <w:lvlText w:val="%2."/>
      <w:lvlJc w:val="left"/>
      <w:pPr>
        <w:ind w:left="1440" w:hanging="360"/>
      </w:pPr>
    </w:lvl>
    <w:lvl w:ilvl="2" w:tplc="5CF45046">
      <w:start w:val="1"/>
      <w:numFmt w:val="lowerRoman"/>
      <w:lvlText w:val="%3."/>
      <w:lvlJc w:val="right"/>
      <w:pPr>
        <w:ind w:left="2160" w:hanging="180"/>
      </w:pPr>
    </w:lvl>
    <w:lvl w:ilvl="3" w:tplc="E87211B8">
      <w:start w:val="1"/>
      <w:numFmt w:val="decimal"/>
      <w:lvlText w:val="%4."/>
      <w:lvlJc w:val="left"/>
      <w:pPr>
        <w:ind w:left="2880" w:hanging="360"/>
      </w:pPr>
    </w:lvl>
    <w:lvl w:ilvl="4" w:tplc="2B56E32E">
      <w:start w:val="1"/>
      <w:numFmt w:val="lowerLetter"/>
      <w:lvlText w:val="%5."/>
      <w:lvlJc w:val="left"/>
      <w:pPr>
        <w:ind w:left="3600" w:hanging="360"/>
      </w:pPr>
    </w:lvl>
    <w:lvl w:ilvl="5" w:tplc="EDA6A582">
      <w:start w:val="1"/>
      <w:numFmt w:val="lowerRoman"/>
      <w:lvlText w:val="%6."/>
      <w:lvlJc w:val="right"/>
      <w:pPr>
        <w:ind w:left="4320" w:hanging="180"/>
      </w:pPr>
    </w:lvl>
    <w:lvl w:ilvl="6" w:tplc="1F7C1BB0">
      <w:start w:val="1"/>
      <w:numFmt w:val="decimal"/>
      <w:lvlText w:val="%7."/>
      <w:lvlJc w:val="left"/>
      <w:pPr>
        <w:ind w:left="5040" w:hanging="360"/>
      </w:pPr>
    </w:lvl>
    <w:lvl w:ilvl="7" w:tplc="941681E6">
      <w:start w:val="1"/>
      <w:numFmt w:val="lowerLetter"/>
      <w:lvlText w:val="%8."/>
      <w:lvlJc w:val="left"/>
      <w:pPr>
        <w:ind w:left="5760" w:hanging="360"/>
      </w:pPr>
    </w:lvl>
    <w:lvl w:ilvl="8" w:tplc="C9D8D8A4">
      <w:start w:val="1"/>
      <w:numFmt w:val="lowerRoman"/>
      <w:lvlText w:val="%9."/>
      <w:lvlJc w:val="right"/>
      <w:pPr>
        <w:ind w:left="6480" w:hanging="180"/>
      </w:pPr>
    </w:lvl>
  </w:abstractNum>
  <w:num w:numId="1" w16cid:durableId="287244407">
    <w:abstractNumId w:val="9"/>
  </w:num>
  <w:num w:numId="2" w16cid:durableId="1753819868">
    <w:abstractNumId w:val="19"/>
  </w:num>
  <w:num w:numId="3" w16cid:durableId="171340775">
    <w:abstractNumId w:val="5"/>
  </w:num>
  <w:num w:numId="4" w16cid:durableId="1813134411">
    <w:abstractNumId w:val="1"/>
  </w:num>
  <w:num w:numId="5" w16cid:durableId="1584870312">
    <w:abstractNumId w:val="8"/>
  </w:num>
  <w:num w:numId="6" w16cid:durableId="1817259498">
    <w:abstractNumId w:val="6"/>
  </w:num>
  <w:num w:numId="7" w16cid:durableId="1519268721">
    <w:abstractNumId w:val="14"/>
  </w:num>
  <w:num w:numId="8" w16cid:durableId="1295213616">
    <w:abstractNumId w:val="11"/>
  </w:num>
  <w:num w:numId="9" w16cid:durableId="450133744">
    <w:abstractNumId w:val="3"/>
  </w:num>
  <w:num w:numId="10" w16cid:durableId="1783956554">
    <w:abstractNumId w:val="15"/>
  </w:num>
  <w:num w:numId="11" w16cid:durableId="1588077594">
    <w:abstractNumId w:val="10"/>
  </w:num>
  <w:num w:numId="12" w16cid:durableId="116141970">
    <w:abstractNumId w:val="18"/>
  </w:num>
  <w:num w:numId="13" w16cid:durableId="546189242">
    <w:abstractNumId w:val="20"/>
  </w:num>
  <w:num w:numId="14" w16cid:durableId="1734888089">
    <w:abstractNumId w:val="13"/>
  </w:num>
  <w:num w:numId="15" w16cid:durableId="744112929">
    <w:abstractNumId w:val="17"/>
  </w:num>
  <w:num w:numId="16" w16cid:durableId="1566069735">
    <w:abstractNumId w:val="7"/>
  </w:num>
  <w:num w:numId="17" w16cid:durableId="827407126">
    <w:abstractNumId w:val="4"/>
  </w:num>
  <w:num w:numId="18" w16cid:durableId="2030138098">
    <w:abstractNumId w:val="0"/>
  </w:num>
  <w:num w:numId="19" w16cid:durableId="622030864">
    <w:abstractNumId w:val="2"/>
  </w:num>
  <w:num w:numId="20" w16cid:durableId="1743258083">
    <w:abstractNumId w:val="21"/>
  </w:num>
  <w:num w:numId="21" w16cid:durableId="1587038139">
    <w:abstractNumId w:val="12"/>
  </w:num>
  <w:num w:numId="22" w16cid:durableId="16065945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trackRevisions w:val="false"/>
  <w:defaultTabStop w:val="720"/>
  <w:hyphenationZone w:val="425"/>
  <w:drawingGridHorizontalSpacing w:val="110"/>
  <w:displayHorizontalDrawingGridEvery w:val="2"/>
  <w:characterSpacingControl w:val="doNotCompress"/>
  <w:savePreviewPicture/>
  <w:footnotePr>
    <w:footnote w:id="-1"/>
    <w:footnote w:id="0"/>
    <w:footnote w:id="1"/>
  </w:footnotePr>
  <w:endnotePr>
    <w:endnote w:id="-1"/>
    <w:endnote w:id="0"/>
    <w:endnote w:id="1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11F36B6"/>
    <w:rsid w:val="00001D01"/>
    <w:rsid w:val="000025D3"/>
    <w:rsid w:val="00005451"/>
    <w:rsid w:val="00005F78"/>
    <w:rsid w:val="00007F8D"/>
    <w:rsid w:val="00012087"/>
    <w:rsid w:val="00012AFD"/>
    <w:rsid w:val="00013FB4"/>
    <w:rsid w:val="00014390"/>
    <w:rsid w:val="0002077A"/>
    <w:rsid w:val="000210BA"/>
    <w:rsid w:val="000211BF"/>
    <w:rsid w:val="00023D04"/>
    <w:rsid w:val="00026922"/>
    <w:rsid w:val="0002749B"/>
    <w:rsid w:val="00027A05"/>
    <w:rsid w:val="00034487"/>
    <w:rsid w:val="00034DD0"/>
    <w:rsid w:val="00035503"/>
    <w:rsid w:val="000359FF"/>
    <w:rsid w:val="00041EF4"/>
    <w:rsid w:val="00042224"/>
    <w:rsid w:val="000425A1"/>
    <w:rsid w:val="000425D6"/>
    <w:rsid w:val="000452CB"/>
    <w:rsid w:val="00050728"/>
    <w:rsid w:val="000528C0"/>
    <w:rsid w:val="00052C33"/>
    <w:rsid w:val="000568E2"/>
    <w:rsid w:val="00065503"/>
    <w:rsid w:val="00065864"/>
    <w:rsid w:val="00072C43"/>
    <w:rsid w:val="00076DD3"/>
    <w:rsid w:val="00080C14"/>
    <w:rsid w:val="00082ACA"/>
    <w:rsid w:val="00086B63"/>
    <w:rsid w:val="00090987"/>
    <w:rsid w:val="00096914"/>
    <w:rsid w:val="000A0F50"/>
    <w:rsid w:val="000B47D7"/>
    <w:rsid w:val="000B4A20"/>
    <w:rsid w:val="000C21BC"/>
    <w:rsid w:val="000D048A"/>
    <w:rsid w:val="000D05C9"/>
    <w:rsid w:val="000D1550"/>
    <w:rsid w:val="000D22BB"/>
    <w:rsid w:val="000D2918"/>
    <w:rsid w:val="000D3BAE"/>
    <w:rsid w:val="000D7F8E"/>
    <w:rsid w:val="000E2AF1"/>
    <w:rsid w:val="000E3234"/>
    <w:rsid w:val="000E5A86"/>
    <w:rsid w:val="000E5BB9"/>
    <w:rsid w:val="000E658D"/>
    <w:rsid w:val="000E7006"/>
    <w:rsid w:val="000F2E51"/>
    <w:rsid w:val="0010698B"/>
    <w:rsid w:val="00110F92"/>
    <w:rsid w:val="001148D9"/>
    <w:rsid w:val="00121871"/>
    <w:rsid w:val="00121C9A"/>
    <w:rsid w:val="001224A6"/>
    <w:rsid w:val="00122901"/>
    <w:rsid w:val="001252F7"/>
    <w:rsid w:val="00125534"/>
    <w:rsid w:val="00137683"/>
    <w:rsid w:val="0013789C"/>
    <w:rsid w:val="00137C3B"/>
    <w:rsid w:val="00137C96"/>
    <w:rsid w:val="00142242"/>
    <w:rsid w:val="001618A7"/>
    <w:rsid w:val="001633EC"/>
    <w:rsid w:val="00163FF2"/>
    <w:rsid w:val="00165535"/>
    <w:rsid w:val="00166DDB"/>
    <w:rsid w:val="0017020B"/>
    <w:rsid w:val="0017048E"/>
    <w:rsid w:val="00170B0E"/>
    <w:rsid w:val="001732DA"/>
    <w:rsid w:val="0018073D"/>
    <w:rsid w:val="001822BF"/>
    <w:rsid w:val="0018448C"/>
    <w:rsid w:val="00185661"/>
    <w:rsid w:val="00187A7A"/>
    <w:rsid w:val="00192825"/>
    <w:rsid w:val="001956E0"/>
    <w:rsid w:val="0019757A"/>
    <w:rsid w:val="001A2882"/>
    <w:rsid w:val="001A4C61"/>
    <w:rsid w:val="001A6AA0"/>
    <w:rsid w:val="001A7C5F"/>
    <w:rsid w:val="001B2438"/>
    <w:rsid w:val="001B2B31"/>
    <w:rsid w:val="001B2DDD"/>
    <w:rsid w:val="001B7FBD"/>
    <w:rsid w:val="001C276F"/>
    <w:rsid w:val="001C2BF8"/>
    <w:rsid w:val="001C36C6"/>
    <w:rsid w:val="001C36E0"/>
    <w:rsid w:val="001C5404"/>
    <w:rsid w:val="001C593A"/>
    <w:rsid w:val="001D308A"/>
    <w:rsid w:val="001D586A"/>
    <w:rsid w:val="001F7891"/>
    <w:rsid w:val="00205D28"/>
    <w:rsid w:val="00206338"/>
    <w:rsid w:val="00210BA5"/>
    <w:rsid w:val="00212ED9"/>
    <w:rsid w:val="0021523E"/>
    <w:rsid w:val="002155E8"/>
    <w:rsid w:val="00215729"/>
    <w:rsid w:val="002224F8"/>
    <w:rsid w:val="00222C43"/>
    <w:rsid w:val="002239D1"/>
    <w:rsid w:val="002241E1"/>
    <w:rsid w:val="002252A3"/>
    <w:rsid w:val="00227E28"/>
    <w:rsid w:val="00236F7F"/>
    <w:rsid w:val="00244DEA"/>
    <w:rsid w:val="00252982"/>
    <w:rsid w:val="00256162"/>
    <w:rsid w:val="00261625"/>
    <w:rsid w:val="002733A8"/>
    <w:rsid w:val="00273FBA"/>
    <w:rsid w:val="00283DDC"/>
    <w:rsid w:val="002853AE"/>
    <w:rsid w:val="0028588C"/>
    <w:rsid w:val="00287BD2"/>
    <w:rsid w:val="0029582F"/>
    <w:rsid w:val="002A1E1B"/>
    <w:rsid w:val="002A318C"/>
    <w:rsid w:val="002B1226"/>
    <w:rsid w:val="002B3DC5"/>
    <w:rsid w:val="002B43B4"/>
    <w:rsid w:val="002C6FCE"/>
    <w:rsid w:val="002D09C7"/>
    <w:rsid w:val="002D547B"/>
    <w:rsid w:val="002D6873"/>
    <w:rsid w:val="002D7EF0"/>
    <w:rsid w:val="002E0A68"/>
    <w:rsid w:val="002E0E24"/>
    <w:rsid w:val="002E4E63"/>
    <w:rsid w:val="002E6BD7"/>
    <w:rsid w:val="002F06A9"/>
    <w:rsid w:val="002F2834"/>
    <w:rsid w:val="002F5FAE"/>
    <w:rsid w:val="00304579"/>
    <w:rsid w:val="003057E8"/>
    <w:rsid w:val="00311456"/>
    <w:rsid w:val="00317C39"/>
    <w:rsid w:val="0032033F"/>
    <w:rsid w:val="0032754B"/>
    <w:rsid w:val="003307EF"/>
    <w:rsid w:val="003438BB"/>
    <w:rsid w:val="00343E73"/>
    <w:rsid w:val="00344B20"/>
    <w:rsid w:val="00350835"/>
    <w:rsid w:val="00353EDA"/>
    <w:rsid w:val="00354909"/>
    <w:rsid w:val="00356C03"/>
    <w:rsid w:val="00370179"/>
    <w:rsid w:val="00372399"/>
    <w:rsid w:val="003807EB"/>
    <w:rsid w:val="00381CA8"/>
    <w:rsid w:val="00382692"/>
    <w:rsid w:val="0039174F"/>
    <w:rsid w:val="00393291"/>
    <w:rsid w:val="0039401A"/>
    <w:rsid w:val="003950F1"/>
    <w:rsid w:val="00397E6F"/>
    <w:rsid w:val="003A092D"/>
    <w:rsid w:val="003A4E33"/>
    <w:rsid w:val="003A7C37"/>
    <w:rsid w:val="003B0018"/>
    <w:rsid w:val="003B0C6C"/>
    <w:rsid w:val="003B29A4"/>
    <w:rsid w:val="003B6345"/>
    <w:rsid w:val="003C24D4"/>
    <w:rsid w:val="003C3BF1"/>
    <w:rsid w:val="003C4767"/>
    <w:rsid w:val="003C52E3"/>
    <w:rsid w:val="003E362B"/>
    <w:rsid w:val="003E67A8"/>
    <w:rsid w:val="003F138D"/>
    <w:rsid w:val="003F3DAC"/>
    <w:rsid w:val="003F4887"/>
    <w:rsid w:val="003F7A90"/>
    <w:rsid w:val="004000DA"/>
    <w:rsid w:val="00400783"/>
    <w:rsid w:val="004019C5"/>
    <w:rsid w:val="00402E03"/>
    <w:rsid w:val="00403F23"/>
    <w:rsid w:val="004040C5"/>
    <w:rsid w:val="004117CE"/>
    <w:rsid w:val="004167ED"/>
    <w:rsid w:val="00417DA9"/>
    <w:rsid w:val="00422C28"/>
    <w:rsid w:val="0042399F"/>
    <w:rsid w:val="00432AC0"/>
    <w:rsid w:val="00433187"/>
    <w:rsid w:val="004362FB"/>
    <w:rsid w:val="0044158B"/>
    <w:rsid w:val="004427F1"/>
    <w:rsid w:val="004446FE"/>
    <w:rsid w:val="00445962"/>
    <w:rsid w:val="00454665"/>
    <w:rsid w:val="004556F9"/>
    <w:rsid w:val="0046055C"/>
    <w:rsid w:val="00463589"/>
    <w:rsid w:val="0047006F"/>
    <w:rsid w:val="004712E7"/>
    <w:rsid w:val="004715B3"/>
    <w:rsid w:val="0047303E"/>
    <w:rsid w:val="0047395E"/>
    <w:rsid w:val="00473AC0"/>
    <w:rsid w:val="004757A9"/>
    <w:rsid w:val="00481EBD"/>
    <w:rsid w:val="00482F45"/>
    <w:rsid w:val="00487C65"/>
    <w:rsid w:val="004A20FB"/>
    <w:rsid w:val="004A7101"/>
    <w:rsid w:val="004A7B1A"/>
    <w:rsid w:val="004B26CF"/>
    <w:rsid w:val="004B2ABC"/>
    <w:rsid w:val="004B48A1"/>
    <w:rsid w:val="004B53B9"/>
    <w:rsid w:val="004B55E3"/>
    <w:rsid w:val="004E2B4F"/>
    <w:rsid w:val="004E3838"/>
    <w:rsid w:val="004E665B"/>
    <w:rsid w:val="004F5283"/>
    <w:rsid w:val="0050091E"/>
    <w:rsid w:val="00500E2E"/>
    <w:rsid w:val="00502896"/>
    <w:rsid w:val="005031C0"/>
    <w:rsid w:val="00504B7F"/>
    <w:rsid w:val="00505B24"/>
    <w:rsid w:val="00514ED8"/>
    <w:rsid w:val="005156A6"/>
    <w:rsid w:val="00516310"/>
    <w:rsid w:val="00517F33"/>
    <w:rsid w:val="005203C5"/>
    <w:rsid w:val="00520E57"/>
    <w:rsid w:val="00521039"/>
    <w:rsid w:val="005216AB"/>
    <w:rsid w:val="00523BCF"/>
    <w:rsid w:val="00527C21"/>
    <w:rsid w:val="00531F8E"/>
    <w:rsid w:val="00542834"/>
    <w:rsid w:val="005471C3"/>
    <w:rsid w:val="00547FB2"/>
    <w:rsid w:val="00554BE3"/>
    <w:rsid w:val="0055600B"/>
    <w:rsid w:val="00565A4E"/>
    <w:rsid w:val="00570ED2"/>
    <w:rsid w:val="005812C1"/>
    <w:rsid w:val="0058167C"/>
    <w:rsid w:val="005844BC"/>
    <w:rsid w:val="005864A2"/>
    <w:rsid w:val="00587887"/>
    <w:rsid w:val="00593430"/>
    <w:rsid w:val="00594527"/>
    <w:rsid w:val="00596E90"/>
    <w:rsid w:val="005A1AF5"/>
    <w:rsid w:val="005B12C4"/>
    <w:rsid w:val="005B31F8"/>
    <w:rsid w:val="005B35B5"/>
    <w:rsid w:val="005B5953"/>
    <w:rsid w:val="005B6398"/>
    <w:rsid w:val="005C00FA"/>
    <w:rsid w:val="005C16C7"/>
    <w:rsid w:val="005C4E80"/>
    <w:rsid w:val="005C52DF"/>
    <w:rsid w:val="005D2BFB"/>
    <w:rsid w:val="005D517F"/>
    <w:rsid w:val="005E0B0C"/>
    <w:rsid w:val="005E0EF8"/>
    <w:rsid w:val="005E55BD"/>
    <w:rsid w:val="005E757A"/>
    <w:rsid w:val="005F0EED"/>
    <w:rsid w:val="005F2A3A"/>
    <w:rsid w:val="005F359C"/>
    <w:rsid w:val="005F3E95"/>
    <w:rsid w:val="005F3F27"/>
    <w:rsid w:val="005F5A4D"/>
    <w:rsid w:val="005F6EEF"/>
    <w:rsid w:val="00603133"/>
    <w:rsid w:val="006042B1"/>
    <w:rsid w:val="006144DD"/>
    <w:rsid w:val="0061725D"/>
    <w:rsid w:val="00621FC1"/>
    <w:rsid w:val="00627DDC"/>
    <w:rsid w:val="006312C1"/>
    <w:rsid w:val="00640A62"/>
    <w:rsid w:val="00640A7F"/>
    <w:rsid w:val="006436FB"/>
    <w:rsid w:val="0064391E"/>
    <w:rsid w:val="00650E0D"/>
    <w:rsid w:val="00652280"/>
    <w:rsid w:val="00653705"/>
    <w:rsid w:val="00654727"/>
    <w:rsid w:val="00661B40"/>
    <w:rsid w:val="00661D5F"/>
    <w:rsid w:val="006631F8"/>
    <w:rsid w:val="00664729"/>
    <w:rsid w:val="00670C46"/>
    <w:rsid w:val="00671CD6"/>
    <w:rsid w:val="006740EE"/>
    <w:rsid w:val="00677E1A"/>
    <w:rsid w:val="00680596"/>
    <w:rsid w:val="0068106D"/>
    <w:rsid w:val="00682AA8"/>
    <w:rsid w:val="006843DC"/>
    <w:rsid w:val="00685674"/>
    <w:rsid w:val="006934BC"/>
    <w:rsid w:val="00693A14"/>
    <w:rsid w:val="006940EA"/>
    <w:rsid w:val="00695677"/>
    <w:rsid w:val="006A1FFF"/>
    <w:rsid w:val="006A3060"/>
    <w:rsid w:val="006A30C5"/>
    <w:rsid w:val="006A4712"/>
    <w:rsid w:val="006A54A0"/>
    <w:rsid w:val="006A5E3D"/>
    <w:rsid w:val="006A68EE"/>
    <w:rsid w:val="006A7D31"/>
    <w:rsid w:val="006B2873"/>
    <w:rsid w:val="006B4B04"/>
    <w:rsid w:val="006C07EA"/>
    <w:rsid w:val="006C1A1E"/>
    <w:rsid w:val="006C1C5D"/>
    <w:rsid w:val="006C1D20"/>
    <w:rsid w:val="006D0221"/>
    <w:rsid w:val="006D1B51"/>
    <w:rsid w:val="006D1CB7"/>
    <w:rsid w:val="006D4A4D"/>
    <w:rsid w:val="006E33DB"/>
    <w:rsid w:val="006E7974"/>
    <w:rsid w:val="006F1171"/>
    <w:rsid w:val="006F14C2"/>
    <w:rsid w:val="006F1628"/>
    <w:rsid w:val="006F5611"/>
    <w:rsid w:val="006F6709"/>
    <w:rsid w:val="006F6910"/>
    <w:rsid w:val="006F73F6"/>
    <w:rsid w:val="007014FE"/>
    <w:rsid w:val="00704014"/>
    <w:rsid w:val="00704250"/>
    <w:rsid w:val="0070703C"/>
    <w:rsid w:val="00707EFB"/>
    <w:rsid w:val="00712A9B"/>
    <w:rsid w:val="007155BF"/>
    <w:rsid w:val="007221A7"/>
    <w:rsid w:val="00722C41"/>
    <w:rsid w:val="0072572C"/>
    <w:rsid w:val="00726CE2"/>
    <w:rsid w:val="0073120A"/>
    <w:rsid w:val="0073318C"/>
    <w:rsid w:val="0073544D"/>
    <w:rsid w:val="0073634A"/>
    <w:rsid w:val="0073712A"/>
    <w:rsid w:val="007403E9"/>
    <w:rsid w:val="00741903"/>
    <w:rsid w:val="00743E02"/>
    <w:rsid w:val="00747D96"/>
    <w:rsid w:val="0075119D"/>
    <w:rsid w:val="00755A8F"/>
    <w:rsid w:val="00755BC7"/>
    <w:rsid w:val="00755CE9"/>
    <w:rsid w:val="00761D33"/>
    <w:rsid w:val="00762412"/>
    <w:rsid w:val="00765BCE"/>
    <w:rsid w:val="00766602"/>
    <w:rsid w:val="00770848"/>
    <w:rsid w:val="00770BFD"/>
    <w:rsid w:val="007713B1"/>
    <w:rsid w:val="00776314"/>
    <w:rsid w:val="00776688"/>
    <w:rsid w:val="00783ABD"/>
    <w:rsid w:val="0079200A"/>
    <w:rsid w:val="00793ACD"/>
    <w:rsid w:val="00795218"/>
    <w:rsid w:val="007A7941"/>
    <w:rsid w:val="007B0305"/>
    <w:rsid w:val="007B47E4"/>
    <w:rsid w:val="007B4895"/>
    <w:rsid w:val="007B509A"/>
    <w:rsid w:val="007B5FE6"/>
    <w:rsid w:val="007B6424"/>
    <w:rsid w:val="007C046D"/>
    <w:rsid w:val="007C0B9A"/>
    <w:rsid w:val="007C51E5"/>
    <w:rsid w:val="007C7B85"/>
    <w:rsid w:val="007D14D8"/>
    <w:rsid w:val="007D2615"/>
    <w:rsid w:val="007D41C0"/>
    <w:rsid w:val="007D43D5"/>
    <w:rsid w:val="007D71CA"/>
    <w:rsid w:val="007E1C50"/>
    <w:rsid w:val="007E287B"/>
    <w:rsid w:val="007E29CE"/>
    <w:rsid w:val="007E7878"/>
    <w:rsid w:val="007E7960"/>
    <w:rsid w:val="007F07EE"/>
    <w:rsid w:val="007F1CCC"/>
    <w:rsid w:val="007F38FF"/>
    <w:rsid w:val="00801C15"/>
    <w:rsid w:val="008047DF"/>
    <w:rsid w:val="00804A69"/>
    <w:rsid w:val="008104E9"/>
    <w:rsid w:val="00814AB6"/>
    <w:rsid w:val="00823F95"/>
    <w:rsid w:val="00824FE0"/>
    <w:rsid w:val="00831105"/>
    <w:rsid w:val="00840A87"/>
    <w:rsid w:val="0084384D"/>
    <w:rsid w:val="0085188B"/>
    <w:rsid w:val="00853434"/>
    <w:rsid w:val="00855FF8"/>
    <w:rsid w:val="00860FE9"/>
    <w:rsid w:val="0086503A"/>
    <w:rsid w:val="008706A4"/>
    <w:rsid w:val="008725B7"/>
    <w:rsid w:val="00882DCE"/>
    <w:rsid w:val="00883F30"/>
    <w:rsid w:val="00885BDD"/>
    <w:rsid w:val="00885DEE"/>
    <w:rsid w:val="00886125"/>
    <w:rsid w:val="00886F11"/>
    <w:rsid w:val="0089022D"/>
    <w:rsid w:val="00896052"/>
    <w:rsid w:val="00896F2A"/>
    <w:rsid w:val="008A12BC"/>
    <w:rsid w:val="008A154D"/>
    <w:rsid w:val="008A2824"/>
    <w:rsid w:val="008B1332"/>
    <w:rsid w:val="008B2150"/>
    <w:rsid w:val="008B499B"/>
    <w:rsid w:val="008B557B"/>
    <w:rsid w:val="008C22A2"/>
    <w:rsid w:val="008C5C7A"/>
    <w:rsid w:val="008D11C4"/>
    <w:rsid w:val="008D3927"/>
    <w:rsid w:val="008D684C"/>
    <w:rsid w:val="008E1715"/>
    <w:rsid w:val="008E24E2"/>
    <w:rsid w:val="008E4018"/>
    <w:rsid w:val="008F03E4"/>
    <w:rsid w:val="008F670D"/>
    <w:rsid w:val="008F6E64"/>
    <w:rsid w:val="00904018"/>
    <w:rsid w:val="009144ED"/>
    <w:rsid w:val="00916EF6"/>
    <w:rsid w:val="00922CB3"/>
    <w:rsid w:val="00924D03"/>
    <w:rsid w:val="00925601"/>
    <w:rsid w:val="009470DA"/>
    <w:rsid w:val="009508C3"/>
    <w:rsid w:val="00955217"/>
    <w:rsid w:val="00956CC6"/>
    <w:rsid w:val="0096057C"/>
    <w:rsid w:val="0096132E"/>
    <w:rsid w:val="009645A9"/>
    <w:rsid w:val="00966DF2"/>
    <w:rsid w:val="00967E73"/>
    <w:rsid w:val="009733B5"/>
    <w:rsid w:val="0097359D"/>
    <w:rsid w:val="009743ED"/>
    <w:rsid w:val="009763D8"/>
    <w:rsid w:val="00981CBF"/>
    <w:rsid w:val="00982A8B"/>
    <w:rsid w:val="00984D5A"/>
    <w:rsid w:val="009868E9"/>
    <w:rsid w:val="00990849"/>
    <w:rsid w:val="00994104"/>
    <w:rsid w:val="00995156"/>
    <w:rsid w:val="009953B0"/>
    <w:rsid w:val="009960F7"/>
    <w:rsid w:val="00996743"/>
    <w:rsid w:val="0099695D"/>
    <w:rsid w:val="009A22AD"/>
    <w:rsid w:val="009A2A61"/>
    <w:rsid w:val="009A784A"/>
    <w:rsid w:val="009C4F9F"/>
    <w:rsid w:val="009C70A7"/>
    <w:rsid w:val="009D0332"/>
    <w:rsid w:val="009D38D0"/>
    <w:rsid w:val="009E3F27"/>
    <w:rsid w:val="009E49BF"/>
    <w:rsid w:val="009E4F39"/>
    <w:rsid w:val="009E6444"/>
    <w:rsid w:val="009E688A"/>
    <w:rsid w:val="009E6F19"/>
    <w:rsid w:val="009F1139"/>
    <w:rsid w:val="009F1FF3"/>
    <w:rsid w:val="00A003B5"/>
    <w:rsid w:val="00A0436C"/>
    <w:rsid w:val="00A043C9"/>
    <w:rsid w:val="00A062A2"/>
    <w:rsid w:val="00A108DB"/>
    <w:rsid w:val="00A1156A"/>
    <w:rsid w:val="00A11597"/>
    <w:rsid w:val="00A11CEB"/>
    <w:rsid w:val="00A22C2B"/>
    <w:rsid w:val="00A25870"/>
    <w:rsid w:val="00A263E6"/>
    <w:rsid w:val="00A276EE"/>
    <w:rsid w:val="00A30E49"/>
    <w:rsid w:val="00A325FC"/>
    <w:rsid w:val="00A3285F"/>
    <w:rsid w:val="00A339C1"/>
    <w:rsid w:val="00A3527C"/>
    <w:rsid w:val="00A36ED1"/>
    <w:rsid w:val="00A37078"/>
    <w:rsid w:val="00A41773"/>
    <w:rsid w:val="00A45D96"/>
    <w:rsid w:val="00A52919"/>
    <w:rsid w:val="00A54488"/>
    <w:rsid w:val="00A54F6B"/>
    <w:rsid w:val="00A558AB"/>
    <w:rsid w:val="00A57DCB"/>
    <w:rsid w:val="00A66FD6"/>
    <w:rsid w:val="00A714AD"/>
    <w:rsid w:val="00A752E6"/>
    <w:rsid w:val="00A75FBB"/>
    <w:rsid w:val="00A76460"/>
    <w:rsid w:val="00A77D2E"/>
    <w:rsid w:val="00A81252"/>
    <w:rsid w:val="00A82579"/>
    <w:rsid w:val="00A83F76"/>
    <w:rsid w:val="00A848E4"/>
    <w:rsid w:val="00A8729D"/>
    <w:rsid w:val="00A90637"/>
    <w:rsid w:val="00A911CC"/>
    <w:rsid w:val="00A96B92"/>
    <w:rsid w:val="00A96DDB"/>
    <w:rsid w:val="00AA3A48"/>
    <w:rsid w:val="00AA56F6"/>
    <w:rsid w:val="00AA73E3"/>
    <w:rsid w:val="00AB1784"/>
    <w:rsid w:val="00AB50AD"/>
    <w:rsid w:val="00AB5ACB"/>
    <w:rsid w:val="00AC23AE"/>
    <w:rsid w:val="00AC2BE1"/>
    <w:rsid w:val="00AC419B"/>
    <w:rsid w:val="00AC5576"/>
    <w:rsid w:val="00AC5C4F"/>
    <w:rsid w:val="00AC6EF4"/>
    <w:rsid w:val="00AD150C"/>
    <w:rsid w:val="00AD31AC"/>
    <w:rsid w:val="00AD477C"/>
    <w:rsid w:val="00AD74F5"/>
    <w:rsid w:val="00AE1C99"/>
    <w:rsid w:val="00AE4D06"/>
    <w:rsid w:val="00AE7627"/>
    <w:rsid w:val="00AF2DFC"/>
    <w:rsid w:val="00B04CCD"/>
    <w:rsid w:val="00B05396"/>
    <w:rsid w:val="00B07ACA"/>
    <w:rsid w:val="00B110E1"/>
    <w:rsid w:val="00B12E32"/>
    <w:rsid w:val="00B155BF"/>
    <w:rsid w:val="00B20172"/>
    <w:rsid w:val="00B2420C"/>
    <w:rsid w:val="00B24690"/>
    <w:rsid w:val="00B25145"/>
    <w:rsid w:val="00B26A9F"/>
    <w:rsid w:val="00B3358A"/>
    <w:rsid w:val="00B34044"/>
    <w:rsid w:val="00B35CF5"/>
    <w:rsid w:val="00B36D07"/>
    <w:rsid w:val="00B40A1C"/>
    <w:rsid w:val="00B42602"/>
    <w:rsid w:val="00B44031"/>
    <w:rsid w:val="00B44D1A"/>
    <w:rsid w:val="00B47D92"/>
    <w:rsid w:val="00B50C4A"/>
    <w:rsid w:val="00B53736"/>
    <w:rsid w:val="00B54E5D"/>
    <w:rsid w:val="00B554A2"/>
    <w:rsid w:val="00B56900"/>
    <w:rsid w:val="00B572C3"/>
    <w:rsid w:val="00B57B63"/>
    <w:rsid w:val="00B619E3"/>
    <w:rsid w:val="00B62B6A"/>
    <w:rsid w:val="00B66C7E"/>
    <w:rsid w:val="00B749AD"/>
    <w:rsid w:val="00B750A4"/>
    <w:rsid w:val="00B75D53"/>
    <w:rsid w:val="00B807B8"/>
    <w:rsid w:val="00B80AC1"/>
    <w:rsid w:val="00B810C7"/>
    <w:rsid w:val="00B8261F"/>
    <w:rsid w:val="00B869F8"/>
    <w:rsid w:val="00B8750F"/>
    <w:rsid w:val="00B876E2"/>
    <w:rsid w:val="00B8781D"/>
    <w:rsid w:val="00B9069E"/>
    <w:rsid w:val="00B911C4"/>
    <w:rsid w:val="00B95811"/>
    <w:rsid w:val="00BA22C0"/>
    <w:rsid w:val="00BA24E9"/>
    <w:rsid w:val="00BA25BA"/>
    <w:rsid w:val="00BA5928"/>
    <w:rsid w:val="00BA5A2D"/>
    <w:rsid w:val="00BB1D3B"/>
    <w:rsid w:val="00BB34B1"/>
    <w:rsid w:val="00BB39F3"/>
    <w:rsid w:val="00BC05D3"/>
    <w:rsid w:val="00BC17CF"/>
    <w:rsid w:val="00BC1868"/>
    <w:rsid w:val="00BC4F17"/>
    <w:rsid w:val="00BC537F"/>
    <w:rsid w:val="00BC6D64"/>
    <w:rsid w:val="00BC7D05"/>
    <w:rsid w:val="00BE2252"/>
    <w:rsid w:val="00BE4542"/>
    <w:rsid w:val="00BE69E9"/>
    <w:rsid w:val="00C0168C"/>
    <w:rsid w:val="00C0224D"/>
    <w:rsid w:val="00C0242E"/>
    <w:rsid w:val="00C04A0A"/>
    <w:rsid w:val="00C07A32"/>
    <w:rsid w:val="00C1368A"/>
    <w:rsid w:val="00C1379B"/>
    <w:rsid w:val="00C147BF"/>
    <w:rsid w:val="00C1592F"/>
    <w:rsid w:val="00C2276E"/>
    <w:rsid w:val="00C22845"/>
    <w:rsid w:val="00C27332"/>
    <w:rsid w:val="00C338B8"/>
    <w:rsid w:val="00C341EE"/>
    <w:rsid w:val="00C41DAA"/>
    <w:rsid w:val="00C43F12"/>
    <w:rsid w:val="00C61679"/>
    <w:rsid w:val="00C75214"/>
    <w:rsid w:val="00C76D2D"/>
    <w:rsid w:val="00C77961"/>
    <w:rsid w:val="00C804EE"/>
    <w:rsid w:val="00C822F0"/>
    <w:rsid w:val="00C843C1"/>
    <w:rsid w:val="00C868DD"/>
    <w:rsid w:val="00C86D89"/>
    <w:rsid w:val="00C91101"/>
    <w:rsid w:val="00C92FA3"/>
    <w:rsid w:val="00C9470F"/>
    <w:rsid w:val="00C95382"/>
    <w:rsid w:val="00CA4488"/>
    <w:rsid w:val="00CB2FD6"/>
    <w:rsid w:val="00CB302E"/>
    <w:rsid w:val="00CB423F"/>
    <w:rsid w:val="00CB5E9F"/>
    <w:rsid w:val="00CC1C94"/>
    <w:rsid w:val="00CC20B1"/>
    <w:rsid w:val="00CC30A6"/>
    <w:rsid w:val="00CC32D6"/>
    <w:rsid w:val="00CC58F4"/>
    <w:rsid w:val="00CC6506"/>
    <w:rsid w:val="00CC7325"/>
    <w:rsid w:val="00CD0ECE"/>
    <w:rsid w:val="00CD140C"/>
    <w:rsid w:val="00CE26FC"/>
    <w:rsid w:val="00CE27F6"/>
    <w:rsid w:val="00CE5B5B"/>
    <w:rsid w:val="00CE6313"/>
    <w:rsid w:val="00CF1CAE"/>
    <w:rsid w:val="00D07CA5"/>
    <w:rsid w:val="00D1424D"/>
    <w:rsid w:val="00D1507E"/>
    <w:rsid w:val="00D15BE0"/>
    <w:rsid w:val="00D163C7"/>
    <w:rsid w:val="00D16AE3"/>
    <w:rsid w:val="00D22197"/>
    <w:rsid w:val="00D24034"/>
    <w:rsid w:val="00D2530D"/>
    <w:rsid w:val="00D255F9"/>
    <w:rsid w:val="00D25DF5"/>
    <w:rsid w:val="00D3001F"/>
    <w:rsid w:val="00D447DD"/>
    <w:rsid w:val="00D44D17"/>
    <w:rsid w:val="00D46D6F"/>
    <w:rsid w:val="00D5098E"/>
    <w:rsid w:val="00D66B1B"/>
    <w:rsid w:val="00D71513"/>
    <w:rsid w:val="00D810A1"/>
    <w:rsid w:val="00D81BA4"/>
    <w:rsid w:val="00D82B92"/>
    <w:rsid w:val="00D91BC5"/>
    <w:rsid w:val="00D92B45"/>
    <w:rsid w:val="00D92C40"/>
    <w:rsid w:val="00D93A38"/>
    <w:rsid w:val="00DA005E"/>
    <w:rsid w:val="00DB0F90"/>
    <w:rsid w:val="00DB2DE4"/>
    <w:rsid w:val="00DB399C"/>
    <w:rsid w:val="00DB51EC"/>
    <w:rsid w:val="00DB6463"/>
    <w:rsid w:val="00DC0FF3"/>
    <w:rsid w:val="00DC6E12"/>
    <w:rsid w:val="00DC74A6"/>
    <w:rsid w:val="00DD1BFE"/>
    <w:rsid w:val="00DD7015"/>
    <w:rsid w:val="00DD7659"/>
    <w:rsid w:val="00DE1A3B"/>
    <w:rsid w:val="00DE7493"/>
    <w:rsid w:val="00DF14DB"/>
    <w:rsid w:val="00DF30C0"/>
    <w:rsid w:val="00DF53CE"/>
    <w:rsid w:val="00DF5692"/>
    <w:rsid w:val="00DF63B0"/>
    <w:rsid w:val="00DF6883"/>
    <w:rsid w:val="00DF78A0"/>
    <w:rsid w:val="00E20AD5"/>
    <w:rsid w:val="00E23E9D"/>
    <w:rsid w:val="00E30352"/>
    <w:rsid w:val="00E31FCA"/>
    <w:rsid w:val="00E328CD"/>
    <w:rsid w:val="00E32C3B"/>
    <w:rsid w:val="00E36DF5"/>
    <w:rsid w:val="00E40876"/>
    <w:rsid w:val="00E432B6"/>
    <w:rsid w:val="00E47659"/>
    <w:rsid w:val="00E532AF"/>
    <w:rsid w:val="00E56800"/>
    <w:rsid w:val="00E57B1F"/>
    <w:rsid w:val="00E57F2A"/>
    <w:rsid w:val="00E602FF"/>
    <w:rsid w:val="00E61193"/>
    <w:rsid w:val="00E611CA"/>
    <w:rsid w:val="00E619E1"/>
    <w:rsid w:val="00E620AA"/>
    <w:rsid w:val="00E628CB"/>
    <w:rsid w:val="00E6395B"/>
    <w:rsid w:val="00E6396D"/>
    <w:rsid w:val="00E639BD"/>
    <w:rsid w:val="00E63B11"/>
    <w:rsid w:val="00E901A5"/>
    <w:rsid w:val="00E91ED3"/>
    <w:rsid w:val="00E950C6"/>
    <w:rsid w:val="00EA2926"/>
    <w:rsid w:val="00EA549F"/>
    <w:rsid w:val="00EB1DB1"/>
    <w:rsid w:val="00EB3BD3"/>
    <w:rsid w:val="00EC0BA7"/>
    <w:rsid w:val="00EC29CD"/>
    <w:rsid w:val="00EC39EF"/>
    <w:rsid w:val="00EC5D98"/>
    <w:rsid w:val="00EC7FF7"/>
    <w:rsid w:val="00ED335D"/>
    <w:rsid w:val="00ED577C"/>
    <w:rsid w:val="00ED5F6C"/>
    <w:rsid w:val="00EE0307"/>
    <w:rsid w:val="00EE0D23"/>
    <w:rsid w:val="00EF3933"/>
    <w:rsid w:val="00EF5604"/>
    <w:rsid w:val="00EF6CC4"/>
    <w:rsid w:val="00F00090"/>
    <w:rsid w:val="00F00FCC"/>
    <w:rsid w:val="00F028F2"/>
    <w:rsid w:val="00F02F0F"/>
    <w:rsid w:val="00F04BD7"/>
    <w:rsid w:val="00F06249"/>
    <w:rsid w:val="00F10B64"/>
    <w:rsid w:val="00F11269"/>
    <w:rsid w:val="00F13B36"/>
    <w:rsid w:val="00F16737"/>
    <w:rsid w:val="00F21EA7"/>
    <w:rsid w:val="00F32B8C"/>
    <w:rsid w:val="00F32CB2"/>
    <w:rsid w:val="00F342EE"/>
    <w:rsid w:val="00F37A38"/>
    <w:rsid w:val="00F37C27"/>
    <w:rsid w:val="00F50387"/>
    <w:rsid w:val="00F50807"/>
    <w:rsid w:val="00F50E84"/>
    <w:rsid w:val="00F5362D"/>
    <w:rsid w:val="00F55927"/>
    <w:rsid w:val="00F56E2E"/>
    <w:rsid w:val="00F64E42"/>
    <w:rsid w:val="00F64E85"/>
    <w:rsid w:val="00F65654"/>
    <w:rsid w:val="00F66FB8"/>
    <w:rsid w:val="00F6742B"/>
    <w:rsid w:val="00F7174A"/>
    <w:rsid w:val="00F744D2"/>
    <w:rsid w:val="00F74C1D"/>
    <w:rsid w:val="00F8066F"/>
    <w:rsid w:val="00F8444D"/>
    <w:rsid w:val="00F87B5D"/>
    <w:rsid w:val="00F9154F"/>
    <w:rsid w:val="00F946BB"/>
    <w:rsid w:val="00F95601"/>
    <w:rsid w:val="00F965A4"/>
    <w:rsid w:val="00FA299D"/>
    <w:rsid w:val="00FA34C4"/>
    <w:rsid w:val="00FA4B0F"/>
    <w:rsid w:val="00FB0703"/>
    <w:rsid w:val="00FB1D4C"/>
    <w:rsid w:val="00FB2077"/>
    <w:rsid w:val="00FB3E73"/>
    <w:rsid w:val="00FC1209"/>
    <w:rsid w:val="00FC3E8D"/>
    <w:rsid w:val="00FC433C"/>
    <w:rsid w:val="00FC7A59"/>
    <w:rsid w:val="00FD0E61"/>
    <w:rsid w:val="00FD38A7"/>
    <w:rsid w:val="00FD4E7A"/>
    <w:rsid w:val="00FE1504"/>
    <w:rsid w:val="00FE4BCB"/>
    <w:rsid w:val="00FE6FB0"/>
    <w:rsid w:val="00FF1A38"/>
    <w:rsid w:val="00FF2AE3"/>
    <w:rsid w:val="00FF4A4B"/>
    <w:rsid w:val="00FF5781"/>
    <w:rsid w:val="00FF5907"/>
    <w:rsid w:val="0113979F"/>
    <w:rsid w:val="011F36B6"/>
    <w:rsid w:val="013C9DF4"/>
    <w:rsid w:val="016AF3E9"/>
    <w:rsid w:val="018A0128"/>
    <w:rsid w:val="018DB6D8"/>
    <w:rsid w:val="019B3DDF"/>
    <w:rsid w:val="01A542B1"/>
    <w:rsid w:val="01B74BF7"/>
    <w:rsid w:val="01D014AB"/>
    <w:rsid w:val="01D23DA6"/>
    <w:rsid w:val="02200D00"/>
    <w:rsid w:val="024557CE"/>
    <w:rsid w:val="02515766"/>
    <w:rsid w:val="026EC57D"/>
    <w:rsid w:val="028BB33D"/>
    <w:rsid w:val="029B00A2"/>
    <w:rsid w:val="02AE6A74"/>
    <w:rsid w:val="02DB4173"/>
    <w:rsid w:val="02EB1DA3"/>
    <w:rsid w:val="0313B082"/>
    <w:rsid w:val="0326D840"/>
    <w:rsid w:val="034CAEC8"/>
    <w:rsid w:val="034F9967"/>
    <w:rsid w:val="03CBE992"/>
    <w:rsid w:val="03D325F6"/>
    <w:rsid w:val="03DAF2DB"/>
    <w:rsid w:val="03EB70A1"/>
    <w:rsid w:val="03F5BFEE"/>
    <w:rsid w:val="041B12F9"/>
    <w:rsid w:val="04664FE2"/>
    <w:rsid w:val="049D0E51"/>
    <w:rsid w:val="04B1E871"/>
    <w:rsid w:val="04B764F0"/>
    <w:rsid w:val="04C5BE83"/>
    <w:rsid w:val="04EE4855"/>
    <w:rsid w:val="0505BEBD"/>
    <w:rsid w:val="0577DE2F"/>
    <w:rsid w:val="05A15FD2"/>
    <w:rsid w:val="05DE4FBE"/>
    <w:rsid w:val="05F6AB53"/>
    <w:rsid w:val="05FD0A6E"/>
    <w:rsid w:val="061C618D"/>
    <w:rsid w:val="0625A061"/>
    <w:rsid w:val="06354F06"/>
    <w:rsid w:val="0636A5FA"/>
    <w:rsid w:val="064A5E45"/>
    <w:rsid w:val="06C269F4"/>
    <w:rsid w:val="06CCEDBD"/>
    <w:rsid w:val="06D24029"/>
    <w:rsid w:val="07086A39"/>
    <w:rsid w:val="0722266F"/>
    <w:rsid w:val="07255275"/>
    <w:rsid w:val="075E65C6"/>
    <w:rsid w:val="076C6BFA"/>
    <w:rsid w:val="076DD054"/>
    <w:rsid w:val="0772B1AE"/>
    <w:rsid w:val="07BD51EA"/>
    <w:rsid w:val="07C26F7A"/>
    <w:rsid w:val="07D2F74A"/>
    <w:rsid w:val="07EA13BF"/>
    <w:rsid w:val="082AFFCC"/>
    <w:rsid w:val="083D69DB"/>
    <w:rsid w:val="084201D3"/>
    <w:rsid w:val="08562D3A"/>
    <w:rsid w:val="0856BD6E"/>
    <w:rsid w:val="086BA0CE"/>
    <w:rsid w:val="0875C9F5"/>
    <w:rsid w:val="08D4C251"/>
    <w:rsid w:val="0924B798"/>
    <w:rsid w:val="0946584C"/>
    <w:rsid w:val="0976B454"/>
    <w:rsid w:val="09965699"/>
    <w:rsid w:val="099E58B1"/>
    <w:rsid w:val="09A0BAF0"/>
    <w:rsid w:val="09F1E9A0"/>
    <w:rsid w:val="09F61880"/>
    <w:rsid w:val="0A244831"/>
    <w:rsid w:val="0AD162A5"/>
    <w:rsid w:val="0B2E67A5"/>
    <w:rsid w:val="0B6102B0"/>
    <w:rsid w:val="0BCBF69A"/>
    <w:rsid w:val="0BF22CA0"/>
    <w:rsid w:val="0C7BED60"/>
    <w:rsid w:val="0C88A49A"/>
    <w:rsid w:val="0C90C890"/>
    <w:rsid w:val="0CAB101B"/>
    <w:rsid w:val="0CD41B14"/>
    <w:rsid w:val="0CE5CEC7"/>
    <w:rsid w:val="0CEDCF2F"/>
    <w:rsid w:val="0D25E4DC"/>
    <w:rsid w:val="0D6F80FC"/>
    <w:rsid w:val="0D941A2A"/>
    <w:rsid w:val="0DAC43D8"/>
    <w:rsid w:val="0E08A08C"/>
    <w:rsid w:val="0E7FEE68"/>
    <w:rsid w:val="0E9571A4"/>
    <w:rsid w:val="0EA5E798"/>
    <w:rsid w:val="0EE07373"/>
    <w:rsid w:val="0F0B7C34"/>
    <w:rsid w:val="0F11A5BD"/>
    <w:rsid w:val="0F3D4A9C"/>
    <w:rsid w:val="0F482A58"/>
    <w:rsid w:val="0F72EC2B"/>
    <w:rsid w:val="0F9C9E52"/>
    <w:rsid w:val="0FA2DCCC"/>
    <w:rsid w:val="0FAB2F59"/>
    <w:rsid w:val="0FAFFA75"/>
    <w:rsid w:val="0FBA8315"/>
    <w:rsid w:val="0FCADD5D"/>
    <w:rsid w:val="0FE5B563"/>
    <w:rsid w:val="0FEF67B9"/>
    <w:rsid w:val="1010C7C8"/>
    <w:rsid w:val="1033D862"/>
    <w:rsid w:val="1049B795"/>
    <w:rsid w:val="10874BF4"/>
    <w:rsid w:val="108E5899"/>
    <w:rsid w:val="10A20A1D"/>
    <w:rsid w:val="10A41FCD"/>
    <w:rsid w:val="10B33978"/>
    <w:rsid w:val="10CEB903"/>
    <w:rsid w:val="11A866D0"/>
    <w:rsid w:val="11AEC3FB"/>
    <w:rsid w:val="11D78B10"/>
    <w:rsid w:val="11DCE84C"/>
    <w:rsid w:val="11E163EB"/>
    <w:rsid w:val="11E29C1B"/>
    <w:rsid w:val="121D9E1D"/>
    <w:rsid w:val="126DB9AD"/>
    <w:rsid w:val="12965891"/>
    <w:rsid w:val="12AACDB8"/>
    <w:rsid w:val="1308EA6C"/>
    <w:rsid w:val="130F1AA0"/>
    <w:rsid w:val="13189586"/>
    <w:rsid w:val="1343DE29"/>
    <w:rsid w:val="135AC637"/>
    <w:rsid w:val="136235CC"/>
    <w:rsid w:val="13750EFD"/>
    <w:rsid w:val="139BC57D"/>
    <w:rsid w:val="13B239F7"/>
    <w:rsid w:val="13B37CFD"/>
    <w:rsid w:val="13E0E5CA"/>
    <w:rsid w:val="13F4F2D9"/>
    <w:rsid w:val="14143A7C"/>
    <w:rsid w:val="141A535C"/>
    <w:rsid w:val="14629F51"/>
    <w:rsid w:val="146DA2BE"/>
    <w:rsid w:val="1479914C"/>
    <w:rsid w:val="1482F74E"/>
    <w:rsid w:val="14876761"/>
    <w:rsid w:val="149CF52D"/>
    <w:rsid w:val="14A07F57"/>
    <w:rsid w:val="1561B843"/>
    <w:rsid w:val="15D898D0"/>
    <w:rsid w:val="15EC733B"/>
    <w:rsid w:val="162B57FA"/>
    <w:rsid w:val="163CB50D"/>
    <w:rsid w:val="164BE175"/>
    <w:rsid w:val="164FF5C5"/>
    <w:rsid w:val="165BE86C"/>
    <w:rsid w:val="16622C45"/>
    <w:rsid w:val="169ABB96"/>
    <w:rsid w:val="16B74DDC"/>
    <w:rsid w:val="16C090D3"/>
    <w:rsid w:val="1706B992"/>
    <w:rsid w:val="175BEC12"/>
    <w:rsid w:val="176CF20A"/>
    <w:rsid w:val="17914E80"/>
    <w:rsid w:val="17B008C4"/>
    <w:rsid w:val="17BC27F2"/>
    <w:rsid w:val="17C25D12"/>
    <w:rsid w:val="17F85B30"/>
    <w:rsid w:val="185ED264"/>
    <w:rsid w:val="186ACE94"/>
    <w:rsid w:val="18BBE72F"/>
    <w:rsid w:val="18CE9A9A"/>
    <w:rsid w:val="18F0879D"/>
    <w:rsid w:val="19211546"/>
    <w:rsid w:val="19B684D5"/>
    <w:rsid w:val="19C3BC68"/>
    <w:rsid w:val="19F7330E"/>
    <w:rsid w:val="1A155FD2"/>
    <w:rsid w:val="1A4E3CCA"/>
    <w:rsid w:val="1A4ECF1A"/>
    <w:rsid w:val="1A9AE9AB"/>
    <w:rsid w:val="1AECA744"/>
    <w:rsid w:val="1B018EFF"/>
    <w:rsid w:val="1B0874D4"/>
    <w:rsid w:val="1B0EF0A5"/>
    <w:rsid w:val="1B464A72"/>
    <w:rsid w:val="1B5AB854"/>
    <w:rsid w:val="1B5AC861"/>
    <w:rsid w:val="1B5DB793"/>
    <w:rsid w:val="1B80AFB6"/>
    <w:rsid w:val="1B97B6BF"/>
    <w:rsid w:val="1BB7115C"/>
    <w:rsid w:val="1BD04D88"/>
    <w:rsid w:val="1BE56322"/>
    <w:rsid w:val="1BE6B9EF"/>
    <w:rsid w:val="1C0E56C3"/>
    <w:rsid w:val="1C3396C9"/>
    <w:rsid w:val="1C6414DD"/>
    <w:rsid w:val="1C68F64A"/>
    <w:rsid w:val="1C6C60A6"/>
    <w:rsid w:val="1C99B8C7"/>
    <w:rsid w:val="1CBA897B"/>
    <w:rsid w:val="1CBAF038"/>
    <w:rsid w:val="1CC8E4B2"/>
    <w:rsid w:val="1CE38657"/>
    <w:rsid w:val="1CF224C5"/>
    <w:rsid w:val="1D293910"/>
    <w:rsid w:val="1D3BE318"/>
    <w:rsid w:val="1D5DB30B"/>
    <w:rsid w:val="1D6555CC"/>
    <w:rsid w:val="1D7A6F5E"/>
    <w:rsid w:val="1D81A45E"/>
    <w:rsid w:val="1DA4499A"/>
    <w:rsid w:val="1DD27A52"/>
    <w:rsid w:val="1E384C76"/>
    <w:rsid w:val="1E7031EC"/>
    <w:rsid w:val="1E716D6A"/>
    <w:rsid w:val="1EA7DC39"/>
    <w:rsid w:val="1EB4861B"/>
    <w:rsid w:val="1EC2CBE8"/>
    <w:rsid w:val="1EC4E745"/>
    <w:rsid w:val="1EE3E5D0"/>
    <w:rsid w:val="1F357D9E"/>
    <w:rsid w:val="1F66EEAB"/>
    <w:rsid w:val="1F789E73"/>
    <w:rsid w:val="1F91C1CD"/>
    <w:rsid w:val="1FD594A5"/>
    <w:rsid w:val="1FE04750"/>
    <w:rsid w:val="1FE1B02D"/>
    <w:rsid w:val="1FFEA587"/>
    <w:rsid w:val="200A63D3"/>
    <w:rsid w:val="205C5539"/>
    <w:rsid w:val="2066A801"/>
    <w:rsid w:val="2069A0E1"/>
    <w:rsid w:val="206AAD8D"/>
    <w:rsid w:val="2085084F"/>
    <w:rsid w:val="208C2677"/>
    <w:rsid w:val="20BD81A6"/>
    <w:rsid w:val="20BFF671"/>
    <w:rsid w:val="20C587DD"/>
    <w:rsid w:val="20CC4D48"/>
    <w:rsid w:val="20FA6636"/>
    <w:rsid w:val="20FF95D9"/>
    <w:rsid w:val="213A3B39"/>
    <w:rsid w:val="213B1323"/>
    <w:rsid w:val="21A4E141"/>
    <w:rsid w:val="21B8833D"/>
    <w:rsid w:val="21BEE991"/>
    <w:rsid w:val="21D506F8"/>
    <w:rsid w:val="21D9C0A5"/>
    <w:rsid w:val="21F433AD"/>
    <w:rsid w:val="2247556D"/>
    <w:rsid w:val="225B9638"/>
    <w:rsid w:val="225CCBA9"/>
    <w:rsid w:val="226C0132"/>
    <w:rsid w:val="2296BBB9"/>
    <w:rsid w:val="22ED756A"/>
    <w:rsid w:val="22F45BB2"/>
    <w:rsid w:val="23118F18"/>
    <w:rsid w:val="231DEF5B"/>
    <w:rsid w:val="231EDBF5"/>
    <w:rsid w:val="23276F82"/>
    <w:rsid w:val="233C334B"/>
    <w:rsid w:val="234C82D8"/>
    <w:rsid w:val="235B51F7"/>
    <w:rsid w:val="23678104"/>
    <w:rsid w:val="238F183C"/>
    <w:rsid w:val="23A6BEFB"/>
    <w:rsid w:val="23AA4FEC"/>
    <w:rsid w:val="23E3DA1F"/>
    <w:rsid w:val="245091EE"/>
    <w:rsid w:val="2459DE15"/>
    <w:rsid w:val="2460E2A9"/>
    <w:rsid w:val="246173CF"/>
    <w:rsid w:val="24673DAC"/>
    <w:rsid w:val="248D42DB"/>
    <w:rsid w:val="2494D2E2"/>
    <w:rsid w:val="2494E4AF"/>
    <w:rsid w:val="24DADEB1"/>
    <w:rsid w:val="2530C000"/>
    <w:rsid w:val="2586CE5E"/>
    <w:rsid w:val="259008F9"/>
    <w:rsid w:val="25C1B219"/>
    <w:rsid w:val="25C45268"/>
    <w:rsid w:val="25D52C10"/>
    <w:rsid w:val="26183232"/>
    <w:rsid w:val="264AB1EA"/>
    <w:rsid w:val="264C2E70"/>
    <w:rsid w:val="26A5DE31"/>
    <w:rsid w:val="26B8F4B5"/>
    <w:rsid w:val="26D76184"/>
    <w:rsid w:val="270BAA89"/>
    <w:rsid w:val="27731D11"/>
    <w:rsid w:val="27762651"/>
    <w:rsid w:val="2785E78D"/>
    <w:rsid w:val="27A637B9"/>
    <w:rsid w:val="27B7919F"/>
    <w:rsid w:val="2811ACCD"/>
    <w:rsid w:val="28372037"/>
    <w:rsid w:val="284F396A"/>
    <w:rsid w:val="28B6BCE6"/>
    <w:rsid w:val="28DDB43B"/>
    <w:rsid w:val="28E0BA21"/>
    <w:rsid w:val="290611E3"/>
    <w:rsid w:val="295968ED"/>
    <w:rsid w:val="297820DB"/>
    <w:rsid w:val="2983D396"/>
    <w:rsid w:val="29B5DA44"/>
    <w:rsid w:val="29CB14D6"/>
    <w:rsid w:val="2A14158B"/>
    <w:rsid w:val="2A164D4B"/>
    <w:rsid w:val="2A3F7873"/>
    <w:rsid w:val="2AA27287"/>
    <w:rsid w:val="2AA2EE4B"/>
    <w:rsid w:val="2AB706FC"/>
    <w:rsid w:val="2AC94ED1"/>
    <w:rsid w:val="2B066961"/>
    <w:rsid w:val="2B579BC5"/>
    <w:rsid w:val="2B74FC65"/>
    <w:rsid w:val="2B97ECB9"/>
    <w:rsid w:val="2BDAF2F8"/>
    <w:rsid w:val="2BDF64F7"/>
    <w:rsid w:val="2BFFAF7C"/>
    <w:rsid w:val="2C7406BF"/>
    <w:rsid w:val="2CBF3EBF"/>
    <w:rsid w:val="2CDC02D3"/>
    <w:rsid w:val="2D63A211"/>
    <w:rsid w:val="2D7AF85E"/>
    <w:rsid w:val="2D87476A"/>
    <w:rsid w:val="2D93FCA6"/>
    <w:rsid w:val="2DC7FA3D"/>
    <w:rsid w:val="2DCF9DBB"/>
    <w:rsid w:val="2E5E3DBD"/>
    <w:rsid w:val="2EA80CDD"/>
    <w:rsid w:val="2F1190AE"/>
    <w:rsid w:val="2F965F62"/>
    <w:rsid w:val="2F9FBAD0"/>
    <w:rsid w:val="2FD3C289"/>
    <w:rsid w:val="2FF48A21"/>
    <w:rsid w:val="300D5C4B"/>
    <w:rsid w:val="301A9F09"/>
    <w:rsid w:val="302A1C2B"/>
    <w:rsid w:val="30331768"/>
    <w:rsid w:val="305782CE"/>
    <w:rsid w:val="306AC6F9"/>
    <w:rsid w:val="30B7E794"/>
    <w:rsid w:val="30D5AC9F"/>
    <w:rsid w:val="30F41335"/>
    <w:rsid w:val="31305691"/>
    <w:rsid w:val="3131C150"/>
    <w:rsid w:val="31383A43"/>
    <w:rsid w:val="3149AFD7"/>
    <w:rsid w:val="318C1405"/>
    <w:rsid w:val="31A32082"/>
    <w:rsid w:val="31BABCCD"/>
    <w:rsid w:val="31DF1B8D"/>
    <w:rsid w:val="31E15E4C"/>
    <w:rsid w:val="322188A1"/>
    <w:rsid w:val="3268E629"/>
    <w:rsid w:val="328783ED"/>
    <w:rsid w:val="32902866"/>
    <w:rsid w:val="329A0161"/>
    <w:rsid w:val="32C6424B"/>
    <w:rsid w:val="32E7F4CA"/>
    <w:rsid w:val="32F120C9"/>
    <w:rsid w:val="32F65094"/>
    <w:rsid w:val="3324052D"/>
    <w:rsid w:val="333E2624"/>
    <w:rsid w:val="33558088"/>
    <w:rsid w:val="337B49C3"/>
    <w:rsid w:val="33844A3B"/>
    <w:rsid w:val="33C9F480"/>
    <w:rsid w:val="3414D524"/>
    <w:rsid w:val="3421871F"/>
    <w:rsid w:val="34279D20"/>
    <w:rsid w:val="3485B5E9"/>
    <w:rsid w:val="3499B6E9"/>
    <w:rsid w:val="34B9B7C0"/>
    <w:rsid w:val="34CAC089"/>
    <w:rsid w:val="34DA1790"/>
    <w:rsid w:val="34E01919"/>
    <w:rsid w:val="34EB0399"/>
    <w:rsid w:val="352A5A46"/>
    <w:rsid w:val="35525692"/>
    <w:rsid w:val="359806AA"/>
    <w:rsid w:val="35A11C33"/>
    <w:rsid w:val="35A89013"/>
    <w:rsid w:val="35B0A6B9"/>
    <w:rsid w:val="35E7F22B"/>
    <w:rsid w:val="35F78AA6"/>
    <w:rsid w:val="368356C5"/>
    <w:rsid w:val="36B36325"/>
    <w:rsid w:val="36D6E7A4"/>
    <w:rsid w:val="36E353C8"/>
    <w:rsid w:val="36E53C32"/>
    <w:rsid w:val="36F74FEA"/>
    <w:rsid w:val="370BB483"/>
    <w:rsid w:val="372C222E"/>
    <w:rsid w:val="3764ABC8"/>
    <w:rsid w:val="37B626E3"/>
    <w:rsid w:val="37BDA2B2"/>
    <w:rsid w:val="38121E76"/>
    <w:rsid w:val="382DE118"/>
    <w:rsid w:val="38413735"/>
    <w:rsid w:val="384830F1"/>
    <w:rsid w:val="38483878"/>
    <w:rsid w:val="3861C32F"/>
    <w:rsid w:val="38651E5F"/>
    <w:rsid w:val="3868F379"/>
    <w:rsid w:val="3871E9FC"/>
    <w:rsid w:val="38846AA9"/>
    <w:rsid w:val="38B7A021"/>
    <w:rsid w:val="38CE7103"/>
    <w:rsid w:val="38E1E350"/>
    <w:rsid w:val="39075807"/>
    <w:rsid w:val="390D16BF"/>
    <w:rsid w:val="392747DA"/>
    <w:rsid w:val="394607D2"/>
    <w:rsid w:val="3947AA1A"/>
    <w:rsid w:val="395B8534"/>
    <w:rsid w:val="3963ABCA"/>
    <w:rsid w:val="396C3C88"/>
    <w:rsid w:val="3981703A"/>
    <w:rsid w:val="39BD2660"/>
    <w:rsid w:val="39C1F48A"/>
    <w:rsid w:val="39D34B0B"/>
    <w:rsid w:val="39D3A592"/>
    <w:rsid w:val="39E472B4"/>
    <w:rsid w:val="39EDEAD6"/>
    <w:rsid w:val="3A0566D0"/>
    <w:rsid w:val="3A1EDD99"/>
    <w:rsid w:val="3A88C843"/>
    <w:rsid w:val="3A89C734"/>
    <w:rsid w:val="3A932F88"/>
    <w:rsid w:val="3ACCFB02"/>
    <w:rsid w:val="3ADEE048"/>
    <w:rsid w:val="3AE8AAC7"/>
    <w:rsid w:val="3AF736E2"/>
    <w:rsid w:val="3B5511EE"/>
    <w:rsid w:val="3B5A8F81"/>
    <w:rsid w:val="3B9AC6A6"/>
    <w:rsid w:val="3BA07B0C"/>
    <w:rsid w:val="3BCB4B81"/>
    <w:rsid w:val="3BE1F7F4"/>
    <w:rsid w:val="3BEAD8A3"/>
    <w:rsid w:val="3C162160"/>
    <w:rsid w:val="3C34F5DC"/>
    <w:rsid w:val="3C46B6A0"/>
    <w:rsid w:val="3C4F94C8"/>
    <w:rsid w:val="3C546613"/>
    <w:rsid w:val="3C82D2CC"/>
    <w:rsid w:val="3C9CBE59"/>
    <w:rsid w:val="3CC13E10"/>
    <w:rsid w:val="3CD3B38D"/>
    <w:rsid w:val="3CE05BC7"/>
    <w:rsid w:val="3CE73239"/>
    <w:rsid w:val="3D246D05"/>
    <w:rsid w:val="3D251EF6"/>
    <w:rsid w:val="3D42DF3D"/>
    <w:rsid w:val="3D4FDDA7"/>
    <w:rsid w:val="3DC12497"/>
    <w:rsid w:val="3DCBB1BC"/>
    <w:rsid w:val="3DD42440"/>
    <w:rsid w:val="3DE3330B"/>
    <w:rsid w:val="3DFEE2DF"/>
    <w:rsid w:val="3E15D21F"/>
    <w:rsid w:val="3E16179C"/>
    <w:rsid w:val="3E2676B8"/>
    <w:rsid w:val="3E273A3A"/>
    <w:rsid w:val="3E5A57BF"/>
    <w:rsid w:val="3E6AD54E"/>
    <w:rsid w:val="3E6BE07A"/>
    <w:rsid w:val="3E7381A4"/>
    <w:rsid w:val="3E776EE4"/>
    <w:rsid w:val="3EB9E1C4"/>
    <w:rsid w:val="3EBE80B7"/>
    <w:rsid w:val="3EC5511B"/>
    <w:rsid w:val="3F1FC57E"/>
    <w:rsid w:val="3F21E3B0"/>
    <w:rsid w:val="3F349019"/>
    <w:rsid w:val="3F3ACB58"/>
    <w:rsid w:val="3F45A1F6"/>
    <w:rsid w:val="3FBE191D"/>
    <w:rsid w:val="3FF026A8"/>
    <w:rsid w:val="3FF38C66"/>
    <w:rsid w:val="3FFB82E9"/>
    <w:rsid w:val="400E371E"/>
    <w:rsid w:val="400F3C7C"/>
    <w:rsid w:val="401FDDAE"/>
    <w:rsid w:val="402A21FB"/>
    <w:rsid w:val="4036FBEB"/>
    <w:rsid w:val="403D52B7"/>
    <w:rsid w:val="405520BA"/>
    <w:rsid w:val="4078F20A"/>
    <w:rsid w:val="40A0C929"/>
    <w:rsid w:val="40DC131E"/>
    <w:rsid w:val="40DC3120"/>
    <w:rsid w:val="41016286"/>
    <w:rsid w:val="41396DC7"/>
    <w:rsid w:val="419B7023"/>
    <w:rsid w:val="41FE124A"/>
    <w:rsid w:val="41FFFF84"/>
    <w:rsid w:val="420E9E46"/>
    <w:rsid w:val="428329BE"/>
    <w:rsid w:val="4288BB1B"/>
    <w:rsid w:val="429D40DE"/>
    <w:rsid w:val="42AE00C5"/>
    <w:rsid w:val="42B2311C"/>
    <w:rsid w:val="42BEC5E7"/>
    <w:rsid w:val="42D2FAD6"/>
    <w:rsid w:val="42F7CF3A"/>
    <w:rsid w:val="4300DAA9"/>
    <w:rsid w:val="4314CDFA"/>
    <w:rsid w:val="431ECCCC"/>
    <w:rsid w:val="436A5692"/>
    <w:rsid w:val="437DE921"/>
    <w:rsid w:val="43955FEF"/>
    <w:rsid w:val="439D9E5F"/>
    <w:rsid w:val="43C14C72"/>
    <w:rsid w:val="43F02C4E"/>
    <w:rsid w:val="44242FF1"/>
    <w:rsid w:val="44567796"/>
    <w:rsid w:val="445F53C2"/>
    <w:rsid w:val="447B8480"/>
    <w:rsid w:val="44888728"/>
    <w:rsid w:val="449501C4"/>
    <w:rsid w:val="44B31E36"/>
    <w:rsid w:val="44C0661B"/>
    <w:rsid w:val="454C2B12"/>
    <w:rsid w:val="454F912A"/>
    <w:rsid w:val="4550D320"/>
    <w:rsid w:val="457D110F"/>
    <w:rsid w:val="4592290A"/>
    <w:rsid w:val="45B93A2E"/>
    <w:rsid w:val="45D376EB"/>
    <w:rsid w:val="45D6A404"/>
    <w:rsid w:val="45D9BCD1"/>
    <w:rsid w:val="461C711D"/>
    <w:rsid w:val="462B4496"/>
    <w:rsid w:val="4639591D"/>
    <w:rsid w:val="463A5A5C"/>
    <w:rsid w:val="466DF192"/>
    <w:rsid w:val="46702F4C"/>
    <w:rsid w:val="468AD92C"/>
    <w:rsid w:val="469D83AB"/>
    <w:rsid w:val="46B08413"/>
    <w:rsid w:val="4704347C"/>
    <w:rsid w:val="4711AD87"/>
    <w:rsid w:val="4724AF31"/>
    <w:rsid w:val="473B4B6C"/>
    <w:rsid w:val="475B910A"/>
    <w:rsid w:val="477CEE76"/>
    <w:rsid w:val="47E476C0"/>
    <w:rsid w:val="484D47E9"/>
    <w:rsid w:val="485058D2"/>
    <w:rsid w:val="48607B6D"/>
    <w:rsid w:val="48696F35"/>
    <w:rsid w:val="48A68DFC"/>
    <w:rsid w:val="48C41B1D"/>
    <w:rsid w:val="48D4F3F9"/>
    <w:rsid w:val="48E48DEB"/>
    <w:rsid w:val="490187C7"/>
    <w:rsid w:val="49165D79"/>
    <w:rsid w:val="491DE761"/>
    <w:rsid w:val="49338755"/>
    <w:rsid w:val="498A12E5"/>
    <w:rsid w:val="49A15632"/>
    <w:rsid w:val="49AE7B90"/>
    <w:rsid w:val="49DB482E"/>
    <w:rsid w:val="49FC75AB"/>
    <w:rsid w:val="4A1C1EA6"/>
    <w:rsid w:val="4A22C9CC"/>
    <w:rsid w:val="4A6B73F5"/>
    <w:rsid w:val="4A6CFA25"/>
    <w:rsid w:val="4A7D4B37"/>
    <w:rsid w:val="4AAF9294"/>
    <w:rsid w:val="4ADCEBFD"/>
    <w:rsid w:val="4B082953"/>
    <w:rsid w:val="4B4B1235"/>
    <w:rsid w:val="4B6EF519"/>
    <w:rsid w:val="4B725EA7"/>
    <w:rsid w:val="4B743C3A"/>
    <w:rsid w:val="4B76EF04"/>
    <w:rsid w:val="4B988BD3"/>
    <w:rsid w:val="4BA0021F"/>
    <w:rsid w:val="4BB4A00A"/>
    <w:rsid w:val="4BEB5574"/>
    <w:rsid w:val="4C136F03"/>
    <w:rsid w:val="4C243CA1"/>
    <w:rsid w:val="4C270778"/>
    <w:rsid w:val="4C3712EC"/>
    <w:rsid w:val="4C7ADA68"/>
    <w:rsid w:val="4C925843"/>
    <w:rsid w:val="4CD1DFFD"/>
    <w:rsid w:val="4D072E6B"/>
    <w:rsid w:val="4D076D86"/>
    <w:rsid w:val="4D284695"/>
    <w:rsid w:val="4D310E7F"/>
    <w:rsid w:val="4D3CD39C"/>
    <w:rsid w:val="4D5566F2"/>
    <w:rsid w:val="4D5676B0"/>
    <w:rsid w:val="4D8F1B48"/>
    <w:rsid w:val="4D9EDF59"/>
    <w:rsid w:val="4DB6BD7E"/>
    <w:rsid w:val="4DDB3862"/>
    <w:rsid w:val="4DECC6D2"/>
    <w:rsid w:val="4E862D72"/>
    <w:rsid w:val="4EA0EA84"/>
    <w:rsid w:val="4EC8E0F0"/>
    <w:rsid w:val="4EDA7D6A"/>
    <w:rsid w:val="4F146332"/>
    <w:rsid w:val="4F275C4B"/>
    <w:rsid w:val="4F2AA445"/>
    <w:rsid w:val="4F5B9FC8"/>
    <w:rsid w:val="4F85F84C"/>
    <w:rsid w:val="4F8C6D34"/>
    <w:rsid w:val="4FDB9E1A"/>
    <w:rsid w:val="50337C61"/>
    <w:rsid w:val="5041B096"/>
    <w:rsid w:val="505255C9"/>
    <w:rsid w:val="50637AA0"/>
    <w:rsid w:val="5071C77D"/>
    <w:rsid w:val="507D10A3"/>
    <w:rsid w:val="50968F59"/>
    <w:rsid w:val="50AD79CC"/>
    <w:rsid w:val="50C95972"/>
    <w:rsid w:val="513344AD"/>
    <w:rsid w:val="514E4661"/>
    <w:rsid w:val="5153FCD1"/>
    <w:rsid w:val="516BEA3B"/>
    <w:rsid w:val="517015B6"/>
    <w:rsid w:val="51BB693A"/>
    <w:rsid w:val="51C7A522"/>
    <w:rsid w:val="51F3DCAE"/>
    <w:rsid w:val="5229D257"/>
    <w:rsid w:val="525CB4F8"/>
    <w:rsid w:val="52E8E5A0"/>
    <w:rsid w:val="52F8EECB"/>
    <w:rsid w:val="533AA152"/>
    <w:rsid w:val="537B1A17"/>
    <w:rsid w:val="537C6477"/>
    <w:rsid w:val="539EA7D2"/>
    <w:rsid w:val="53B4C16B"/>
    <w:rsid w:val="53BA6D34"/>
    <w:rsid w:val="53C95B09"/>
    <w:rsid w:val="53ED6ABC"/>
    <w:rsid w:val="53EEF6E8"/>
    <w:rsid w:val="54137A6E"/>
    <w:rsid w:val="543684E2"/>
    <w:rsid w:val="5482F60A"/>
    <w:rsid w:val="54BAAC46"/>
    <w:rsid w:val="54E3B136"/>
    <w:rsid w:val="54EF24A4"/>
    <w:rsid w:val="5503F220"/>
    <w:rsid w:val="552A7A3D"/>
    <w:rsid w:val="556709DC"/>
    <w:rsid w:val="55819818"/>
    <w:rsid w:val="558FAC52"/>
    <w:rsid w:val="559315D7"/>
    <w:rsid w:val="55A945E4"/>
    <w:rsid w:val="55DE5D8E"/>
    <w:rsid w:val="560BB9FB"/>
    <w:rsid w:val="561FC3B9"/>
    <w:rsid w:val="56587765"/>
    <w:rsid w:val="56627A1F"/>
    <w:rsid w:val="5668396E"/>
    <w:rsid w:val="566B238B"/>
    <w:rsid w:val="5684EC8D"/>
    <w:rsid w:val="56AA13D6"/>
    <w:rsid w:val="56FC7C2B"/>
    <w:rsid w:val="5737447C"/>
    <w:rsid w:val="575B246A"/>
    <w:rsid w:val="5769D627"/>
    <w:rsid w:val="57AFAB6F"/>
    <w:rsid w:val="57C46E67"/>
    <w:rsid w:val="57D22716"/>
    <w:rsid w:val="57E208D8"/>
    <w:rsid w:val="5804A481"/>
    <w:rsid w:val="5850117B"/>
    <w:rsid w:val="5894F619"/>
    <w:rsid w:val="58B267B2"/>
    <w:rsid w:val="58B98638"/>
    <w:rsid w:val="58E35C9E"/>
    <w:rsid w:val="59161A5D"/>
    <w:rsid w:val="59198084"/>
    <w:rsid w:val="5919F2D3"/>
    <w:rsid w:val="592CBA1F"/>
    <w:rsid w:val="593CC6E1"/>
    <w:rsid w:val="5959895F"/>
    <w:rsid w:val="5981D228"/>
    <w:rsid w:val="598EE7E9"/>
    <w:rsid w:val="59BAFEAA"/>
    <w:rsid w:val="5A02FFFB"/>
    <w:rsid w:val="5A0F866E"/>
    <w:rsid w:val="5A2B1A90"/>
    <w:rsid w:val="5A3DAF79"/>
    <w:rsid w:val="5A6055C4"/>
    <w:rsid w:val="5AE92E02"/>
    <w:rsid w:val="5B262626"/>
    <w:rsid w:val="5B2CA9D8"/>
    <w:rsid w:val="5B51AA1F"/>
    <w:rsid w:val="5B57E95C"/>
    <w:rsid w:val="5B7A77CD"/>
    <w:rsid w:val="5B939783"/>
    <w:rsid w:val="5B9CA891"/>
    <w:rsid w:val="5BA717D4"/>
    <w:rsid w:val="5BC12547"/>
    <w:rsid w:val="5C16F149"/>
    <w:rsid w:val="5C2BC7EF"/>
    <w:rsid w:val="5C36516A"/>
    <w:rsid w:val="5C5693FE"/>
    <w:rsid w:val="5CBFD2B2"/>
    <w:rsid w:val="5CCD68A4"/>
    <w:rsid w:val="5CDA0FC6"/>
    <w:rsid w:val="5D0FBC0B"/>
    <w:rsid w:val="5D3EB11C"/>
    <w:rsid w:val="5D4BB37A"/>
    <w:rsid w:val="5D71DB13"/>
    <w:rsid w:val="5D862CFE"/>
    <w:rsid w:val="5DC39F7E"/>
    <w:rsid w:val="5DDCEFCC"/>
    <w:rsid w:val="5E253231"/>
    <w:rsid w:val="5E2A0A4A"/>
    <w:rsid w:val="5E5B1A96"/>
    <w:rsid w:val="5E776090"/>
    <w:rsid w:val="5E88E387"/>
    <w:rsid w:val="5E9F4CBC"/>
    <w:rsid w:val="5EB688C5"/>
    <w:rsid w:val="5EBB500E"/>
    <w:rsid w:val="5F26AC12"/>
    <w:rsid w:val="5F3A7D28"/>
    <w:rsid w:val="5FA902B9"/>
    <w:rsid w:val="5FCBC107"/>
    <w:rsid w:val="5FDF7F87"/>
    <w:rsid w:val="5FE86ABD"/>
    <w:rsid w:val="6032063D"/>
    <w:rsid w:val="6049666B"/>
    <w:rsid w:val="606F0EF0"/>
    <w:rsid w:val="60B55A6C"/>
    <w:rsid w:val="60C8D0BB"/>
    <w:rsid w:val="60E4776E"/>
    <w:rsid w:val="60F69EF4"/>
    <w:rsid w:val="60FA60F4"/>
    <w:rsid w:val="60FB23FC"/>
    <w:rsid w:val="6112DB6A"/>
    <w:rsid w:val="613A8C05"/>
    <w:rsid w:val="61577575"/>
    <w:rsid w:val="61672242"/>
    <w:rsid w:val="617C7C13"/>
    <w:rsid w:val="61943C0E"/>
    <w:rsid w:val="61AB313C"/>
    <w:rsid w:val="61BCA8C5"/>
    <w:rsid w:val="61F29AB9"/>
    <w:rsid w:val="61F4106E"/>
    <w:rsid w:val="61F5EBF9"/>
    <w:rsid w:val="61FE8690"/>
    <w:rsid w:val="623DC8E9"/>
    <w:rsid w:val="627592F7"/>
    <w:rsid w:val="62989C53"/>
    <w:rsid w:val="62B27B96"/>
    <w:rsid w:val="62D67D10"/>
    <w:rsid w:val="62FE018A"/>
    <w:rsid w:val="633AF2D2"/>
    <w:rsid w:val="6340EAFF"/>
    <w:rsid w:val="6383B6EF"/>
    <w:rsid w:val="63894C6B"/>
    <w:rsid w:val="63ADE809"/>
    <w:rsid w:val="63D63F26"/>
    <w:rsid w:val="63DC2816"/>
    <w:rsid w:val="63EE64BF"/>
    <w:rsid w:val="640F7AE3"/>
    <w:rsid w:val="6414B9D0"/>
    <w:rsid w:val="64327E3F"/>
    <w:rsid w:val="64531C6F"/>
    <w:rsid w:val="647060B1"/>
    <w:rsid w:val="64A55BB4"/>
    <w:rsid w:val="651AC0BD"/>
    <w:rsid w:val="655A4834"/>
    <w:rsid w:val="655D21CD"/>
    <w:rsid w:val="658D10B0"/>
    <w:rsid w:val="658FDA2E"/>
    <w:rsid w:val="659B887A"/>
    <w:rsid w:val="659F2F5E"/>
    <w:rsid w:val="65D45582"/>
    <w:rsid w:val="65E13AAD"/>
    <w:rsid w:val="65EDEBE7"/>
    <w:rsid w:val="661499C9"/>
    <w:rsid w:val="662C345D"/>
    <w:rsid w:val="664BC07D"/>
    <w:rsid w:val="666E5CC4"/>
    <w:rsid w:val="66B43C3D"/>
    <w:rsid w:val="66D4FF80"/>
    <w:rsid w:val="66D95332"/>
    <w:rsid w:val="672E11DB"/>
    <w:rsid w:val="67A87A12"/>
    <w:rsid w:val="67C63E84"/>
    <w:rsid w:val="6810C28F"/>
    <w:rsid w:val="681A3CF9"/>
    <w:rsid w:val="686CD739"/>
    <w:rsid w:val="68858AA9"/>
    <w:rsid w:val="689D13C7"/>
    <w:rsid w:val="689F1B36"/>
    <w:rsid w:val="68BE9BA9"/>
    <w:rsid w:val="68DE6451"/>
    <w:rsid w:val="68F9DCA4"/>
    <w:rsid w:val="692CD636"/>
    <w:rsid w:val="6957F506"/>
    <w:rsid w:val="696EFDD2"/>
    <w:rsid w:val="6994D650"/>
    <w:rsid w:val="69DB980A"/>
    <w:rsid w:val="69DBAFC9"/>
    <w:rsid w:val="69E6E513"/>
    <w:rsid w:val="6A067364"/>
    <w:rsid w:val="6A19A6BC"/>
    <w:rsid w:val="6A38092B"/>
    <w:rsid w:val="6A402270"/>
    <w:rsid w:val="6A43AF9E"/>
    <w:rsid w:val="6A59A85D"/>
    <w:rsid w:val="6A636763"/>
    <w:rsid w:val="6A86D840"/>
    <w:rsid w:val="6AA8BF9A"/>
    <w:rsid w:val="6AB35670"/>
    <w:rsid w:val="6ACE66FB"/>
    <w:rsid w:val="6AD74D51"/>
    <w:rsid w:val="6B066578"/>
    <w:rsid w:val="6B0CDEDA"/>
    <w:rsid w:val="6B15D7AE"/>
    <w:rsid w:val="6B162CBC"/>
    <w:rsid w:val="6B3AD4F4"/>
    <w:rsid w:val="6B3B9498"/>
    <w:rsid w:val="6B53D573"/>
    <w:rsid w:val="6B72CDC8"/>
    <w:rsid w:val="6BB6A3C6"/>
    <w:rsid w:val="6BD97A6A"/>
    <w:rsid w:val="6C1D9B34"/>
    <w:rsid w:val="6C2A286D"/>
    <w:rsid w:val="6C9C7233"/>
    <w:rsid w:val="6CCE6AA7"/>
    <w:rsid w:val="6CD3E4DC"/>
    <w:rsid w:val="6CD42A9A"/>
    <w:rsid w:val="6CE6EAA6"/>
    <w:rsid w:val="6D1D7318"/>
    <w:rsid w:val="6D41FC36"/>
    <w:rsid w:val="6D71DB30"/>
    <w:rsid w:val="6D9DD0CB"/>
    <w:rsid w:val="6DC913AE"/>
    <w:rsid w:val="6E52FF3C"/>
    <w:rsid w:val="6E84204B"/>
    <w:rsid w:val="6E8D6BE5"/>
    <w:rsid w:val="6E93B90D"/>
    <w:rsid w:val="6EA2CEDC"/>
    <w:rsid w:val="6EB1B5A8"/>
    <w:rsid w:val="6EB98B06"/>
    <w:rsid w:val="6EBFC6E6"/>
    <w:rsid w:val="6EF3851F"/>
    <w:rsid w:val="6EF4074A"/>
    <w:rsid w:val="6F02E0AB"/>
    <w:rsid w:val="6F2EBD20"/>
    <w:rsid w:val="6F320377"/>
    <w:rsid w:val="6F8F4B9B"/>
    <w:rsid w:val="6FA5A991"/>
    <w:rsid w:val="6FA740CE"/>
    <w:rsid w:val="6FB7F552"/>
    <w:rsid w:val="6FE5F1DD"/>
    <w:rsid w:val="6FE89A57"/>
    <w:rsid w:val="702F58B7"/>
    <w:rsid w:val="7037CA38"/>
    <w:rsid w:val="7058C0D5"/>
    <w:rsid w:val="70616482"/>
    <w:rsid w:val="70721154"/>
    <w:rsid w:val="7076D634"/>
    <w:rsid w:val="708EC6BA"/>
    <w:rsid w:val="709D1BC7"/>
    <w:rsid w:val="70A1D3CB"/>
    <w:rsid w:val="70BF810C"/>
    <w:rsid w:val="70C3C72F"/>
    <w:rsid w:val="716E5D6B"/>
    <w:rsid w:val="717F879C"/>
    <w:rsid w:val="7195977D"/>
    <w:rsid w:val="71A321D5"/>
    <w:rsid w:val="71A9B55A"/>
    <w:rsid w:val="71AB06D8"/>
    <w:rsid w:val="71D467E4"/>
    <w:rsid w:val="71FE27B1"/>
    <w:rsid w:val="72368300"/>
    <w:rsid w:val="724888EC"/>
    <w:rsid w:val="725440B2"/>
    <w:rsid w:val="7265CFDB"/>
    <w:rsid w:val="7278FA11"/>
    <w:rsid w:val="72D2591B"/>
    <w:rsid w:val="72DD2116"/>
    <w:rsid w:val="72E956F6"/>
    <w:rsid w:val="72FBD9E0"/>
    <w:rsid w:val="734AD43C"/>
    <w:rsid w:val="7351AD23"/>
    <w:rsid w:val="738CCCC9"/>
    <w:rsid w:val="73AA1DC8"/>
    <w:rsid w:val="73BEEC89"/>
    <w:rsid w:val="73C76493"/>
    <w:rsid w:val="7451B25A"/>
    <w:rsid w:val="74553FE1"/>
    <w:rsid w:val="746619AA"/>
    <w:rsid w:val="7475E963"/>
    <w:rsid w:val="74772E77"/>
    <w:rsid w:val="74B1DF57"/>
    <w:rsid w:val="74C0C6A9"/>
    <w:rsid w:val="74C770F9"/>
    <w:rsid w:val="7509371E"/>
    <w:rsid w:val="752A68D7"/>
    <w:rsid w:val="753D52D1"/>
    <w:rsid w:val="75502F89"/>
    <w:rsid w:val="75A4B7D8"/>
    <w:rsid w:val="75A60D4B"/>
    <w:rsid w:val="75E12114"/>
    <w:rsid w:val="75F6A70D"/>
    <w:rsid w:val="75F6F464"/>
    <w:rsid w:val="761CAB33"/>
    <w:rsid w:val="7624639F"/>
    <w:rsid w:val="762DAB9F"/>
    <w:rsid w:val="7662E619"/>
    <w:rsid w:val="7686898C"/>
    <w:rsid w:val="76A6C09D"/>
    <w:rsid w:val="76CBC430"/>
    <w:rsid w:val="76E1BEE3"/>
    <w:rsid w:val="76E605F2"/>
    <w:rsid w:val="76FDEDF3"/>
    <w:rsid w:val="77467EEF"/>
    <w:rsid w:val="7746A422"/>
    <w:rsid w:val="77580F7C"/>
    <w:rsid w:val="777954BF"/>
    <w:rsid w:val="778E01FC"/>
    <w:rsid w:val="77BE86C2"/>
    <w:rsid w:val="77E1DD8C"/>
    <w:rsid w:val="77F818E1"/>
    <w:rsid w:val="77F8CC85"/>
    <w:rsid w:val="7804EB6D"/>
    <w:rsid w:val="782789D7"/>
    <w:rsid w:val="7860EC7C"/>
    <w:rsid w:val="786C00B5"/>
    <w:rsid w:val="787A7110"/>
    <w:rsid w:val="789F4689"/>
    <w:rsid w:val="78A45540"/>
    <w:rsid w:val="78C57071"/>
    <w:rsid w:val="78E15275"/>
    <w:rsid w:val="78E563FE"/>
    <w:rsid w:val="78FDB703"/>
    <w:rsid w:val="790D7DE7"/>
    <w:rsid w:val="79174102"/>
    <w:rsid w:val="791FA28F"/>
    <w:rsid w:val="794B8274"/>
    <w:rsid w:val="79567E5F"/>
    <w:rsid w:val="79849BD8"/>
    <w:rsid w:val="7A0A0E78"/>
    <w:rsid w:val="7A47E461"/>
    <w:rsid w:val="7A926D72"/>
    <w:rsid w:val="7AA6D184"/>
    <w:rsid w:val="7AB1854E"/>
    <w:rsid w:val="7AEE3F37"/>
    <w:rsid w:val="7B19DAFD"/>
    <w:rsid w:val="7B2373BE"/>
    <w:rsid w:val="7BF1F560"/>
    <w:rsid w:val="7C11AAF6"/>
    <w:rsid w:val="7C1BF3DC"/>
    <w:rsid w:val="7C61A29A"/>
    <w:rsid w:val="7C6BB3D1"/>
    <w:rsid w:val="7CAE2027"/>
    <w:rsid w:val="7D0513C0"/>
    <w:rsid w:val="7D1CD691"/>
    <w:rsid w:val="7D22D1F7"/>
    <w:rsid w:val="7D3009C7"/>
    <w:rsid w:val="7D4D7E03"/>
    <w:rsid w:val="7D87B384"/>
    <w:rsid w:val="7DA22E9D"/>
    <w:rsid w:val="7DAE5467"/>
    <w:rsid w:val="7DAF885A"/>
    <w:rsid w:val="7E24FC07"/>
    <w:rsid w:val="7E293580"/>
    <w:rsid w:val="7E769141"/>
    <w:rsid w:val="7E9AA716"/>
    <w:rsid w:val="7ED1CFF4"/>
    <w:rsid w:val="7EE99C38"/>
    <w:rsid w:val="7EF494DD"/>
    <w:rsid w:val="7F2E5230"/>
    <w:rsid w:val="7F34EC12"/>
    <w:rsid w:val="7F37C3F0"/>
    <w:rsid w:val="7F4E0D07"/>
    <w:rsid w:val="7F61E677"/>
    <w:rsid w:val="7F9A06E8"/>
    <w:rsid w:val="7FA48971"/>
    <w:rsid w:val="7FD56191"/>
    <w:rsid w:val="7FE14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B67660"/>
  <w15:docId w15:val="{1312571E-E184-46F1-87A9-F5EE7F1EA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rPr>
      <w:rFonts w:ascii="Arial MT" w:hAnsi="Arial MT" w:eastAsia="Arial MT" w:cs="Arial MT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4690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rsid w:val="00A75FBB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spacing w:before="1"/>
      <w:ind w:left="821" w:hanging="360"/>
    </w:pPr>
    <w:rPr>
      <w:sz w:val="24"/>
      <w:szCs w:val="24"/>
    </w:rPr>
  </w:style>
  <w:style w:type="paragraph" w:styleId="Ttulo">
    <w:name w:val="Title"/>
    <w:basedOn w:val="Normal"/>
    <w:uiPriority w:val="1"/>
    <w:qFormat/>
    <w:pPr>
      <w:spacing w:before="75"/>
      <w:ind w:left="102"/>
    </w:pPr>
    <w:rPr>
      <w:rFonts w:ascii="Arial" w:hAnsi="Arial" w:eastAsia="Arial" w:cs="Arial"/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  <w:pPr>
      <w:spacing w:before="1"/>
      <w:ind w:left="821" w:hanging="360"/>
    </w:pPr>
  </w:style>
  <w:style w:type="paragraph" w:styleId="TableParagraph" w:customStyle="1">
    <w:name w:val="Table Paragraph"/>
    <w:basedOn w:val="Normal"/>
    <w:uiPriority w:val="1"/>
    <w:qFormat/>
  </w:style>
  <w:style w:type="character" w:styleId="Ttulo1Car" w:customStyle="1">
    <w:name w:val="Título 1 Car"/>
    <w:basedOn w:val="Fuentedeprrafopredeter"/>
    <w:link w:val="Ttulo1"/>
    <w:uiPriority w:val="9"/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character" w:styleId="Hipervnculo">
    <w:name w:val="Hyperlink"/>
    <w:basedOn w:val="Fuentedeprrafopredeter"/>
    <w:uiPriority w:val="99"/>
    <w:unhideWhenUsed/>
    <w:rPr>
      <w:color w:val="0000FF" w:themeColor="hyperlink"/>
      <w:u w:val="single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Pr>
      <w:rFonts w:ascii="Arial MT" w:hAnsi="Arial MT" w:eastAsia="Arial MT" w:cs="Arial MT"/>
      <w:sz w:val="20"/>
      <w:szCs w:val="20"/>
      <w:lang w:val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F13B36"/>
    <w:pPr>
      <w:tabs>
        <w:tab w:val="center" w:pos="4680"/>
        <w:tab w:val="right" w:pos="9360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F13B36"/>
    <w:rPr>
      <w:rFonts w:ascii="Arial MT" w:hAnsi="Arial MT" w:eastAsia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13B36"/>
    <w:pPr>
      <w:tabs>
        <w:tab w:val="center" w:pos="4680"/>
        <w:tab w:val="right" w:pos="9360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F13B36"/>
    <w:rPr>
      <w:rFonts w:ascii="Arial MT" w:hAnsi="Arial MT" w:eastAsia="Arial MT" w:cs="Arial MT"/>
      <w:lang w:val="es-ES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E23E9D"/>
    <w:pPr>
      <w:spacing w:after="200"/>
    </w:pPr>
    <w:rPr>
      <w:i/>
      <w:iCs/>
      <w:color w:val="1F497D" w:themeColor="text2"/>
      <w:sz w:val="18"/>
      <w:szCs w:val="18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B24690"/>
    <w:rPr>
      <w:rFonts w:asciiTheme="majorHAnsi" w:hAnsiTheme="majorHAnsi" w:eastAsiaTheme="majorEastAsia" w:cstheme="majorBidi"/>
      <w:color w:val="365F91" w:themeColor="accent1" w:themeShade="BF"/>
      <w:sz w:val="26"/>
      <w:szCs w:val="26"/>
      <w:lang w:val="es-ES"/>
    </w:rPr>
  </w:style>
  <w:style w:type="table" w:styleId="Tablaconcuadrcula">
    <w:name w:val="Table Grid"/>
    <w:basedOn w:val="Tabla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211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6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microsoft.com/office/2020/10/relationships/intelligence" Target="intelligence2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4DE7BA-8DA4-4139-9362-415B2E7ACD5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monitor gemi</dc:creator>
  <keywords/>
  <lastModifiedBy>David Zuluaga Henao</lastModifiedBy>
  <revision>285</revision>
  <lastPrinted>2024-08-21T06:34:00.0000000Z</lastPrinted>
  <dcterms:created xsi:type="dcterms:W3CDTF">2024-08-19T17:56:00.0000000Z</dcterms:created>
  <dcterms:modified xsi:type="dcterms:W3CDTF">2024-08-28T04:36:34.9550236Z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2024-01-23T00:00:00Z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2024-08-19T00:00:00Z</vt:filetime>
  </property>
  <property fmtid="{D5CDD505-2E9C-101B-9397-08002B2CF9AE}" pid="5" name="Producer">
    <vt:lpwstr>Microsoft® Word para Microsoft 365</vt:lpwstr>
  </property>
</Properties>
</file>