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E8EFC" w14:textId="77777777" w:rsidR="00C31AF1" w:rsidRDefault="349104C2" w:rsidP="003F43A7">
      <w:pPr>
        <w:pStyle w:val="Heading1"/>
        <w:numPr>
          <w:ilvl w:val="0"/>
          <w:numId w:val="0"/>
        </w:numPr>
        <w:spacing w:after="0"/>
        <w:rPr>
          <w:color w:val="000000" w:themeColor="text1"/>
        </w:rPr>
      </w:pPr>
      <w:r>
        <w:rPr>
          <w:caps w:val="0"/>
        </w:rPr>
        <w:t>ANÁLISIS DE OBJETIVOS</w:t>
      </w:r>
    </w:p>
    <w:p w14:paraId="6FF61423" w14:textId="023A4BCB" w:rsidR="00C31AF1" w:rsidRDefault="349104C2" w:rsidP="003F43A7">
      <w:pPr>
        <w:pStyle w:val="Caption"/>
        <w:spacing w:after="0"/>
        <w:jc w:val="center"/>
        <w:rPr>
          <w:rFonts w:eastAsia="Arial Narrow" w:cs="Arial Narrow"/>
          <w:b/>
          <w:bCs/>
          <w:color w:val="FF0000"/>
        </w:rPr>
      </w:pPr>
      <w:r>
        <w:t xml:space="preserve">Tabla </w:t>
      </w:r>
      <w:r w:rsidR="00C31AF1" w:rsidRPr="003F43A7">
        <w:fldChar w:fldCharType="begin"/>
      </w:r>
      <w:r w:rsidR="00C31AF1">
        <w:instrText xml:space="preserve"> SEQ Tabla \* ARABIC </w:instrText>
      </w:r>
      <w:r w:rsidR="00C31AF1" w:rsidRPr="003F43A7">
        <w:fldChar w:fldCharType="separate"/>
      </w:r>
      <w:r w:rsidR="002D6FD7">
        <w:rPr>
          <w:noProof/>
        </w:rPr>
        <w:t>1</w:t>
      </w:r>
      <w:r w:rsidR="00C31AF1" w:rsidRPr="003F43A7">
        <w:rPr>
          <w:noProof/>
        </w:rPr>
        <w:fldChar w:fldCharType="end"/>
      </w:r>
      <w:r>
        <w:t>. Árbol de objetivos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1202"/>
        <w:gridCol w:w="2203"/>
        <w:gridCol w:w="1863"/>
        <w:gridCol w:w="1910"/>
        <w:gridCol w:w="2207"/>
      </w:tblGrid>
      <w:tr w:rsidR="003F43A7" w14:paraId="236B0CF3" w14:textId="77777777" w:rsidTr="003F43A7">
        <w:trPr>
          <w:trHeight w:val="300"/>
        </w:trPr>
        <w:tc>
          <w:tcPr>
            <w:tcW w:w="1211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6CA66" w14:textId="77777777" w:rsidR="003F43A7" w:rsidRDefault="003F43A7" w:rsidP="003F43A7">
            <w:pPr>
              <w:widowControl w:val="0"/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Fines indirectos</w:t>
            </w:r>
          </w:p>
        </w:tc>
        <w:tc>
          <w:tcPr>
            <w:tcW w:w="225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3983F" w14:textId="6B8B4650" w:rsidR="61395FD3" w:rsidRDefault="61395FD3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1.1. Disminuir pérdidas</w:t>
            </w:r>
            <w:r w:rsidR="4F218633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humanas en el marco del</w:t>
            </w:r>
          </w:p>
          <w:p w14:paraId="71159F64" w14:textId="1BCB45D2" w:rsidR="61395FD3" w:rsidRDefault="61395FD3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ODS 11, meta 5,</w:t>
            </w:r>
          </w:p>
          <w:p w14:paraId="4C5C3613" w14:textId="1E6E87DD" w:rsidR="61395FD3" w:rsidRDefault="61395FD3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Indicador 11.5.1</w:t>
            </w:r>
            <w:r w:rsidR="6A475579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“Número</w:t>
            </w:r>
            <w:r w:rsidR="5EBF5321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de personas muertas,</w:t>
            </w:r>
            <w:r w:rsidR="1ED2EA5E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desaparecidas y</w:t>
            </w:r>
            <w:r w:rsidR="6FE9E652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afectadas</w:t>
            </w:r>
            <w:r w:rsidR="77C80FC8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directamente</w:t>
            </w:r>
            <w:r w:rsidR="54488C65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atribuido a</w:t>
            </w:r>
            <w:r w:rsidR="4DB1992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desastres por</w:t>
            </w:r>
            <w:r w:rsidR="4DB1992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cada 100.000 personas</w:t>
            </w:r>
          </w:p>
          <w:p w14:paraId="69A069FB" w14:textId="350CF300" w:rsidR="61395FD3" w:rsidRDefault="61395FD3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 xml:space="preserve">expedido por la UNDRR. </w:t>
            </w:r>
            <w:r w:rsidR="3D7EF88E" w:rsidRPr="003F43A7">
              <w:rPr>
                <w:rFonts w:eastAsia="Arial Narrow" w:cs="Arial Narrow"/>
              </w:rPr>
              <w:t>“y</w:t>
            </w:r>
            <w:r w:rsidRPr="003F43A7">
              <w:rPr>
                <w:rFonts w:eastAsia="Arial Narrow" w:cs="Arial Narrow"/>
              </w:rPr>
              <w:t xml:space="preserve"> ODS 3: Salud y</w:t>
            </w:r>
            <w:r w:rsidR="3CA1102F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Bienestar</w:t>
            </w:r>
          </w:p>
          <w:p w14:paraId="55A4BCC8" w14:textId="259BBCFD" w:rsidR="61395FD3" w:rsidRDefault="61395FD3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Meta 3.d “Reforzar</w:t>
            </w:r>
            <w:r w:rsidR="3C327F21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la</w:t>
            </w:r>
            <w:r w:rsidR="4EADE18E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capacidad de todos</w:t>
            </w:r>
            <w:r w:rsidR="147BA50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los</w:t>
            </w:r>
            <w:r w:rsidR="0E7F42C3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países, en particular los</w:t>
            </w:r>
            <w:r w:rsidR="3A5416D6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países en</w:t>
            </w:r>
            <w:r w:rsidR="032C9F22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desarrollo, en</w:t>
            </w:r>
            <w:r w:rsidR="41ECE16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materia de alerta</w:t>
            </w:r>
          </w:p>
          <w:p w14:paraId="184AFB0B" w14:textId="1C82343A" w:rsidR="61395FD3" w:rsidRDefault="61395FD3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temprana, reducción</w:t>
            </w:r>
            <w:r w:rsidR="73EF5A49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de</w:t>
            </w:r>
            <w:r w:rsidR="5DF3DCF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riesgos y gestión de los</w:t>
            </w:r>
            <w:r w:rsidR="41D9653F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riesgos para la</w:t>
            </w:r>
            <w:r w:rsidR="17D116C2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salud</w:t>
            </w:r>
            <w:r w:rsidR="19B0A583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nacional y mundial.”</w:t>
            </w:r>
            <w:r w:rsidR="19053077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1.2. Nulo o</w:t>
            </w:r>
            <w:r w:rsidR="5EDCA935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disminuido</w:t>
            </w:r>
            <w:r w:rsidR="6A50F742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gasto del estado por</w:t>
            </w:r>
            <w:r w:rsidR="51C0EA46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remuneración a víctimas.</w:t>
            </w:r>
          </w:p>
        </w:tc>
        <w:tc>
          <w:tcPr>
            <w:tcW w:w="1871" w:type="dxa"/>
            <w:shd w:val="clear" w:color="auto" w:fill="D9EAD3"/>
            <w:vAlign w:val="center"/>
          </w:tcPr>
          <w:p w14:paraId="71A75645" w14:textId="19B338A0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2.1. Disminución en</w:t>
            </w:r>
          </w:p>
          <w:p w14:paraId="1146563D" w14:textId="2DF378E4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los costos de</w:t>
            </w:r>
          </w:p>
          <w:p w14:paraId="04B542C0" w14:textId="20CB8B00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transporte, en</w:t>
            </w:r>
          </w:p>
          <w:p w14:paraId="7052F157" w14:textId="119AD1B8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consonancia con el</w:t>
            </w:r>
          </w:p>
          <w:p w14:paraId="55659F35" w14:textId="41760CD5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Componente 3.1.</w:t>
            </w:r>
          </w:p>
          <w:p w14:paraId="385EDCB7" w14:textId="2EC92A1F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del Plan de Desarrollo</w:t>
            </w:r>
          </w:p>
          <w:p w14:paraId="4F261703" w14:textId="583996E6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Departamental:</w:t>
            </w:r>
          </w:p>
          <w:p w14:paraId="74D4BF23" w14:textId="4C94E7ED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“Infraestructura para</w:t>
            </w:r>
          </w:p>
          <w:p w14:paraId="0FCB9431" w14:textId="23A3A36A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la equidad y la</w:t>
            </w:r>
          </w:p>
          <w:p w14:paraId="49F38FD1" w14:textId="731F97FB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competitividad.2</w:t>
            </w:r>
          </w:p>
          <w:p w14:paraId="321CC38B" w14:textId="5008938C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2.2. Aumento en los</w:t>
            </w:r>
          </w:p>
          <w:p w14:paraId="5E053EF1" w14:textId="11094F73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ingresos de las</w:t>
            </w:r>
          </w:p>
          <w:p w14:paraId="4E31F080" w14:textId="56198530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comunidades y la</w:t>
            </w:r>
          </w:p>
          <w:p w14:paraId="51F61D2D" w14:textId="6AC6371F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Nación, en</w:t>
            </w:r>
          </w:p>
          <w:p w14:paraId="49CF7076" w14:textId="39234544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consonancia con el</w:t>
            </w:r>
          </w:p>
          <w:p w14:paraId="43FBA6D4" w14:textId="247EDB88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ODS 11, Indicador</w:t>
            </w:r>
          </w:p>
          <w:p w14:paraId="0A0423CD" w14:textId="2042742C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11.5.2 “Pérdidas</w:t>
            </w:r>
          </w:p>
          <w:p w14:paraId="6308404D" w14:textId="7A8717B2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económicas directas</w:t>
            </w:r>
          </w:p>
          <w:p w14:paraId="5E6429B2" w14:textId="1A733374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atribuidas a los</w:t>
            </w:r>
          </w:p>
          <w:p w14:paraId="5D12D244" w14:textId="2C764B15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desastres en</w:t>
            </w:r>
          </w:p>
          <w:p w14:paraId="7524F4F6" w14:textId="6371D46F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relación con el</w:t>
            </w:r>
          </w:p>
          <w:p w14:paraId="366D0CDD" w14:textId="1C137570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producto interno</w:t>
            </w:r>
          </w:p>
          <w:p w14:paraId="0C9AC10E" w14:textId="1E7F5EBE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bruto (PIB) mundial</w:t>
            </w:r>
          </w:p>
          <w:p w14:paraId="499160B2" w14:textId="30621D49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expedido por la</w:t>
            </w:r>
          </w:p>
          <w:p w14:paraId="1ABC749C" w14:textId="73129622" w:rsidR="50A2384F" w:rsidRDefault="50A2384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UNDRR.”</w:t>
            </w:r>
          </w:p>
        </w:tc>
        <w:tc>
          <w:tcPr>
            <w:tcW w:w="1924" w:type="dxa"/>
            <w:shd w:val="clear" w:color="auto" w:fill="D9EAD3"/>
            <w:vAlign w:val="center"/>
          </w:tcPr>
          <w:p w14:paraId="159E01A7" w14:textId="741BDC35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3.1. Recuperación</w:t>
            </w:r>
          </w:p>
          <w:p w14:paraId="4073FB39" w14:textId="2AAB7230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 cuerpos de</w:t>
            </w:r>
          </w:p>
          <w:p w14:paraId="57B8D755" w14:textId="4A07A763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agua, en</w:t>
            </w:r>
          </w:p>
          <w:p w14:paraId="2B0B834B" w14:textId="2F8BA85A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conformidad con el</w:t>
            </w:r>
          </w:p>
          <w:p w14:paraId="242739C9" w14:textId="68DDD466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ODS 15, indicador</w:t>
            </w:r>
          </w:p>
          <w:p w14:paraId="33D1C247" w14:textId="0DD300AB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15.1 “asegurar la</w:t>
            </w:r>
          </w:p>
          <w:p w14:paraId="10D0BB83" w14:textId="2ECF8A81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conservación, el</w:t>
            </w:r>
          </w:p>
          <w:p w14:paraId="27BEDB0B" w14:textId="7E03D1A6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restablecimiento y</w:t>
            </w:r>
            <w:r w:rsidR="7CE5721C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el uso sostenible de</w:t>
            </w:r>
          </w:p>
          <w:p w14:paraId="0E47169C" w14:textId="2376572C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los ecosistemas</w:t>
            </w:r>
          </w:p>
          <w:p w14:paraId="0F87C665" w14:textId="2F1E343B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terrestres y de agua</w:t>
            </w:r>
            <w:r w:rsidR="0E24E0CC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dulce y los servicios</w:t>
            </w:r>
          </w:p>
          <w:p w14:paraId="5FDF9738" w14:textId="3CA388A2" w:rsidR="50D0C430" w:rsidRDefault="50D0C430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Q</w:t>
            </w:r>
            <w:r w:rsidR="50A2384F" w:rsidRPr="003F43A7">
              <w:rPr>
                <w:rFonts w:eastAsia="Arial Narrow" w:cs="Arial Narrow"/>
              </w:rPr>
              <w:t>ue</w:t>
            </w:r>
            <w:r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proporcionan,</w:t>
            </w:r>
          </w:p>
          <w:p w14:paraId="045AC93F" w14:textId="1BCBACE9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en particular los</w:t>
            </w:r>
          </w:p>
          <w:p w14:paraId="1C3B004F" w14:textId="0F6784F5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bosques, los</w:t>
            </w:r>
          </w:p>
          <w:p w14:paraId="35F758B4" w14:textId="64562862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humedales, las</w:t>
            </w:r>
          </w:p>
          <w:p w14:paraId="3D901C47" w14:textId="0FAF7F35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montañas y las</w:t>
            </w:r>
          </w:p>
          <w:p w14:paraId="78335C03" w14:textId="305275A6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zonas áridas, en</w:t>
            </w:r>
          </w:p>
          <w:p w14:paraId="61A77903" w14:textId="692FAB92" w:rsidR="73CB04D6" w:rsidRDefault="73CB04D6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</w:t>
            </w:r>
            <w:r w:rsidR="50A2384F" w:rsidRPr="003F43A7">
              <w:rPr>
                <w:rFonts w:eastAsia="Arial Narrow" w:cs="Arial Narrow"/>
              </w:rPr>
              <w:t>onsonancia</w:t>
            </w:r>
            <w:r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con</w:t>
            </w:r>
            <w:r w:rsidR="3052C91E"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las obligaciones</w:t>
            </w:r>
            <w:r w:rsidR="57B42443"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contraídas en</w:t>
            </w:r>
            <w:r w:rsidR="588C389B"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virtud</w:t>
            </w:r>
            <w:r w:rsidR="7CAD0835"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de acuerdos</w:t>
            </w:r>
            <w:r w:rsidR="57F3BBE4" w:rsidRPr="003F43A7">
              <w:rPr>
                <w:rFonts w:eastAsia="Arial Narrow" w:cs="Arial Narrow"/>
              </w:rPr>
              <w:t xml:space="preserve"> </w:t>
            </w:r>
            <w:r w:rsidR="50A2384F" w:rsidRPr="003F43A7">
              <w:rPr>
                <w:rFonts w:eastAsia="Arial Narrow" w:cs="Arial Narrow"/>
              </w:rPr>
              <w:t>internacionales. “</w:t>
            </w:r>
          </w:p>
          <w:p w14:paraId="686B50DD" w14:textId="01A1379F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3.2. Conservación</w:t>
            </w:r>
          </w:p>
          <w:p w14:paraId="152ABECC" w14:textId="6F58006F" w:rsidR="50A2384F" w:rsidRDefault="50A2384F" w:rsidP="003F43A7">
            <w:pPr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 xml:space="preserve">de la biodiversidad </w:t>
            </w:r>
            <w:r w:rsidR="003F43A7" w:rsidRPr="003F43A7">
              <w:rPr>
                <w:rFonts w:eastAsia="Arial Narrow" w:cs="Arial Narrow"/>
              </w:rPr>
              <w:t>…</w:t>
            </w:r>
          </w:p>
        </w:tc>
        <w:tc>
          <w:tcPr>
            <w:tcW w:w="2272" w:type="dxa"/>
            <w:shd w:val="clear" w:color="auto" w:fill="D9EAD3"/>
            <w:vAlign w:val="center"/>
          </w:tcPr>
          <w:p w14:paraId="44AEABD6" w14:textId="0F5629F9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4.1. Herramientas</w:t>
            </w:r>
          </w:p>
          <w:p w14:paraId="27EEF4A4" w14:textId="7387B211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que contribuyan a la disminución de los costos de mantenimiento. En consonancia con el ODS 13, Indicador 13.1.3 Proporción de gobiernos locales que adoptan</w:t>
            </w:r>
          </w:p>
          <w:p w14:paraId="0325980D" w14:textId="536567DD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y aplican</w:t>
            </w:r>
          </w:p>
          <w:p w14:paraId="151873F4" w14:textId="0293034D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estrategias locales</w:t>
            </w:r>
          </w:p>
          <w:p w14:paraId="3AC02E8C" w14:textId="6D995D36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 reducción del</w:t>
            </w:r>
          </w:p>
          <w:p w14:paraId="13D9F209" w14:textId="1DBCA9FC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riesgo de desastres</w:t>
            </w:r>
          </w:p>
          <w:p w14:paraId="7016F4B6" w14:textId="415001BC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en consonancia con</w:t>
            </w:r>
          </w:p>
          <w:p w14:paraId="79B22345" w14:textId="3EE247C2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las estrategias</w:t>
            </w:r>
          </w:p>
          <w:p w14:paraId="34F3D331" w14:textId="0894123A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nacionales de</w:t>
            </w:r>
          </w:p>
          <w:p w14:paraId="41E7D95F" w14:textId="2B8D4ABA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reducción del riesgo</w:t>
            </w:r>
          </w:p>
          <w:p w14:paraId="56B212DF" w14:textId="0EF35117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 desastres</w:t>
            </w:r>
          </w:p>
          <w:p w14:paraId="615B3D84" w14:textId="36A57AA7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expedido por la</w:t>
            </w:r>
          </w:p>
          <w:p w14:paraId="78760E74" w14:textId="667F7D33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UNDRR.</w:t>
            </w:r>
          </w:p>
          <w:p w14:paraId="460042E1" w14:textId="5E1FE20D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4.2. Aumento del</w:t>
            </w:r>
          </w:p>
          <w:p w14:paraId="3BA95279" w14:textId="0BFEEF56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retorno en la</w:t>
            </w:r>
          </w:p>
          <w:p w14:paraId="09D525DB" w14:textId="5B630C0B" w:rsidR="54598629" w:rsidRDefault="54598629" w:rsidP="003F43A7">
            <w:pPr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inversión de la obra.</w:t>
            </w:r>
          </w:p>
        </w:tc>
      </w:tr>
      <w:tr w:rsidR="003F43A7" w14:paraId="7CEE969C" w14:textId="77777777" w:rsidTr="00126DB6">
        <w:trPr>
          <w:trHeight w:val="2007"/>
        </w:trPr>
        <w:tc>
          <w:tcPr>
            <w:tcW w:w="1211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1E02A" w14:textId="77777777" w:rsidR="003F43A7" w:rsidRDefault="003F43A7" w:rsidP="003F43A7">
            <w:pPr>
              <w:widowControl w:val="0"/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Fines directos</w:t>
            </w:r>
          </w:p>
        </w:tc>
        <w:tc>
          <w:tcPr>
            <w:tcW w:w="225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FD095" w14:textId="2D02ECEC" w:rsidR="39288F77" w:rsidRDefault="39288F77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1. Disminuir riesgos para los actores viales</w:t>
            </w:r>
            <w:r w:rsidR="00126DB6">
              <w:rPr>
                <w:rFonts w:eastAsia="Arial Narrow" w:cs="Arial Narrow"/>
              </w:rPr>
              <w:t>.</w:t>
            </w:r>
          </w:p>
        </w:tc>
        <w:tc>
          <w:tcPr>
            <w:tcW w:w="1871" w:type="dxa"/>
            <w:shd w:val="clear" w:color="auto" w:fill="D9EAD3"/>
            <w:vAlign w:val="center"/>
          </w:tcPr>
          <w:p w14:paraId="384F85BA" w14:textId="69F947A8" w:rsidR="1CE0F4AE" w:rsidRDefault="1CE0F4AE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2. Continuación de actividades</w:t>
            </w:r>
          </w:p>
          <w:p w14:paraId="782F45BA" w14:textId="3DE73187" w:rsidR="1CE0F4AE" w:rsidRDefault="1CE0F4AE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económicas y para el desarrollo de las comunidades</w:t>
            </w:r>
          </w:p>
          <w:p w14:paraId="59389683" w14:textId="0787EE0F" w:rsidR="1CE0F4AE" w:rsidRDefault="1CE0F4AE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dependientes de la vía.</w:t>
            </w:r>
          </w:p>
        </w:tc>
        <w:tc>
          <w:tcPr>
            <w:tcW w:w="1924" w:type="dxa"/>
            <w:shd w:val="clear" w:color="auto" w:fill="D9EAD3"/>
            <w:vAlign w:val="center"/>
          </w:tcPr>
          <w:p w14:paraId="029BD36B" w14:textId="1596BD6C" w:rsidR="1635EC90" w:rsidRDefault="1635EC90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3. Conservación</w:t>
            </w:r>
          </w:p>
          <w:p w14:paraId="7C531BBB" w14:textId="6447D53A" w:rsidR="1635EC90" w:rsidRDefault="1635EC90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del ecosistema</w:t>
            </w:r>
            <w:r w:rsidR="00126DB6">
              <w:rPr>
                <w:rFonts w:eastAsia="Arial Narrow" w:cs="Arial Narrow"/>
              </w:rPr>
              <w:t>.</w:t>
            </w:r>
          </w:p>
        </w:tc>
        <w:tc>
          <w:tcPr>
            <w:tcW w:w="2272" w:type="dxa"/>
            <w:shd w:val="clear" w:color="auto" w:fill="D9EAD3"/>
            <w:vAlign w:val="center"/>
          </w:tcPr>
          <w:p w14:paraId="06DF823E" w14:textId="17FA9E52" w:rsidR="1635EC90" w:rsidRDefault="1635EC90" w:rsidP="003F43A7">
            <w:pPr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4. Conservación</w:t>
            </w:r>
            <w:r w:rsidR="2FE1E11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de la</w:t>
            </w:r>
            <w:r w:rsidR="071C79F0" w:rsidRPr="003F43A7">
              <w:rPr>
                <w:rFonts w:eastAsia="Arial Narrow" w:cs="Arial Narrow"/>
              </w:rPr>
              <w:t xml:space="preserve"> </w:t>
            </w:r>
            <w:r w:rsidRPr="003F43A7">
              <w:rPr>
                <w:rFonts w:eastAsia="Arial Narrow" w:cs="Arial Narrow"/>
              </w:rPr>
              <w:t>infraestructura</w:t>
            </w:r>
            <w:r w:rsidR="00126DB6">
              <w:rPr>
                <w:rFonts w:eastAsia="Arial Narrow" w:cs="Arial Narrow"/>
              </w:rPr>
              <w:t xml:space="preserve"> v</w:t>
            </w:r>
            <w:r w:rsidRPr="003F43A7">
              <w:rPr>
                <w:rFonts w:eastAsia="Arial Narrow" w:cs="Arial Narrow"/>
              </w:rPr>
              <w:t>ial</w:t>
            </w:r>
            <w:r w:rsidR="00126DB6">
              <w:rPr>
                <w:rFonts w:eastAsia="Arial Narrow" w:cs="Arial Narrow"/>
              </w:rPr>
              <w:t>.</w:t>
            </w:r>
          </w:p>
        </w:tc>
      </w:tr>
      <w:tr w:rsidR="003F43A7" w14:paraId="4E916F06" w14:textId="77777777" w:rsidTr="003F43A7">
        <w:trPr>
          <w:trHeight w:val="1684"/>
        </w:trPr>
        <w:tc>
          <w:tcPr>
            <w:tcW w:w="121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9E89D" w14:textId="77777777" w:rsidR="003F43A7" w:rsidRDefault="003F43A7" w:rsidP="003F43A7">
            <w:pPr>
              <w:widowControl w:val="0"/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Objetivo central</w:t>
            </w:r>
          </w:p>
        </w:tc>
        <w:tc>
          <w:tcPr>
            <w:tcW w:w="6053" w:type="dxa"/>
            <w:gridSpan w:val="3"/>
            <w:tcBorders>
              <w:right w:val="none" w:sz="8" w:space="0" w:color="000000" w:themeColor="text1"/>
            </w:tcBorders>
            <w:shd w:val="clear" w:color="auto" w:fill="FCE5CD"/>
            <w:vAlign w:val="center"/>
          </w:tcPr>
          <w:p w14:paraId="4B7AF4FE" w14:textId="03D27411" w:rsidR="19B3F8D0" w:rsidRDefault="19B3F8D0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Aumento de la capacidad para la predicción y prevención de movimientos de masa que amenazan la vida, economía y desarrollo de los habitantes y transeúntes de la infraestructura vial Antioqueña.</w:t>
            </w:r>
          </w:p>
        </w:tc>
        <w:tc>
          <w:tcPr>
            <w:tcW w:w="2272" w:type="dxa"/>
            <w:tcBorders>
              <w:left w:val="none" w:sz="8" w:space="0" w:color="000000" w:themeColor="text1"/>
            </w:tcBorders>
            <w:shd w:val="clear" w:color="auto" w:fill="FCE5CD"/>
            <w:vAlign w:val="center"/>
          </w:tcPr>
          <w:p w14:paraId="08C8C0D7" w14:textId="1C60ED38" w:rsidR="003F43A7" w:rsidRDefault="003F43A7" w:rsidP="003F43A7">
            <w:pPr>
              <w:jc w:val="center"/>
              <w:rPr>
                <w:rFonts w:eastAsia="Arial Narrow" w:cs="Arial Narrow"/>
              </w:rPr>
            </w:pPr>
          </w:p>
        </w:tc>
      </w:tr>
      <w:tr w:rsidR="003F43A7" w14:paraId="5FDF085B" w14:textId="77777777" w:rsidTr="00126DB6">
        <w:trPr>
          <w:trHeight w:val="1956"/>
        </w:trPr>
        <w:tc>
          <w:tcPr>
            <w:tcW w:w="1211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FB0EA" w14:textId="77777777" w:rsidR="003F43A7" w:rsidRDefault="003F43A7" w:rsidP="003F43A7">
            <w:pPr>
              <w:widowControl w:val="0"/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Medios directos</w:t>
            </w:r>
          </w:p>
        </w:tc>
        <w:tc>
          <w:tcPr>
            <w:tcW w:w="2258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6FF7B" w14:textId="703D0924" w:rsidR="3C1E4DE4" w:rsidRDefault="3C1E4DE4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1. Planeación y</w:t>
            </w:r>
          </w:p>
          <w:p w14:paraId="66EF2A7E" w14:textId="164745BD" w:rsidR="3C1E4DE4" w:rsidRDefault="3C1E4DE4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corrección del</w:t>
            </w:r>
          </w:p>
          <w:p w14:paraId="62751411" w14:textId="4B35015D" w:rsidR="3C1E4DE4" w:rsidRDefault="3C1E4DE4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desarrollo urbano</w:t>
            </w:r>
          </w:p>
        </w:tc>
        <w:tc>
          <w:tcPr>
            <w:tcW w:w="1871" w:type="dxa"/>
            <w:shd w:val="clear" w:color="auto" w:fill="F4CCCC"/>
            <w:vAlign w:val="center"/>
          </w:tcPr>
          <w:p w14:paraId="093EBA43" w14:textId="27963DE4" w:rsidR="26BD426F" w:rsidRDefault="26BD426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2. Inversión</w:t>
            </w:r>
          </w:p>
          <w:p w14:paraId="029CA5CC" w14:textId="0FA9CC4B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inteligente en</w:t>
            </w:r>
          </w:p>
          <w:p w14:paraId="2D228831" w14:textId="2465B234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prevención y</w:t>
            </w:r>
          </w:p>
          <w:p w14:paraId="42A0E1C9" w14:textId="13367DCB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mitigación de</w:t>
            </w:r>
          </w:p>
          <w:p w14:paraId="27C652D1" w14:textId="123A67FB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riesgos</w:t>
            </w:r>
          </w:p>
        </w:tc>
        <w:tc>
          <w:tcPr>
            <w:tcW w:w="1924" w:type="dxa"/>
            <w:shd w:val="clear" w:color="auto" w:fill="F4CCCC"/>
            <w:vAlign w:val="center"/>
          </w:tcPr>
          <w:p w14:paraId="1BE6A14E" w14:textId="60EB7B12" w:rsidR="26BD426F" w:rsidRDefault="26BD426F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3.</w:t>
            </w:r>
          </w:p>
          <w:p w14:paraId="1A119C50" w14:textId="50EEA042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Implementación</w:t>
            </w:r>
          </w:p>
          <w:p w14:paraId="0AE8BD3F" w14:textId="3D1E1628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de estrategias</w:t>
            </w:r>
          </w:p>
          <w:p w14:paraId="166BF8A5" w14:textId="73B4A1D9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Para disminución de deforestación</w:t>
            </w:r>
          </w:p>
          <w:p w14:paraId="4E3B3407" w14:textId="7663176A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y preparación</w:t>
            </w:r>
          </w:p>
          <w:p w14:paraId="04B65F1E" w14:textId="22BF72E8" w:rsidR="26BD426F" w:rsidRDefault="26BD426F" w:rsidP="003F43A7">
            <w:pPr>
              <w:spacing w:after="0"/>
            </w:pPr>
            <w:r w:rsidRPr="003F43A7">
              <w:rPr>
                <w:rFonts w:eastAsia="Arial Narrow" w:cs="Arial Narrow"/>
              </w:rPr>
              <w:t>para altas precipitaciones</w:t>
            </w:r>
          </w:p>
        </w:tc>
        <w:tc>
          <w:tcPr>
            <w:tcW w:w="2272" w:type="dxa"/>
            <w:shd w:val="clear" w:color="auto" w:fill="F4CCCC"/>
            <w:vAlign w:val="center"/>
          </w:tcPr>
          <w:p w14:paraId="46CDD1DB" w14:textId="6E0585D3" w:rsidR="26BD426F" w:rsidRDefault="26BD426F" w:rsidP="003F43A7">
            <w:pPr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4. Creación de herramientas técnicas que faciliten el diseño adecuado de taludes y drenajes</w:t>
            </w:r>
          </w:p>
        </w:tc>
      </w:tr>
      <w:tr w:rsidR="003F43A7" w14:paraId="1E2B44F6" w14:textId="77777777" w:rsidTr="00126DB6">
        <w:trPr>
          <w:trHeight w:val="2281"/>
        </w:trPr>
        <w:tc>
          <w:tcPr>
            <w:tcW w:w="1211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6EA9E" w14:textId="77777777" w:rsidR="003F43A7" w:rsidRDefault="003F43A7" w:rsidP="003F43A7">
            <w:pPr>
              <w:widowControl w:val="0"/>
              <w:spacing w:after="0"/>
              <w:jc w:val="center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Medios indirectos</w:t>
            </w:r>
          </w:p>
        </w:tc>
        <w:tc>
          <w:tcPr>
            <w:tcW w:w="2258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C0779" w14:textId="009EB8E4" w:rsidR="63816782" w:rsidRDefault="63816782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1.1. Actualizar el catastro para la reubicación e implementación de estrategias de mitigación sobre las comunidades en</w:t>
            </w:r>
          </w:p>
          <w:p w14:paraId="454BF9EF" w14:textId="63425328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riesgo directo circundantes a la vía, en consonancia con ODS 13 Indicador 13.1.3.</w:t>
            </w:r>
          </w:p>
          <w:p w14:paraId="5A134414" w14:textId="12B6F693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1.2. Invertir en la reubicación e implementación de estrategias para la mitigación de riesgos sobre las comunidades</w:t>
            </w:r>
          </w:p>
          <w:p w14:paraId="112FD38A" w14:textId="289EC414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circundantes a la vía, en consonancia con Artículo</w:t>
            </w:r>
          </w:p>
          <w:p w14:paraId="13983F5A" w14:textId="75F38BBF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38 del Plan Nacional de Desarrollo, sobre la “estrategia (…)</w:t>
            </w:r>
          </w:p>
          <w:p w14:paraId="1F53C57C" w14:textId="07C71B4C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reasentamientos</w:t>
            </w:r>
          </w:p>
          <w:p w14:paraId="1AB39079" w14:textId="4E6CA6B7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humanos”, y con el</w:t>
            </w:r>
          </w:p>
          <w:p w14:paraId="5D700AE8" w14:textId="20359B1A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Programa 3.1.1. del plan departamental,</w:t>
            </w:r>
          </w:p>
          <w:p w14:paraId="6E6A0433" w14:textId="1F4FFB5A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“Urbanismo para el desarrollo”.</w:t>
            </w:r>
          </w:p>
        </w:tc>
        <w:tc>
          <w:tcPr>
            <w:tcW w:w="1871" w:type="dxa"/>
            <w:shd w:val="clear" w:color="auto" w:fill="F4CCCC"/>
            <w:vAlign w:val="center"/>
          </w:tcPr>
          <w:p w14:paraId="17BE8F8C" w14:textId="7AAFFF58" w:rsidR="63816782" w:rsidRDefault="63816782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2.1. Inversión en</w:t>
            </w:r>
          </w:p>
          <w:p w14:paraId="5A8B396A" w14:textId="1D4C10EC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herramientas que</w:t>
            </w:r>
          </w:p>
          <w:p w14:paraId="4C520CED" w14:textId="3B8718C2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alerten sobre</w:t>
            </w:r>
          </w:p>
          <w:p w14:paraId="0D6DD177" w14:textId="15546419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riesgos antes de</w:t>
            </w:r>
          </w:p>
          <w:p w14:paraId="5785A577" w14:textId="7A8E52DE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que estos ocurran.</w:t>
            </w:r>
          </w:p>
          <w:p w14:paraId="516DBC6D" w14:textId="1C55AA51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2.2. Priorizar</w:t>
            </w:r>
          </w:p>
          <w:p w14:paraId="3F056421" w14:textId="0A87F304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inversión en</w:t>
            </w:r>
          </w:p>
          <w:p w14:paraId="30AEDDD9" w14:textId="69CBA2DE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prevención de</w:t>
            </w:r>
          </w:p>
          <w:p w14:paraId="760FDDCF" w14:textId="4260CD59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riesgos y no en</w:t>
            </w:r>
          </w:p>
          <w:p w14:paraId="5B10D835" w14:textId="0ACA0363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respuesta en el</w:t>
            </w:r>
          </w:p>
          <w:p w14:paraId="05FEA08C" w14:textId="3380EE2C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marco de la Norma ISO 37179.</w:t>
            </w:r>
          </w:p>
          <w:p w14:paraId="15C5F308" w14:textId="64B716BE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2.3. Inversión en mantenimiento</w:t>
            </w:r>
          </w:p>
          <w:p w14:paraId="719F5602" w14:textId="1A5DA03B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preventivo de la</w:t>
            </w:r>
          </w:p>
          <w:p w14:paraId="75ED16F9" w14:textId="5481BA03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estructura antes del deterioro de</w:t>
            </w:r>
          </w:p>
          <w:p w14:paraId="365202D2" w14:textId="4B8E37B3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ésta.</w:t>
            </w:r>
          </w:p>
        </w:tc>
        <w:tc>
          <w:tcPr>
            <w:tcW w:w="1924" w:type="dxa"/>
            <w:shd w:val="clear" w:color="auto" w:fill="F4CCCC"/>
            <w:vAlign w:val="center"/>
          </w:tcPr>
          <w:p w14:paraId="3243CCDE" w14:textId="54804348" w:rsidR="63816782" w:rsidRDefault="63816782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3.1. Formación a productores del sector primario en buenas prácticas sobre sus laderas y suelos, con énfasis en prevención de escorrentías.</w:t>
            </w:r>
          </w:p>
          <w:p w14:paraId="0D62ACB8" w14:textId="02065B21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3.1.</w:t>
            </w:r>
          </w:p>
          <w:p w14:paraId="0295D757" w14:textId="7D6EFEFC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Caracterización</w:t>
            </w:r>
          </w:p>
          <w:p w14:paraId="0BB179F7" w14:textId="28C5B94B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en tiempo real del estado de los</w:t>
            </w:r>
          </w:p>
          <w:p w14:paraId="7FE92B40" w14:textId="5D728320" w:rsidR="63816782" w:rsidRDefault="63816782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suelos (Erosión Acumulación de agua en el</w:t>
            </w:r>
          </w:p>
          <w:p w14:paraId="6FE11162" w14:textId="178F1823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terreno) para la</w:t>
            </w:r>
          </w:p>
          <w:p w14:paraId="0ABD3BDE" w14:textId="023FEB60" w:rsidR="63816782" w:rsidRDefault="63816782" w:rsidP="003F43A7">
            <w:pPr>
              <w:spacing w:after="0"/>
            </w:pPr>
            <w:r w:rsidRPr="003F43A7">
              <w:rPr>
                <w:rFonts w:eastAsia="Arial Narrow" w:cs="Arial Narrow"/>
              </w:rPr>
              <w:t>formulación de</w:t>
            </w:r>
          </w:p>
          <w:p w14:paraId="59719DD6" w14:textId="7102D87E" w:rsidR="63816782" w:rsidRDefault="63816782" w:rsidP="003F43A7">
            <w:pPr>
              <w:spacing w:after="0"/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alertas.</w:t>
            </w:r>
          </w:p>
        </w:tc>
        <w:tc>
          <w:tcPr>
            <w:tcW w:w="2272" w:type="dxa"/>
            <w:shd w:val="clear" w:color="auto" w:fill="F4CCCC"/>
            <w:vAlign w:val="center"/>
          </w:tcPr>
          <w:p w14:paraId="0409B8F5" w14:textId="100CD074" w:rsidR="63816782" w:rsidRDefault="63816782" w:rsidP="003F43A7">
            <w:pPr>
              <w:rPr>
                <w:rFonts w:eastAsia="Arial Narrow" w:cs="Arial Narrow"/>
              </w:rPr>
            </w:pPr>
            <w:r w:rsidRPr="003F43A7">
              <w:rPr>
                <w:rFonts w:eastAsia="Arial Narrow" w:cs="Arial Narrow"/>
              </w:rPr>
              <w:t>4.1.</w:t>
            </w:r>
          </w:p>
          <w:p w14:paraId="00AB5D5F" w14:textId="45DA5021" w:rsidR="63816782" w:rsidRDefault="63816782" w:rsidP="003F43A7">
            <w:r w:rsidRPr="003F43A7">
              <w:rPr>
                <w:rFonts w:eastAsia="Arial Narrow" w:cs="Arial Narrow"/>
              </w:rPr>
              <w:t>Caracterización en tiempo real del estado de los suelos (Erosión y Acumulación de agua en el terreno) para la planeación en el diseño de taludes y drenajes.</w:t>
            </w:r>
          </w:p>
          <w:p w14:paraId="337D5537" w14:textId="478714B8" w:rsidR="63816782" w:rsidRDefault="63816782" w:rsidP="003F43A7">
            <w:r w:rsidRPr="003F43A7">
              <w:rPr>
                <w:rFonts w:eastAsia="Arial Narrow" w:cs="Arial Narrow"/>
              </w:rPr>
              <w:t>4.2. Histórico de zonas de riesgo para una mejor selección en el diseño.</w:t>
            </w:r>
          </w:p>
          <w:p w14:paraId="3CE6C7B1" w14:textId="3FE88988" w:rsidR="63816782" w:rsidRDefault="63816782" w:rsidP="003F43A7">
            <w:r w:rsidRPr="003F43A7">
              <w:rPr>
                <w:rFonts w:eastAsia="Arial Narrow" w:cs="Arial Narrow"/>
              </w:rPr>
              <w:t>4.3. Histórico de Variables ambientales y meteorológicas.</w:t>
            </w:r>
          </w:p>
          <w:p w14:paraId="13174C45" w14:textId="53E90E4E" w:rsidR="63816782" w:rsidRDefault="63816782" w:rsidP="003F43A7">
            <w:r w:rsidRPr="003F43A7">
              <w:rPr>
                <w:rFonts w:eastAsia="Arial Narrow" w:cs="Arial Narrow"/>
              </w:rPr>
              <w:t>4.4. Creación de modelos de riesgo con parámetros locales que alimenten las decisiones de diseño, en vez de usar sólo modelos importados.</w:t>
            </w:r>
          </w:p>
        </w:tc>
      </w:tr>
    </w:tbl>
    <w:p w14:paraId="4F665541" w14:textId="77777777" w:rsidR="00C31AF1" w:rsidRDefault="00C31AF1" w:rsidP="003F43A7">
      <w:pPr>
        <w:spacing w:after="0"/>
        <w:rPr>
          <w:rFonts w:eastAsia="Arial Narrow" w:cs="Arial Narrow"/>
        </w:rPr>
      </w:pPr>
    </w:p>
    <w:p w14:paraId="153500B3" w14:textId="77777777" w:rsidR="00C31AF1" w:rsidRDefault="349104C2" w:rsidP="003F43A7">
      <w:pPr>
        <w:pStyle w:val="Heading1"/>
        <w:spacing w:after="0"/>
      </w:pPr>
      <w:r>
        <w:t>ANÁLISIS DE ALTERNATIVAS</w:t>
      </w:r>
    </w:p>
    <w:p w14:paraId="7B57D758" w14:textId="4DF2AE83" w:rsidR="00C31AF1" w:rsidRDefault="349104C2" w:rsidP="003F43A7">
      <w:pPr>
        <w:spacing w:after="0"/>
        <w:jc w:val="center"/>
        <w:rPr>
          <w:rFonts w:eastAsia="Arial Narrow" w:cs="Arial Narrow"/>
          <w:b/>
          <w:bCs/>
          <w:color w:val="FF0000"/>
        </w:rPr>
      </w:pPr>
      <w:r>
        <w:t xml:space="preserve">Tabla </w:t>
      </w:r>
      <w:r w:rsidR="00C31AF1" w:rsidRPr="003F43A7">
        <w:fldChar w:fldCharType="begin"/>
      </w:r>
      <w:r w:rsidR="00C31AF1">
        <w:instrText xml:space="preserve"> SEQ Tabla \* ARABIC </w:instrText>
      </w:r>
      <w:r w:rsidR="00C31AF1" w:rsidRPr="003F43A7">
        <w:fldChar w:fldCharType="separate"/>
      </w:r>
      <w:r w:rsidR="002D6FD7">
        <w:rPr>
          <w:noProof/>
        </w:rPr>
        <w:t>2</w:t>
      </w:r>
      <w:r w:rsidR="00C31AF1" w:rsidRPr="003F43A7">
        <w:rPr>
          <w:noProof/>
        </w:rPr>
        <w:fldChar w:fldCharType="end"/>
      </w:r>
      <w:r>
        <w:t>. Análisis de alternativas.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00" w:firstRow="0" w:lastRow="0" w:firstColumn="0" w:lastColumn="0" w:noHBand="0" w:noVBand="1"/>
      </w:tblPr>
      <w:tblGrid>
        <w:gridCol w:w="4603"/>
        <w:gridCol w:w="4772"/>
      </w:tblGrid>
      <w:tr w:rsidR="003F43A7" w14:paraId="001509DC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64E71C67" w14:textId="77777777" w:rsidR="003F43A7" w:rsidRDefault="003F43A7" w:rsidP="003F43A7">
            <w:pPr>
              <w:jc w:val="center"/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Nombre de la alternativa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1879EDCA" w14:textId="77777777" w:rsidR="003F43A7" w:rsidRDefault="003F43A7" w:rsidP="003F43A7">
            <w:pPr>
              <w:jc w:val="center"/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Breve justificación de la Alternativa seleccionada</w:t>
            </w:r>
          </w:p>
        </w:tc>
      </w:tr>
      <w:tr w:rsidR="003F43A7" w14:paraId="03FE0A2F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4D251F45" w14:textId="0141EEFB" w:rsidR="618A6D23" w:rsidRDefault="618A6D23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1.1</w:t>
            </w:r>
            <w:r w:rsidR="01938DC5" w:rsidRPr="003F43A7">
              <w:rPr>
                <w:rFonts w:eastAsia="Arial Narrow" w:cs="Arial Narrow"/>
                <w:b/>
                <w:bCs/>
              </w:rPr>
              <w:t xml:space="preserve"> Sistema de monitoreo catastral en zonas de riesgo</w:t>
            </w:r>
            <w:r w:rsidR="636610C2" w:rsidRPr="003F43A7">
              <w:rPr>
                <w:rFonts w:eastAsia="Arial Narrow" w:cs="Arial Narrow"/>
                <w:b/>
                <w:bCs/>
              </w:rPr>
              <w:t xml:space="preserve"> por deslizamiento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7E2EED77" w14:textId="27FA699A" w:rsidR="01938DC5" w:rsidRDefault="01938DC5" w:rsidP="003F43A7">
            <w:pPr>
              <w:rPr>
                <w:rFonts w:eastAsia="Arial" w:cs="Arial"/>
                <w:szCs w:val="22"/>
              </w:rPr>
            </w:pPr>
            <w:r w:rsidRPr="003F43A7">
              <w:rPr>
                <w:rFonts w:eastAsia="Arial" w:cs="Arial"/>
                <w:szCs w:val="22"/>
              </w:rPr>
              <w:t>Establecer un sistema de monitoreo continuo y participativo que integre datos catastrales actualizados con información sobre riesgos climáticos y desastres naturales</w:t>
            </w:r>
            <w:r w:rsidR="0F4E1540" w:rsidRPr="003F43A7">
              <w:rPr>
                <w:rFonts w:eastAsia="Arial" w:cs="Arial"/>
                <w:szCs w:val="22"/>
              </w:rPr>
              <w:t xml:space="preserve"> sobre la infraestructura vial</w:t>
            </w:r>
            <w:r w:rsidRPr="003F43A7">
              <w:rPr>
                <w:rFonts w:eastAsia="Arial" w:cs="Arial"/>
                <w:szCs w:val="22"/>
              </w:rPr>
              <w:t>.</w:t>
            </w:r>
          </w:p>
        </w:tc>
      </w:tr>
      <w:tr w:rsidR="003F43A7" w14:paraId="2B1F3D84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38171567" w14:textId="19F60467" w:rsidR="618A6D23" w:rsidRDefault="618A6D23" w:rsidP="003F43A7">
            <w:pPr>
              <w:rPr>
                <w:rFonts w:eastAsia="Arial" w:cs="Arial"/>
                <w:szCs w:val="22"/>
              </w:rPr>
            </w:pPr>
            <w:r w:rsidRPr="003F43A7">
              <w:rPr>
                <w:rFonts w:eastAsia="Arial Narrow" w:cs="Arial Narrow"/>
                <w:b/>
                <w:bCs/>
              </w:rPr>
              <w:t>1.2</w:t>
            </w:r>
            <w:r w:rsidR="78E03913" w:rsidRPr="003F43A7">
              <w:rPr>
                <w:rFonts w:eastAsia="Arial" w:cs="Arial"/>
                <w:szCs w:val="22"/>
              </w:rPr>
              <w:t xml:space="preserve"> </w:t>
            </w:r>
            <w:r w:rsidR="78E03913" w:rsidRPr="003F43A7">
              <w:rPr>
                <w:rFonts w:eastAsia="Arial" w:cs="Arial"/>
                <w:b/>
                <w:bCs/>
                <w:szCs w:val="22"/>
              </w:rPr>
              <w:t xml:space="preserve">Programa de </w:t>
            </w:r>
            <w:r w:rsidR="0550284D" w:rsidRPr="003F43A7">
              <w:rPr>
                <w:rFonts w:eastAsia="Arial" w:cs="Arial"/>
                <w:b/>
                <w:bCs/>
                <w:szCs w:val="22"/>
              </w:rPr>
              <w:t>reubicación</w:t>
            </w:r>
            <w:r w:rsidR="78E03913" w:rsidRPr="003F43A7">
              <w:rPr>
                <w:rFonts w:eastAsia="Arial" w:cs="Arial"/>
                <w:b/>
                <w:bCs/>
                <w:szCs w:val="22"/>
              </w:rPr>
              <w:t xml:space="preserve"> </w:t>
            </w:r>
            <w:r w:rsidR="46DE7D60" w:rsidRPr="003F43A7">
              <w:rPr>
                <w:rFonts w:eastAsia="Arial" w:cs="Arial"/>
                <w:b/>
                <w:bCs/>
                <w:szCs w:val="22"/>
              </w:rPr>
              <w:t>de la población</w:t>
            </w:r>
            <w:r w:rsidR="78E03913" w:rsidRPr="003F43A7">
              <w:rPr>
                <w:rFonts w:eastAsia="Arial" w:cs="Arial"/>
                <w:b/>
                <w:bCs/>
                <w:szCs w:val="22"/>
              </w:rPr>
              <w:t xml:space="preserve"> en zonas de riesgo</w:t>
            </w:r>
            <w:r w:rsidR="04D13B94" w:rsidRPr="003F43A7">
              <w:rPr>
                <w:rFonts w:eastAsia="Arial" w:cs="Arial"/>
                <w:b/>
                <w:bCs/>
                <w:szCs w:val="22"/>
              </w:rPr>
              <w:t xml:space="preserve"> por deslizamiento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0186FCF4" w14:textId="0102361E" w:rsidR="78E03913" w:rsidRDefault="78E03913" w:rsidP="003F43A7">
            <w:r w:rsidRPr="003F43A7">
              <w:rPr>
                <w:rFonts w:eastAsia="Arial" w:cs="Arial"/>
                <w:szCs w:val="22"/>
              </w:rPr>
              <w:t>Desarrollar un programa integral de reasentamiento urbano que combine la inversión en infraestructura sostenible con el fortalecimiento social y económico de las comunidades reubicadas.</w:t>
            </w:r>
          </w:p>
        </w:tc>
      </w:tr>
      <w:tr w:rsidR="003F43A7" w14:paraId="617410BF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111DE170" w14:textId="6E2CAE25" w:rsidR="618A6D23" w:rsidRDefault="618A6D23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2.1</w:t>
            </w:r>
            <w:r w:rsidR="1EC25BD8" w:rsidRPr="003F43A7">
              <w:rPr>
                <w:rFonts w:eastAsia="Arial Narrow" w:cs="Arial Narrow"/>
                <w:b/>
                <w:bCs/>
              </w:rPr>
              <w:t xml:space="preserve"> Sistema de monitore</w:t>
            </w:r>
            <w:r w:rsidR="4F850B5E" w:rsidRPr="003F43A7">
              <w:rPr>
                <w:rFonts w:eastAsia="Arial Narrow" w:cs="Arial Narrow"/>
                <w:b/>
                <w:bCs/>
              </w:rPr>
              <w:t xml:space="preserve"> de información geográfica</w:t>
            </w:r>
            <w:r w:rsidR="1EC25BD8" w:rsidRPr="003F43A7">
              <w:rPr>
                <w:rFonts w:eastAsia="Arial Narrow" w:cs="Arial Narrow"/>
                <w:b/>
                <w:bCs/>
              </w:rPr>
              <w:t xml:space="preserve"> en tiempo real</w:t>
            </w:r>
            <w:r w:rsidR="3A0FE862" w:rsidRPr="003F43A7">
              <w:rPr>
                <w:rFonts w:eastAsia="Arial Narrow" w:cs="Arial Narrow"/>
                <w:b/>
                <w:bCs/>
              </w:rPr>
              <w:t xml:space="preserve"> para la predicción de desastres</w:t>
            </w:r>
            <w:r w:rsidR="1EC25BD8" w:rsidRPr="003F43A7">
              <w:rPr>
                <w:rFonts w:eastAsia="Arial Narrow" w:cs="Arial Narrow"/>
                <w:b/>
                <w:bCs/>
              </w:rPr>
              <w:t xml:space="preserve">  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6320DD25" w14:textId="0B1EC67D" w:rsidR="1EC25BD8" w:rsidRDefault="1EC25BD8" w:rsidP="003F43A7">
            <w:r w:rsidRPr="003F43A7">
              <w:rPr>
                <w:rFonts w:eastAsia="Arial" w:cs="Arial"/>
                <w:szCs w:val="22"/>
              </w:rPr>
              <w:t>Implementar un sistema de alerta temprana basada visión artificial para el análisis predictivo en tiempo real de zonas con riesgo de deslizamiento.</w:t>
            </w:r>
          </w:p>
        </w:tc>
      </w:tr>
      <w:tr w:rsidR="003F43A7" w14:paraId="3409E86D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7C106D6B" w14:textId="2C9D372A" w:rsidR="618A6D23" w:rsidRDefault="618A6D23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2.2</w:t>
            </w:r>
            <w:r w:rsidR="26D406FC" w:rsidRPr="003F43A7">
              <w:rPr>
                <w:rFonts w:eastAsia="Arial Narrow" w:cs="Arial Narrow"/>
                <w:b/>
                <w:bCs/>
              </w:rPr>
              <w:t xml:space="preserve"> </w:t>
            </w:r>
            <w:r w:rsidR="11EA3752" w:rsidRPr="003F43A7">
              <w:rPr>
                <w:rFonts w:eastAsia="Arial Narrow" w:cs="Arial Narrow"/>
                <w:b/>
                <w:bCs/>
              </w:rPr>
              <w:t>Proponer p</w:t>
            </w:r>
            <w:r w:rsidR="59075912" w:rsidRPr="003F43A7">
              <w:rPr>
                <w:rFonts w:eastAsia="Arial Narrow" w:cs="Arial Narrow"/>
                <w:b/>
                <w:bCs/>
              </w:rPr>
              <w:t xml:space="preserve">royecto de ley que vele por la garantía </w:t>
            </w:r>
            <w:r w:rsidR="59CA4D33" w:rsidRPr="003F43A7">
              <w:rPr>
                <w:rFonts w:eastAsia="Arial Narrow" w:cs="Arial Narrow"/>
                <w:b/>
                <w:bCs/>
              </w:rPr>
              <w:t>del</w:t>
            </w:r>
            <w:r w:rsidR="59075912" w:rsidRPr="003F43A7">
              <w:rPr>
                <w:rFonts w:eastAsia="Arial Narrow" w:cs="Arial Narrow"/>
                <w:b/>
                <w:bCs/>
              </w:rPr>
              <w:t xml:space="preserve"> enfoque preventivo y no correctivo de la gestión de riesgos </w:t>
            </w:r>
            <w:r w:rsidR="52474773" w:rsidRPr="003F43A7">
              <w:rPr>
                <w:rFonts w:eastAsia="Arial Narrow" w:cs="Arial Narrow"/>
                <w:b/>
                <w:bCs/>
              </w:rPr>
              <w:t>sobre la infraestructura vial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6332FEB5" w14:textId="6193E7FD" w:rsidR="46D37969" w:rsidRDefault="46D37969" w:rsidP="003F43A7">
            <w:pPr>
              <w:rPr>
                <w:rFonts w:eastAsia="Arial" w:cs="Arial"/>
                <w:szCs w:val="22"/>
              </w:rPr>
            </w:pPr>
            <w:r w:rsidRPr="003F43A7">
              <w:rPr>
                <w:rFonts w:eastAsia="Arial" w:cs="Arial"/>
                <w:szCs w:val="22"/>
              </w:rPr>
              <w:t xml:space="preserve">Adoptar un enfoque de gestión integral de riesgos que canalice recursos hacia la evaluación continua de vulnerabilidades y la implementación de medidas preventivas en infraestructura </w:t>
            </w:r>
            <w:r w:rsidR="2F6BBDC6" w:rsidRPr="003F43A7">
              <w:rPr>
                <w:rFonts w:eastAsia="Arial" w:cs="Arial"/>
                <w:szCs w:val="22"/>
              </w:rPr>
              <w:t>vial</w:t>
            </w:r>
            <w:r w:rsidRPr="003F43A7">
              <w:rPr>
                <w:rFonts w:eastAsia="Arial" w:cs="Arial"/>
                <w:szCs w:val="22"/>
              </w:rPr>
              <w:t>.</w:t>
            </w:r>
          </w:p>
        </w:tc>
      </w:tr>
      <w:tr w:rsidR="003F43A7" w14:paraId="665E2BA2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73791068" w14:textId="10AC561C" w:rsidR="618A6D23" w:rsidRDefault="618A6D23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2.3</w:t>
            </w:r>
            <w:r w:rsidR="56E983D3" w:rsidRPr="003F43A7">
              <w:rPr>
                <w:rFonts w:eastAsia="Arial Narrow" w:cs="Arial Narrow"/>
                <w:b/>
                <w:bCs/>
              </w:rPr>
              <w:t xml:space="preserve"> </w:t>
            </w:r>
            <w:r w:rsidR="4BA85B1C" w:rsidRPr="003F43A7">
              <w:rPr>
                <w:rFonts w:eastAsia="Arial Narrow" w:cs="Arial Narrow"/>
                <w:b/>
                <w:bCs/>
              </w:rPr>
              <w:t xml:space="preserve">Sistema de monitoreo continuo de la condición del asfalto 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2CD29E94" w14:textId="268D62FE" w:rsidR="4BA85B1C" w:rsidRDefault="4BA85B1C" w:rsidP="003F43A7">
            <w:pPr>
              <w:rPr>
                <w:rFonts w:eastAsia="Arial" w:cs="Arial"/>
                <w:szCs w:val="22"/>
              </w:rPr>
            </w:pPr>
            <w:r w:rsidRPr="003F43A7">
              <w:rPr>
                <w:rFonts w:eastAsia="Arial" w:cs="Arial"/>
                <w:szCs w:val="22"/>
              </w:rPr>
              <w:t>Implementar un sistema de monitoreo continuo y mantenimiento basado en la condición del asfalto, utilizando sensores avanzados para detectar y predecir fallas potenciales, permitiendo intervenciones preventivas antes de que ocurra el deterioro significativo.</w:t>
            </w:r>
          </w:p>
        </w:tc>
      </w:tr>
      <w:tr w:rsidR="003F43A7" w14:paraId="67805E4F" w14:textId="77777777" w:rsidTr="003F43A7">
        <w:trPr>
          <w:trHeight w:val="300"/>
        </w:trPr>
        <w:tc>
          <w:tcPr>
            <w:tcW w:w="4673" w:type="dxa"/>
            <w:shd w:val="clear" w:color="auto" w:fill="auto"/>
            <w:vAlign w:val="center"/>
          </w:tcPr>
          <w:p w14:paraId="49C063A2" w14:textId="18DE463A" w:rsidR="618A6D23" w:rsidRDefault="618A6D23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3.1</w:t>
            </w:r>
            <w:r w:rsidR="004E2EE6" w:rsidRPr="003F43A7">
              <w:rPr>
                <w:rFonts w:eastAsia="Arial Narrow" w:cs="Arial Narrow"/>
                <w:b/>
                <w:bCs/>
              </w:rPr>
              <w:t xml:space="preserve"> Capacitaciones para el correcto </w:t>
            </w:r>
            <w:r w:rsidR="2C9957A9" w:rsidRPr="003F43A7">
              <w:rPr>
                <w:rFonts w:eastAsia="Arial Narrow" w:cs="Arial Narrow"/>
                <w:b/>
                <w:bCs/>
              </w:rPr>
              <w:t>uso y gestión del suelo</w:t>
            </w:r>
          </w:p>
        </w:tc>
        <w:tc>
          <w:tcPr>
            <w:tcW w:w="4848" w:type="dxa"/>
            <w:shd w:val="clear" w:color="auto" w:fill="auto"/>
            <w:vAlign w:val="center"/>
          </w:tcPr>
          <w:p w14:paraId="7F68AA42" w14:textId="159C462E" w:rsidR="004E2EE6" w:rsidRDefault="004E2EE6" w:rsidP="003F43A7">
            <w:pPr>
              <w:rPr>
                <w:rFonts w:eastAsia="Arial" w:cs="Arial"/>
                <w:szCs w:val="22"/>
              </w:rPr>
            </w:pPr>
            <w:r w:rsidRPr="003F43A7">
              <w:rPr>
                <w:rFonts w:eastAsia="Arial" w:cs="Arial"/>
                <w:szCs w:val="22"/>
              </w:rPr>
              <w:t>Desarrollar un programa de capacitación integral y práctico que enseñe a los productores técnicas de manejo sostenible de suelos y control de escorrentías, incluyendo la implementación de terrazas, barreras vivas, y coberturas vegetales, junto con la promoción de prácticas agrícolas regenerativas que protejan las laderas y reduzcan la erosión.</w:t>
            </w:r>
          </w:p>
        </w:tc>
      </w:tr>
      <w:tr w:rsidR="003F43A7" w14:paraId="1A48B660" w14:textId="77777777" w:rsidTr="003F43A7">
        <w:trPr>
          <w:trHeight w:val="300"/>
        </w:trPr>
        <w:tc>
          <w:tcPr>
            <w:tcW w:w="4673" w:type="dxa"/>
            <w:vAlign w:val="center"/>
          </w:tcPr>
          <w:p w14:paraId="1E59748C" w14:textId="5228AACF" w:rsidR="618A6D23" w:rsidRDefault="618A6D23" w:rsidP="003F43A7">
            <w:pPr>
              <w:spacing w:line="259" w:lineRule="auto"/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3.2</w:t>
            </w:r>
            <w:r w:rsidR="6B2F78C9" w:rsidRPr="003F43A7">
              <w:rPr>
                <w:rFonts w:eastAsia="Arial Narrow" w:cs="Arial Narrow"/>
                <w:b/>
                <w:bCs/>
              </w:rPr>
              <w:t xml:space="preserve"> Sistema de monitoreo continuo de la condición del suelo  </w:t>
            </w:r>
          </w:p>
        </w:tc>
        <w:tc>
          <w:tcPr>
            <w:tcW w:w="4848" w:type="dxa"/>
            <w:vAlign w:val="center"/>
          </w:tcPr>
          <w:p w14:paraId="4BEEB912" w14:textId="79FD6DE3" w:rsidR="6B2F78C9" w:rsidRDefault="6B2F78C9" w:rsidP="003F43A7">
            <w:r w:rsidRPr="003F43A7">
              <w:rPr>
                <w:rFonts w:eastAsia="Arial" w:cs="Arial"/>
                <w:szCs w:val="22"/>
              </w:rPr>
              <w:t>Implementar una red de sensores y tecnología de teledetección que monitoree continuamente la humedad del suelo, la topografía y la cobertura vegetal, proporcionando datos en tiempo real sobre la erosión y la acumulación de agua.</w:t>
            </w:r>
          </w:p>
        </w:tc>
      </w:tr>
      <w:tr w:rsidR="003F43A7" w14:paraId="012FA9A8" w14:textId="77777777" w:rsidTr="003F43A7">
        <w:trPr>
          <w:trHeight w:val="300"/>
        </w:trPr>
        <w:tc>
          <w:tcPr>
            <w:tcW w:w="4673" w:type="dxa"/>
            <w:vAlign w:val="center"/>
          </w:tcPr>
          <w:p w14:paraId="786E9CFF" w14:textId="39A15B5A" w:rsidR="61EF84BA" w:rsidRDefault="61EF84BA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4.1</w:t>
            </w:r>
            <w:r w:rsidR="141013FF" w:rsidRPr="003F43A7">
              <w:rPr>
                <w:rFonts w:eastAsia="Arial Narrow" w:cs="Arial Narrow"/>
                <w:b/>
                <w:bCs/>
              </w:rPr>
              <w:t xml:space="preserve"> Diseño de Taludes y drenaje a partir de estudios e información geográfica actualizada</w:t>
            </w:r>
          </w:p>
        </w:tc>
        <w:tc>
          <w:tcPr>
            <w:tcW w:w="4848" w:type="dxa"/>
            <w:vAlign w:val="center"/>
          </w:tcPr>
          <w:p w14:paraId="57D1D042" w14:textId="428A89EA" w:rsidR="6CADA4D9" w:rsidRDefault="6CADA4D9" w:rsidP="003F43A7">
            <w:pPr>
              <w:rPr>
                <w:rFonts w:eastAsia="Arial" w:cs="Arial"/>
                <w:szCs w:val="22"/>
              </w:rPr>
            </w:pPr>
            <w:r w:rsidRPr="003F43A7">
              <w:rPr>
                <w:rFonts w:eastAsia="Arial" w:cs="Arial"/>
                <w:szCs w:val="22"/>
              </w:rPr>
              <w:t>Implementar un sistema integral que permita caracterizar en tiempo real el estado de los suelos, destacando la erosión y acumulación de agua, facilitando la planificación y diseño óptimo de taludes y drenajes.</w:t>
            </w:r>
          </w:p>
        </w:tc>
      </w:tr>
      <w:tr w:rsidR="003F43A7" w14:paraId="0B8DCF61" w14:textId="77777777" w:rsidTr="003F43A7">
        <w:trPr>
          <w:trHeight w:val="300"/>
        </w:trPr>
        <w:tc>
          <w:tcPr>
            <w:tcW w:w="4673" w:type="dxa"/>
            <w:vAlign w:val="center"/>
          </w:tcPr>
          <w:p w14:paraId="1EE4F047" w14:textId="13D3D15F" w:rsidR="3699892F" w:rsidRDefault="3699892F" w:rsidP="003F43A7">
            <w:pPr>
              <w:rPr>
                <w:rFonts w:eastAsia="Arial Narrow" w:cs="Arial Narrow"/>
                <w:b/>
                <w:bCs/>
              </w:rPr>
            </w:pPr>
            <w:r w:rsidRPr="003F43A7">
              <w:rPr>
                <w:rFonts w:eastAsia="Arial Narrow" w:cs="Arial Narrow"/>
                <w:b/>
                <w:bCs/>
              </w:rPr>
              <w:t>4.2</w:t>
            </w:r>
            <w:r w:rsidR="05D7E863" w:rsidRPr="003F43A7">
              <w:rPr>
                <w:rFonts w:eastAsia="Arial Narrow" w:cs="Arial Narrow"/>
                <w:b/>
                <w:bCs/>
              </w:rPr>
              <w:t xml:space="preserve"> </w:t>
            </w:r>
            <w:r w:rsidR="70554514" w:rsidRPr="003F43A7">
              <w:rPr>
                <w:rFonts w:eastAsia="Arial Narrow" w:cs="Arial Narrow"/>
                <w:b/>
                <w:bCs/>
              </w:rPr>
              <w:t xml:space="preserve">4.3 </w:t>
            </w:r>
            <w:r w:rsidR="05D7E863" w:rsidRPr="003F43A7">
              <w:rPr>
                <w:rFonts w:eastAsia="Arial Narrow" w:cs="Arial Narrow"/>
                <w:b/>
                <w:bCs/>
              </w:rPr>
              <w:t xml:space="preserve">Desarrollo de un documento histórico que almacene </w:t>
            </w:r>
            <w:r w:rsidR="5FE39E2B" w:rsidRPr="003F43A7">
              <w:rPr>
                <w:rFonts w:eastAsia="Arial Narrow" w:cs="Arial Narrow"/>
                <w:b/>
                <w:bCs/>
              </w:rPr>
              <w:t xml:space="preserve">variables ambientales y meteorológicas además de las </w:t>
            </w:r>
            <w:r w:rsidR="05D7E863" w:rsidRPr="003F43A7">
              <w:rPr>
                <w:rFonts w:eastAsia="Arial Narrow" w:cs="Arial Narrow"/>
                <w:b/>
                <w:bCs/>
              </w:rPr>
              <w:t>zonas con riego de deslizamiento</w:t>
            </w:r>
          </w:p>
        </w:tc>
        <w:tc>
          <w:tcPr>
            <w:tcW w:w="4848" w:type="dxa"/>
            <w:vAlign w:val="center"/>
          </w:tcPr>
          <w:p w14:paraId="6F7E68F1" w14:textId="13F72720" w:rsidR="7CD53CB7" w:rsidRDefault="7CD53CB7" w:rsidP="003F43A7">
            <w:r w:rsidRPr="003F43A7">
              <w:rPr>
                <w:rFonts w:eastAsia="Arial" w:cs="Arial"/>
                <w:szCs w:val="22"/>
              </w:rPr>
              <w:t>Desarrollar un sistema de información geográfica histórico que permita identificar y visualizar variables ambientales, así como zonas de riesgo pasadas y presentes, facilitando así la selección óptima de ubicaciones para nuevos proyectos y mejorando la toma de decisiones en el diseño.</w:t>
            </w:r>
          </w:p>
        </w:tc>
      </w:tr>
      <w:tr w:rsidR="003F43A7" w14:paraId="55AA0F26" w14:textId="77777777" w:rsidTr="003F43A7">
        <w:trPr>
          <w:trHeight w:val="300"/>
        </w:trPr>
        <w:tc>
          <w:tcPr>
            <w:tcW w:w="4673" w:type="dxa"/>
            <w:vAlign w:val="center"/>
          </w:tcPr>
          <w:p w14:paraId="6DA02ABA" w14:textId="3C5155F8" w:rsidR="3699892F" w:rsidRDefault="3699892F" w:rsidP="003F43A7">
            <w:pPr>
              <w:rPr>
                <w:rFonts w:eastAsia="Arial" w:cs="Arial"/>
                <w:b/>
                <w:bCs/>
                <w:szCs w:val="22"/>
              </w:rPr>
            </w:pPr>
            <w:r w:rsidRPr="003F43A7">
              <w:rPr>
                <w:rFonts w:eastAsia="Arial Narrow" w:cs="Arial Narrow"/>
                <w:b/>
                <w:bCs/>
              </w:rPr>
              <w:t>4.3</w:t>
            </w:r>
            <w:r w:rsidR="40A18C55" w:rsidRPr="003F43A7">
              <w:rPr>
                <w:rFonts w:eastAsia="Arial Narrow" w:cs="Arial Narrow"/>
                <w:b/>
                <w:bCs/>
              </w:rPr>
              <w:t xml:space="preserve"> </w:t>
            </w:r>
            <w:r w:rsidR="40A18C55" w:rsidRPr="003F43A7">
              <w:rPr>
                <w:rFonts w:eastAsia="Arial" w:cs="Arial"/>
                <w:b/>
                <w:bCs/>
                <w:szCs w:val="22"/>
              </w:rPr>
              <w:t>Desarrollo de Modelos de Riesgo Locales Personalizados</w:t>
            </w:r>
          </w:p>
        </w:tc>
        <w:tc>
          <w:tcPr>
            <w:tcW w:w="4848" w:type="dxa"/>
            <w:vAlign w:val="center"/>
          </w:tcPr>
          <w:p w14:paraId="282BEDCF" w14:textId="22C02ACC" w:rsidR="40A18C55" w:rsidRDefault="40A18C55" w:rsidP="003F43A7">
            <w:r w:rsidRPr="003F43A7">
              <w:rPr>
                <w:rFonts w:eastAsia="Arial" w:cs="Arial"/>
                <w:szCs w:val="22"/>
              </w:rPr>
              <w:t>Crear modelos de riesgo adaptados a las condiciones geográficas locales, que sirvan como base fundamental para la toma de decisiones en el diseño de infraestructuras y proyectos.</w:t>
            </w:r>
          </w:p>
        </w:tc>
      </w:tr>
    </w:tbl>
    <w:p w14:paraId="4E929D62" w14:textId="77777777" w:rsidR="00C31AF1" w:rsidRDefault="00C31AF1" w:rsidP="003F43A7">
      <w:pPr>
        <w:spacing w:after="0"/>
        <w:rPr>
          <w:rFonts w:eastAsia="Arial Narrow" w:cs="Arial Narrow"/>
          <w:color w:val="000000" w:themeColor="text1"/>
        </w:rPr>
      </w:pPr>
    </w:p>
    <w:p w14:paraId="45854E65" w14:textId="77777777" w:rsidR="00C31AF1" w:rsidRDefault="349104C2" w:rsidP="003F43A7">
      <w:pPr>
        <w:spacing w:after="0"/>
        <w:rPr>
          <w:b/>
          <w:bCs/>
          <w:sz w:val="24"/>
        </w:rPr>
      </w:pPr>
      <w:r w:rsidRPr="003F43A7">
        <w:rPr>
          <w:b/>
          <w:bCs/>
          <w:sz w:val="24"/>
        </w:rPr>
        <w:t>Análisis técnico de la alternativa seleccionada</w:t>
      </w:r>
    </w:p>
    <w:p w14:paraId="17A3EED6" w14:textId="38ED2A8C" w:rsidR="00C31AF1" w:rsidRDefault="0069BE41" w:rsidP="003F43A7">
      <w:p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Un sistema de monitoreo geográfico en tiempo real es una herramienta crucial para la prevención y mitigación de desastres naturales. Este sistema integra diversas tecnologías para recolectar, procesar y analizar datos geográficos en tiempo real, permitiendo la identificación temprana de patrones y anomalías que pueden indicar la inminencia de un desastre.</w:t>
      </w:r>
    </w:p>
    <w:p w14:paraId="144B3EA0" w14:textId="20B8633D" w:rsidR="00C31AF1" w:rsidRDefault="71E0C560" w:rsidP="003F43A7">
      <w:p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Características técnicas:</w:t>
      </w:r>
    </w:p>
    <w:p w14:paraId="02F1120F" w14:textId="1C29EDE6" w:rsidR="00C31AF1" w:rsidRDefault="71E0C560" w:rsidP="003F43A7">
      <w:p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Recolección de datos:</w:t>
      </w:r>
    </w:p>
    <w:p w14:paraId="0DD6FF91" w14:textId="0FE8B0B1" w:rsidR="00C31AF1" w:rsidRDefault="71E0C560" w:rsidP="003F43A7">
      <w:pPr>
        <w:pStyle w:val="ListParagraph"/>
        <w:numPr>
          <w:ilvl w:val="0"/>
          <w:numId w:val="10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Datos geoespaciales: Mapas digitales, modelos de elevación del terreno (DEM), datos de uso del suelo, etc.</w:t>
      </w:r>
    </w:p>
    <w:p w14:paraId="3C2CE849" w14:textId="14E46506" w:rsidR="00C31AF1" w:rsidRDefault="71E0C560" w:rsidP="003F43A7">
      <w:p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Procesamiento de datos:</w:t>
      </w:r>
    </w:p>
    <w:p w14:paraId="774BE18D" w14:textId="25A354F8" w:rsidR="00C31AF1" w:rsidRDefault="71E0C560" w:rsidP="003F43A7">
      <w:pPr>
        <w:pStyle w:val="ListParagraph"/>
        <w:numPr>
          <w:ilvl w:val="0"/>
          <w:numId w:val="8"/>
        </w:num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Algoritmos de aprendizaje automático: Para identificar patrones y tendencias en los datos.</w:t>
      </w:r>
    </w:p>
    <w:p w14:paraId="23E2C16F" w14:textId="7AFA4476" w:rsidR="00C31AF1" w:rsidRDefault="71E0C560" w:rsidP="003F43A7">
      <w:p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Visualización:</w:t>
      </w:r>
    </w:p>
    <w:p w14:paraId="56B7AC66" w14:textId="3373D18E" w:rsidR="00C31AF1" w:rsidRDefault="71E0C560" w:rsidP="003F43A7">
      <w:pPr>
        <w:pStyle w:val="ListParagraph"/>
        <w:numPr>
          <w:ilvl w:val="0"/>
          <w:numId w:val="7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Interfaces gráficas intuitivas: Para mostrar los datos de manera clara y concisa.</w:t>
      </w:r>
    </w:p>
    <w:p w14:paraId="433FC6E8" w14:textId="128BF9B0" w:rsidR="00C31AF1" w:rsidRDefault="71E0C560" w:rsidP="003F43A7">
      <w:pPr>
        <w:pStyle w:val="ListParagraph"/>
        <w:numPr>
          <w:ilvl w:val="0"/>
          <w:numId w:val="6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Mapas interactivos: Para visualizar la información georreferenciada.</w:t>
      </w:r>
    </w:p>
    <w:p w14:paraId="56401FB7" w14:textId="7DAEBF31" w:rsidR="00C31AF1" w:rsidRDefault="71E0C560" w:rsidP="003F43A7">
      <w:pPr>
        <w:pStyle w:val="ListParagraph"/>
        <w:numPr>
          <w:ilvl w:val="0"/>
          <w:numId w:val="5"/>
        </w:numPr>
        <w:spacing w:after="0"/>
        <w:rPr>
          <w:rFonts w:eastAsia="Arial" w:cs="Arial"/>
          <w:sz w:val="24"/>
          <w:lang w:val="es-ES"/>
        </w:rPr>
      </w:pPr>
      <w:proofErr w:type="spellStart"/>
      <w:r w:rsidRPr="003F43A7">
        <w:rPr>
          <w:rFonts w:eastAsia="Arial" w:cs="Arial"/>
          <w:sz w:val="24"/>
          <w:lang w:val="es-ES"/>
        </w:rPr>
        <w:t>Dashboards</w:t>
      </w:r>
      <w:proofErr w:type="spellEnd"/>
      <w:r w:rsidRPr="003F43A7">
        <w:rPr>
          <w:rFonts w:eastAsia="Arial" w:cs="Arial"/>
          <w:sz w:val="24"/>
          <w:lang w:val="es-ES"/>
        </w:rPr>
        <w:t xml:space="preserve"> personalizados: Para monitorear múltiples variables en tiempo real.</w:t>
      </w:r>
    </w:p>
    <w:p w14:paraId="3BE3C270" w14:textId="1924B0D5" w:rsidR="00C31AF1" w:rsidRDefault="71E0C560" w:rsidP="003F43A7">
      <w:p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Comunicación:</w:t>
      </w:r>
    </w:p>
    <w:p w14:paraId="7F10A2E0" w14:textId="7B295F50" w:rsidR="00C31AF1" w:rsidRDefault="71E0C560" w:rsidP="003F43A7">
      <w:pPr>
        <w:pStyle w:val="ListParagraph"/>
        <w:numPr>
          <w:ilvl w:val="0"/>
          <w:numId w:val="17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Sistemas de alerta temprana: Para notificar a las autoridades y a la población en riesgo.</w:t>
      </w:r>
    </w:p>
    <w:p w14:paraId="1697FC04" w14:textId="360E6DB6" w:rsidR="00C31AF1" w:rsidRDefault="71E0C560" w:rsidP="003F43A7">
      <w:pPr>
        <w:pStyle w:val="ListParagraph"/>
        <w:numPr>
          <w:ilvl w:val="0"/>
          <w:numId w:val="17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sz w:val="24"/>
          <w:lang w:val="es-ES"/>
        </w:rPr>
        <w:t>Interfaces de programación de aplicaciones (API): Para integrar el sistema con otros sistemas de información.</w:t>
      </w:r>
    </w:p>
    <w:p w14:paraId="4D095699" w14:textId="4D88FA54" w:rsidR="00C31AF1" w:rsidRDefault="00C31AF1" w:rsidP="003F43A7">
      <w:pPr>
        <w:spacing w:after="0"/>
        <w:rPr>
          <w:rFonts w:eastAsia="Arial" w:cs="Arial"/>
          <w:sz w:val="24"/>
          <w:lang w:val="es-ES"/>
        </w:rPr>
      </w:pPr>
    </w:p>
    <w:p w14:paraId="4F55049E" w14:textId="525D0171" w:rsidR="00C31AF1" w:rsidRDefault="71E0C560" w:rsidP="003F43A7">
      <w:pPr>
        <w:spacing w:after="0"/>
        <w:rPr>
          <w:rFonts w:eastAsia="Arial" w:cs="Arial"/>
          <w:b/>
          <w:bCs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 xml:space="preserve">Ventajas: </w:t>
      </w:r>
    </w:p>
    <w:p w14:paraId="346BD085" w14:textId="21931C16" w:rsidR="71E0C560" w:rsidRDefault="71E0C560" w:rsidP="003F43A7">
      <w:pPr>
        <w:pStyle w:val="ListParagraph"/>
        <w:numPr>
          <w:ilvl w:val="0"/>
          <w:numId w:val="4"/>
        </w:numPr>
        <w:rPr>
          <w:sz w:val="24"/>
          <w:lang w:val="es-ES"/>
        </w:rPr>
      </w:pPr>
      <w:r w:rsidRPr="003F43A7">
        <w:rPr>
          <w:sz w:val="24"/>
          <w:lang w:val="es-ES"/>
        </w:rPr>
        <w:t>Detección Temprana y Precisa</w:t>
      </w:r>
    </w:p>
    <w:p w14:paraId="757E1CD5" w14:textId="22690F7F" w:rsidR="71E0C560" w:rsidRDefault="71E0C560" w:rsidP="003F43A7">
      <w:pPr>
        <w:pStyle w:val="ListParagraph"/>
        <w:numPr>
          <w:ilvl w:val="0"/>
          <w:numId w:val="4"/>
        </w:numPr>
        <w:rPr>
          <w:sz w:val="24"/>
          <w:lang w:val="es-ES"/>
        </w:rPr>
      </w:pPr>
      <w:r w:rsidRPr="003F43A7">
        <w:rPr>
          <w:sz w:val="24"/>
          <w:lang w:val="es-ES"/>
        </w:rPr>
        <w:t>Información en Tiempo Real</w:t>
      </w:r>
    </w:p>
    <w:p w14:paraId="0A81589D" w14:textId="2A496D37" w:rsidR="71E0C560" w:rsidRDefault="71E0C560" w:rsidP="003F43A7">
      <w:pPr>
        <w:pStyle w:val="ListParagraph"/>
        <w:numPr>
          <w:ilvl w:val="0"/>
          <w:numId w:val="4"/>
        </w:numPr>
        <w:rPr>
          <w:sz w:val="24"/>
          <w:lang w:val="es-ES"/>
        </w:rPr>
      </w:pPr>
      <w:r w:rsidRPr="003F43A7">
        <w:rPr>
          <w:sz w:val="24"/>
          <w:lang w:val="es-ES"/>
        </w:rPr>
        <w:t>Cobertura Amplia</w:t>
      </w:r>
    </w:p>
    <w:p w14:paraId="64BB14BD" w14:textId="1BA2A758" w:rsidR="71E0C560" w:rsidRDefault="71E0C560" w:rsidP="003F43A7">
      <w:pPr>
        <w:pStyle w:val="ListParagraph"/>
        <w:numPr>
          <w:ilvl w:val="0"/>
          <w:numId w:val="4"/>
        </w:numPr>
        <w:rPr>
          <w:sz w:val="24"/>
          <w:lang w:val="es-ES"/>
        </w:rPr>
      </w:pPr>
      <w:r w:rsidRPr="003F43A7">
        <w:rPr>
          <w:sz w:val="24"/>
          <w:lang w:val="es-ES"/>
        </w:rPr>
        <w:t>Visualización Intuitiva</w:t>
      </w:r>
    </w:p>
    <w:p w14:paraId="0525D778" w14:textId="097081FA" w:rsidR="71E0C560" w:rsidRDefault="71E0C560" w:rsidP="003F43A7">
      <w:pPr>
        <w:pStyle w:val="ListParagraph"/>
        <w:numPr>
          <w:ilvl w:val="0"/>
          <w:numId w:val="4"/>
        </w:numPr>
        <w:rPr>
          <w:sz w:val="24"/>
          <w:lang w:val="es-ES"/>
        </w:rPr>
      </w:pPr>
      <w:r w:rsidRPr="003F43A7">
        <w:rPr>
          <w:sz w:val="24"/>
          <w:lang w:val="es-ES"/>
        </w:rPr>
        <w:t>Integración con Otros Sistemas</w:t>
      </w:r>
    </w:p>
    <w:p w14:paraId="016207E4" w14:textId="5487EB9F" w:rsidR="71E0C560" w:rsidRDefault="71E0C560" w:rsidP="003F43A7">
      <w:pPr>
        <w:pStyle w:val="ListParagraph"/>
        <w:numPr>
          <w:ilvl w:val="0"/>
          <w:numId w:val="4"/>
        </w:numPr>
        <w:rPr>
          <w:sz w:val="24"/>
          <w:lang w:val="es-ES"/>
        </w:rPr>
      </w:pPr>
      <w:r w:rsidRPr="003F43A7">
        <w:rPr>
          <w:sz w:val="24"/>
          <w:lang w:val="es-ES"/>
        </w:rPr>
        <w:t>Automatización de Procesos</w:t>
      </w:r>
    </w:p>
    <w:p w14:paraId="794A36FF" w14:textId="5BC7DFFC" w:rsidR="71E0C560" w:rsidRDefault="71E0C560" w:rsidP="003F43A7">
      <w:pPr>
        <w:pStyle w:val="Heading3"/>
        <w:spacing w:before="0" w:after="281"/>
        <w:rPr>
          <w:rFonts w:ascii="Arial" w:eastAsia="Arial" w:hAnsi="Arial" w:cs="Arial"/>
          <w:b/>
          <w:bCs/>
          <w:color w:val="auto"/>
          <w:lang w:val="es-ES"/>
        </w:rPr>
      </w:pPr>
      <w:r w:rsidRPr="003F43A7">
        <w:rPr>
          <w:rFonts w:ascii="Arial" w:eastAsia="Arial" w:hAnsi="Arial" w:cs="Arial"/>
          <w:b/>
          <w:bCs/>
          <w:color w:val="auto"/>
          <w:lang w:val="es-ES"/>
        </w:rPr>
        <w:t>Comparación con Otros Métodos</w:t>
      </w:r>
    </w:p>
    <w:p w14:paraId="1DCF91FF" w14:textId="76556DB4" w:rsidR="71E0C560" w:rsidRDefault="71E0C560" w:rsidP="003F43A7">
      <w:pPr>
        <w:pStyle w:val="ListParagraph"/>
        <w:numPr>
          <w:ilvl w:val="0"/>
          <w:numId w:val="3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Métodos tradicionales:</w:t>
      </w:r>
      <w:r w:rsidRPr="003F43A7">
        <w:rPr>
          <w:rFonts w:eastAsia="Arial" w:cs="Arial"/>
          <w:sz w:val="24"/>
          <w:lang w:val="es-ES"/>
        </w:rPr>
        <w:t xml:space="preserve"> Los métodos tradicionales, como la observación visual y los informes de incidentes, son más lentos y menos precisos.</w:t>
      </w:r>
    </w:p>
    <w:p w14:paraId="16B8999F" w14:textId="32F23489" w:rsidR="71E0C560" w:rsidRDefault="71E0C560" w:rsidP="003F43A7">
      <w:pPr>
        <w:pStyle w:val="ListParagraph"/>
        <w:numPr>
          <w:ilvl w:val="0"/>
          <w:numId w:val="2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Modelos estadísticos:</w:t>
      </w:r>
      <w:r w:rsidRPr="003F43A7">
        <w:rPr>
          <w:rFonts w:eastAsia="Arial" w:cs="Arial"/>
          <w:sz w:val="24"/>
          <w:lang w:val="es-ES"/>
        </w:rPr>
        <w:t xml:space="preserve"> Los modelos estadísticos pueden ser útiles para la predicción a largo plazo, pero no son tan efectivos para la detección de eventos inminentes.</w:t>
      </w:r>
    </w:p>
    <w:p w14:paraId="521BAD17" w14:textId="6C598492" w:rsidR="71E0C560" w:rsidRDefault="71E0C560" w:rsidP="003F43A7">
      <w:pPr>
        <w:pStyle w:val="ListParagraph"/>
        <w:numPr>
          <w:ilvl w:val="0"/>
          <w:numId w:val="1"/>
        </w:numPr>
        <w:spacing w:after="0"/>
        <w:rPr>
          <w:rFonts w:eastAsia="Arial" w:cs="Arial"/>
          <w:sz w:val="24"/>
          <w:lang w:val="es-ES"/>
        </w:rPr>
      </w:pPr>
      <w:r w:rsidRPr="003F43A7">
        <w:rPr>
          <w:rFonts w:eastAsia="Arial" w:cs="Arial"/>
          <w:b/>
          <w:bCs/>
          <w:sz w:val="24"/>
          <w:lang w:val="es-ES"/>
        </w:rPr>
        <w:t>Sistemas de alerta temprana basados en umbrales:</w:t>
      </w:r>
      <w:r w:rsidRPr="003F43A7">
        <w:rPr>
          <w:rFonts w:eastAsia="Arial" w:cs="Arial"/>
          <w:sz w:val="24"/>
          <w:lang w:val="es-ES"/>
        </w:rPr>
        <w:t xml:space="preserve"> Estos sistemas pueden generar falsas alarmas si los umbrales no están bien definidos.</w:t>
      </w:r>
    </w:p>
    <w:p w14:paraId="2B769B68" w14:textId="507F65A7" w:rsidR="004D0036" w:rsidRDefault="71E0C560" w:rsidP="003F43A7">
      <w:pPr>
        <w:pStyle w:val="ListParagraph"/>
        <w:numPr>
          <w:ilvl w:val="0"/>
          <w:numId w:val="1"/>
        </w:numPr>
        <w:spacing w:after="0"/>
      </w:pPr>
      <w:r w:rsidRPr="00B46C59">
        <w:rPr>
          <w:rFonts w:eastAsia="Arial" w:cs="Arial"/>
          <w:b/>
          <w:bCs/>
          <w:sz w:val="24"/>
          <w:lang w:val="es-ES"/>
        </w:rPr>
        <w:t xml:space="preserve">Desarrollo </w:t>
      </w:r>
      <w:r w:rsidR="4FFA7FD6" w:rsidRPr="00B46C59">
        <w:rPr>
          <w:rFonts w:eastAsia="Arial" w:cs="Arial"/>
          <w:b/>
          <w:bCs/>
          <w:sz w:val="24"/>
          <w:lang w:val="es-ES"/>
        </w:rPr>
        <w:t>autónomo</w:t>
      </w:r>
      <w:r w:rsidRPr="00B46C59">
        <w:rPr>
          <w:rFonts w:eastAsia="Arial" w:cs="Arial"/>
          <w:b/>
          <w:bCs/>
          <w:sz w:val="24"/>
          <w:lang w:val="es-ES"/>
        </w:rPr>
        <w:t>:</w:t>
      </w:r>
      <w:r w:rsidRPr="00B46C59">
        <w:rPr>
          <w:rFonts w:eastAsia="Arial" w:cs="Arial"/>
          <w:sz w:val="24"/>
          <w:lang w:val="es-ES"/>
        </w:rPr>
        <w:t xml:space="preserve"> A </w:t>
      </w:r>
      <w:r w:rsidR="6D60E865" w:rsidRPr="00B46C59">
        <w:rPr>
          <w:rFonts w:eastAsia="Arial" w:cs="Arial"/>
          <w:sz w:val="24"/>
          <w:lang w:val="es-ES"/>
        </w:rPr>
        <w:t>comparación</w:t>
      </w:r>
      <w:r w:rsidRPr="00B46C59">
        <w:rPr>
          <w:rFonts w:eastAsia="Arial" w:cs="Arial"/>
          <w:sz w:val="24"/>
          <w:lang w:val="es-ES"/>
        </w:rPr>
        <w:t xml:space="preserve"> con otras alternativas, el desarrollo de esta no requiere de la </w:t>
      </w:r>
      <w:r w:rsidR="0914A842" w:rsidRPr="00B46C59">
        <w:rPr>
          <w:rFonts w:eastAsia="Arial" w:cs="Arial"/>
          <w:sz w:val="24"/>
          <w:lang w:val="es-ES"/>
        </w:rPr>
        <w:t>aprobación</w:t>
      </w:r>
      <w:r w:rsidRPr="00B46C59">
        <w:rPr>
          <w:rFonts w:eastAsia="Arial" w:cs="Arial"/>
          <w:sz w:val="24"/>
          <w:lang w:val="es-ES"/>
        </w:rPr>
        <w:t xml:space="preserve"> ni de poblaciones ni en</w:t>
      </w:r>
      <w:r w:rsidR="0030792E" w:rsidRPr="00B46C59">
        <w:rPr>
          <w:rFonts w:eastAsia="Arial" w:cs="Arial"/>
          <w:sz w:val="24"/>
          <w:lang w:val="es-ES"/>
        </w:rPr>
        <w:t>tidad</w:t>
      </w:r>
      <w:r w:rsidR="00B46C59">
        <w:rPr>
          <w:rFonts w:eastAsia="Arial" w:cs="Arial"/>
          <w:sz w:val="24"/>
          <w:lang w:val="es-ES"/>
        </w:rPr>
        <w:t>es</w:t>
      </w:r>
      <w:r w:rsidR="00D71206">
        <w:rPr>
          <w:rFonts w:eastAsia="Arial" w:cs="Arial"/>
          <w:sz w:val="24"/>
          <w:lang w:val="es-ES"/>
        </w:rPr>
        <w:t>.</w:t>
      </w:r>
    </w:p>
    <w:sectPr w:rsidR="004D0036" w:rsidSect="002D6FD7">
      <w:headerReference w:type="default" r:id="rId7"/>
      <w:footerReference w:type="default" r:id="rId8"/>
      <w:pgSz w:w="12240" w:h="15840"/>
      <w:pgMar w:top="1701" w:right="1134" w:bottom="1701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A9345" w14:textId="77777777" w:rsidR="003444DD" w:rsidRDefault="003444DD" w:rsidP="00C31AF1">
      <w:pPr>
        <w:spacing w:after="0"/>
      </w:pPr>
      <w:r>
        <w:separator/>
      </w:r>
    </w:p>
  </w:endnote>
  <w:endnote w:type="continuationSeparator" w:id="0">
    <w:p w14:paraId="65F05C26" w14:textId="77777777" w:rsidR="003444DD" w:rsidRDefault="003444DD" w:rsidP="00C31AF1">
      <w:pPr>
        <w:spacing w:after="0"/>
      </w:pPr>
      <w:r>
        <w:continuationSeparator/>
      </w:r>
    </w:p>
  </w:endnote>
  <w:endnote w:type="continuationNotice" w:id="1">
    <w:p w14:paraId="5CF95D41" w14:textId="77777777" w:rsidR="006577F6" w:rsidRDefault="006577F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CDBCC" w14:textId="77777777" w:rsidR="00C31AF1" w:rsidRDefault="00C31AF1" w:rsidP="002D6FD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Pr="00E466C5">
      <w:rPr>
        <w:noProof/>
        <w:lang w:val="es-ES"/>
      </w:rPr>
      <w:t>23</w:t>
    </w:r>
    <w:r>
      <w:fldChar w:fldCharType="end"/>
    </w:r>
  </w:p>
  <w:p w14:paraId="7BD8EA03" w14:textId="77777777" w:rsidR="00C31AF1" w:rsidRPr="009B325C" w:rsidRDefault="00C31AF1" w:rsidP="002D6FD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1F5929" w14:textId="77777777" w:rsidR="003444DD" w:rsidRDefault="003444DD" w:rsidP="00C31AF1">
      <w:pPr>
        <w:spacing w:after="0"/>
      </w:pPr>
      <w:r>
        <w:separator/>
      </w:r>
    </w:p>
  </w:footnote>
  <w:footnote w:type="continuationSeparator" w:id="0">
    <w:p w14:paraId="4CD0AA9A" w14:textId="77777777" w:rsidR="003444DD" w:rsidRDefault="003444DD" w:rsidP="00C31AF1">
      <w:pPr>
        <w:spacing w:after="0"/>
      </w:pPr>
      <w:r>
        <w:continuationSeparator/>
      </w:r>
    </w:p>
  </w:footnote>
  <w:footnote w:type="continuationNotice" w:id="1">
    <w:p w14:paraId="4102FE7B" w14:textId="77777777" w:rsidR="006577F6" w:rsidRDefault="006577F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AA1C2" w14:textId="77777777" w:rsidR="00C31AF1" w:rsidRDefault="00C31AF1" w:rsidP="002D6FD7">
    <w:pPr>
      <w:pStyle w:val="Header"/>
      <w:spacing w:after="24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5F197"/>
    <w:multiLevelType w:val="hybridMultilevel"/>
    <w:tmpl w:val="7AEC44E2"/>
    <w:lvl w:ilvl="0" w:tplc="273C7C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B60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B08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063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AF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4F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4E6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AD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EA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A53B5"/>
    <w:multiLevelType w:val="hybridMultilevel"/>
    <w:tmpl w:val="FF9A7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FB4F0"/>
    <w:multiLevelType w:val="hybridMultilevel"/>
    <w:tmpl w:val="9A2C00BE"/>
    <w:lvl w:ilvl="0" w:tplc="F8AA3A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901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C4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23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23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2A5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4F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AB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4A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B2F66"/>
    <w:multiLevelType w:val="multilevel"/>
    <w:tmpl w:val="0ABC2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72CE04"/>
    <w:multiLevelType w:val="hybridMultilevel"/>
    <w:tmpl w:val="FBE89BE2"/>
    <w:lvl w:ilvl="0" w:tplc="A5CE39E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8E070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2CA9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3D028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A2C9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32CDD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7BC01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3C50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C0DE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705F35"/>
    <w:multiLevelType w:val="hybridMultilevel"/>
    <w:tmpl w:val="8A00B0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90D42"/>
    <w:multiLevelType w:val="multilevel"/>
    <w:tmpl w:val="860CFCDA"/>
    <w:lvl w:ilvl="0">
      <w:start w:val="1"/>
      <w:numFmt w:val="decimal"/>
      <w:pStyle w:val="Heading1"/>
      <w:lvlText w:val="%1."/>
      <w:lvlJc w:val="right"/>
      <w:pPr>
        <w:ind w:left="720" w:hanging="360"/>
      </w:pPr>
      <w:rPr>
        <w:rFonts w:ascii="Arial Narrow" w:eastAsia="Arial Narrow" w:hAnsi="Arial Narrow" w:cs="Arial Narrow" w:hint="default"/>
        <w:b w:val="0"/>
        <w:sz w:val="22"/>
        <w:szCs w:val="22"/>
        <w:u w:val="none"/>
      </w:rPr>
    </w:lvl>
    <w:lvl w:ilvl="1">
      <w:start w:val="1"/>
      <w:numFmt w:val="decimal"/>
      <w:pStyle w:val="Heading2"/>
      <w:lvlText w:val="%1.%2."/>
      <w:lvlJc w:val="right"/>
      <w:pPr>
        <w:ind w:left="1440" w:hanging="360"/>
      </w:pPr>
      <w:rPr>
        <w:rFonts w:ascii="Arial Narrow" w:eastAsia="Arial Narrow" w:hAnsi="Arial Narrow" w:cs="Arial Narrow"/>
        <w:b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F4959EE"/>
    <w:multiLevelType w:val="hybridMultilevel"/>
    <w:tmpl w:val="396A1D86"/>
    <w:lvl w:ilvl="0" w:tplc="09CE68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149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83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0F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23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C6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4F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0E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C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E5498"/>
    <w:multiLevelType w:val="multilevel"/>
    <w:tmpl w:val="301E5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D330E6"/>
    <w:multiLevelType w:val="hybridMultilevel"/>
    <w:tmpl w:val="271237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C107C"/>
    <w:multiLevelType w:val="multilevel"/>
    <w:tmpl w:val="0FE4F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D4215D"/>
    <w:multiLevelType w:val="hybridMultilevel"/>
    <w:tmpl w:val="3948F0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11766"/>
    <w:multiLevelType w:val="hybridMultilevel"/>
    <w:tmpl w:val="36862742"/>
    <w:lvl w:ilvl="0" w:tplc="82543C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4AE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20F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8D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8E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8F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E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ED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F2D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069C6"/>
    <w:multiLevelType w:val="multilevel"/>
    <w:tmpl w:val="427C0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F6DABF"/>
    <w:multiLevelType w:val="hybridMultilevel"/>
    <w:tmpl w:val="BD6EC738"/>
    <w:lvl w:ilvl="0" w:tplc="54801D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229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4B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25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49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2A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03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87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4E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F63D0"/>
    <w:multiLevelType w:val="hybridMultilevel"/>
    <w:tmpl w:val="FCF8512A"/>
    <w:lvl w:ilvl="0" w:tplc="4D74D1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CC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0F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01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C1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AC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8E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6C2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B5F0E"/>
    <w:multiLevelType w:val="hybridMultilevel"/>
    <w:tmpl w:val="96F26AE0"/>
    <w:lvl w:ilvl="0" w:tplc="707CC9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78E2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C6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81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1AD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C0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767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48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EF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F6D57"/>
    <w:multiLevelType w:val="hybridMultilevel"/>
    <w:tmpl w:val="8654AA8E"/>
    <w:lvl w:ilvl="0" w:tplc="821CCB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9C6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C29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82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E6A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85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43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42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C9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F74B4"/>
    <w:multiLevelType w:val="hybridMultilevel"/>
    <w:tmpl w:val="D2C21698"/>
    <w:lvl w:ilvl="0" w:tplc="288011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5D47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48F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CF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26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60A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A3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6E0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8B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737C5"/>
    <w:multiLevelType w:val="hybridMultilevel"/>
    <w:tmpl w:val="A1AEFB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27AFF"/>
    <w:multiLevelType w:val="hybridMultilevel"/>
    <w:tmpl w:val="711A4B8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4393608">
    <w:abstractNumId w:val="2"/>
  </w:num>
  <w:num w:numId="2" w16cid:durableId="1796632909">
    <w:abstractNumId w:val="0"/>
  </w:num>
  <w:num w:numId="3" w16cid:durableId="2029790670">
    <w:abstractNumId w:val="16"/>
  </w:num>
  <w:num w:numId="4" w16cid:durableId="878854528">
    <w:abstractNumId w:val="18"/>
  </w:num>
  <w:num w:numId="5" w16cid:durableId="1308588749">
    <w:abstractNumId w:val="15"/>
  </w:num>
  <w:num w:numId="6" w16cid:durableId="1299454445">
    <w:abstractNumId w:val="7"/>
  </w:num>
  <w:num w:numId="7" w16cid:durableId="1582829430">
    <w:abstractNumId w:val="17"/>
  </w:num>
  <w:num w:numId="8" w16cid:durableId="1560088978">
    <w:abstractNumId w:val="12"/>
  </w:num>
  <w:num w:numId="9" w16cid:durableId="191579706">
    <w:abstractNumId w:val="4"/>
  </w:num>
  <w:num w:numId="10" w16cid:durableId="916669866">
    <w:abstractNumId w:val="14"/>
  </w:num>
  <w:num w:numId="11" w16cid:durableId="1992781572">
    <w:abstractNumId w:val="10"/>
  </w:num>
  <w:num w:numId="12" w16cid:durableId="343434035">
    <w:abstractNumId w:val="8"/>
  </w:num>
  <w:num w:numId="13" w16cid:durableId="943878384">
    <w:abstractNumId w:val="13"/>
  </w:num>
  <w:num w:numId="14" w16cid:durableId="1147360341">
    <w:abstractNumId w:val="3"/>
  </w:num>
  <w:num w:numId="15" w16cid:durableId="893929516">
    <w:abstractNumId w:val="6"/>
  </w:num>
  <w:num w:numId="16" w16cid:durableId="1289514022">
    <w:abstractNumId w:val="5"/>
  </w:num>
  <w:num w:numId="17" w16cid:durableId="1443571098">
    <w:abstractNumId w:val="1"/>
  </w:num>
  <w:num w:numId="18" w16cid:durableId="454178325">
    <w:abstractNumId w:val="9"/>
  </w:num>
  <w:num w:numId="19" w16cid:durableId="54818184">
    <w:abstractNumId w:val="11"/>
  </w:num>
  <w:num w:numId="20" w16cid:durableId="869341939">
    <w:abstractNumId w:val="20"/>
  </w:num>
  <w:num w:numId="21" w16cid:durableId="500320510">
    <w:abstractNumId w:val="19"/>
  </w:num>
  <w:num w:numId="22" w16cid:durableId="9868566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F1"/>
    <w:rsid w:val="00016FF4"/>
    <w:rsid w:val="00076063"/>
    <w:rsid w:val="000F50AD"/>
    <w:rsid w:val="00126DB6"/>
    <w:rsid w:val="00297817"/>
    <w:rsid w:val="002D6FD7"/>
    <w:rsid w:val="0030792E"/>
    <w:rsid w:val="003444DD"/>
    <w:rsid w:val="003D589C"/>
    <w:rsid w:val="003F43A7"/>
    <w:rsid w:val="00430F0C"/>
    <w:rsid w:val="0046254E"/>
    <w:rsid w:val="004D0036"/>
    <w:rsid w:val="004E2EE6"/>
    <w:rsid w:val="00655BF2"/>
    <w:rsid w:val="006577F6"/>
    <w:rsid w:val="00686CD9"/>
    <w:rsid w:val="0069BE41"/>
    <w:rsid w:val="006E1C5D"/>
    <w:rsid w:val="007006A6"/>
    <w:rsid w:val="007029C4"/>
    <w:rsid w:val="00742A8A"/>
    <w:rsid w:val="008A207E"/>
    <w:rsid w:val="008B57A2"/>
    <w:rsid w:val="00970149"/>
    <w:rsid w:val="00A246FB"/>
    <w:rsid w:val="00A63B48"/>
    <w:rsid w:val="00B46C59"/>
    <w:rsid w:val="00C05E92"/>
    <w:rsid w:val="00C12A77"/>
    <w:rsid w:val="00C31AF1"/>
    <w:rsid w:val="00D71206"/>
    <w:rsid w:val="00E85299"/>
    <w:rsid w:val="00FA350C"/>
    <w:rsid w:val="00FB5995"/>
    <w:rsid w:val="01938DC5"/>
    <w:rsid w:val="0279D892"/>
    <w:rsid w:val="027C9807"/>
    <w:rsid w:val="032C9F22"/>
    <w:rsid w:val="036DEF13"/>
    <w:rsid w:val="04D13B94"/>
    <w:rsid w:val="0550284D"/>
    <w:rsid w:val="05D7E863"/>
    <w:rsid w:val="06A62562"/>
    <w:rsid w:val="071C79F0"/>
    <w:rsid w:val="08117B02"/>
    <w:rsid w:val="083C2B15"/>
    <w:rsid w:val="08D17C74"/>
    <w:rsid w:val="0914A842"/>
    <w:rsid w:val="0CBA3404"/>
    <w:rsid w:val="0DA5D904"/>
    <w:rsid w:val="0DB194F8"/>
    <w:rsid w:val="0E24E0CC"/>
    <w:rsid w:val="0E292087"/>
    <w:rsid w:val="0E7F42C3"/>
    <w:rsid w:val="0F4E1540"/>
    <w:rsid w:val="11002142"/>
    <w:rsid w:val="11563944"/>
    <w:rsid w:val="11EA3752"/>
    <w:rsid w:val="13E99E96"/>
    <w:rsid w:val="1402210D"/>
    <w:rsid w:val="141013FF"/>
    <w:rsid w:val="142C0BE5"/>
    <w:rsid w:val="147BA500"/>
    <w:rsid w:val="1635EC90"/>
    <w:rsid w:val="17D116C2"/>
    <w:rsid w:val="189F83C9"/>
    <w:rsid w:val="19053077"/>
    <w:rsid w:val="19B0A583"/>
    <w:rsid w:val="19B3F8D0"/>
    <w:rsid w:val="1CE00BBC"/>
    <w:rsid w:val="1CE0F4AE"/>
    <w:rsid w:val="1EC25BD8"/>
    <w:rsid w:val="1ED2EA5E"/>
    <w:rsid w:val="20405128"/>
    <w:rsid w:val="21A48EFF"/>
    <w:rsid w:val="21C9FA63"/>
    <w:rsid w:val="22BCA44C"/>
    <w:rsid w:val="23366ACE"/>
    <w:rsid w:val="2633369A"/>
    <w:rsid w:val="26BD426F"/>
    <w:rsid w:val="26D406FC"/>
    <w:rsid w:val="26E9BEBA"/>
    <w:rsid w:val="27D6120D"/>
    <w:rsid w:val="2922ED79"/>
    <w:rsid w:val="2B1BD43F"/>
    <w:rsid w:val="2BAB4284"/>
    <w:rsid w:val="2C9957A9"/>
    <w:rsid w:val="2D46630C"/>
    <w:rsid w:val="2D4D9BFD"/>
    <w:rsid w:val="2F55197B"/>
    <w:rsid w:val="2F6BBDC6"/>
    <w:rsid w:val="2FAF8B7E"/>
    <w:rsid w:val="2FE1E110"/>
    <w:rsid w:val="303C6D5C"/>
    <w:rsid w:val="3052C91E"/>
    <w:rsid w:val="306305F1"/>
    <w:rsid w:val="311B05C0"/>
    <w:rsid w:val="33087084"/>
    <w:rsid w:val="33EB5382"/>
    <w:rsid w:val="349104C2"/>
    <w:rsid w:val="3699892F"/>
    <w:rsid w:val="36C0C9B0"/>
    <w:rsid w:val="370B7516"/>
    <w:rsid w:val="37446FEA"/>
    <w:rsid w:val="3778D5FA"/>
    <w:rsid w:val="38B8E4CF"/>
    <w:rsid w:val="39288F77"/>
    <w:rsid w:val="39BDCE80"/>
    <w:rsid w:val="3A0FE862"/>
    <w:rsid w:val="3A3E0ABF"/>
    <w:rsid w:val="3A5416D6"/>
    <w:rsid w:val="3B4F5D47"/>
    <w:rsid w:val="3BA08158"/>
    <w:rsid w:val="3C1E4DE4"/>
    <w:rsid w:val="3C327F21"/>
    <w:rsid w:val="3CA1102F"/>
    <w:rsid w:val="3D57EFD8"/>
    <w:rsid w:val="3D7EF88E"/>
    <w:rsid w:val="3D90C491"/>
    <w:rsid w:val="3E6034C6"/>
    <w:rsid w:val="3EB616EA"/>
    <w:rsid w:val="3EFD35CF"/>
    <w:rsid w:val="40A18C55"/>
    <w:rsid w:val="4103122B"/>
    <w:rsid w:val="41348638"/>
    <w:rsid w:val="4165BD3D"/>
    <w:rsid w:val="417EE0D1"/>
    <w:rsid w:val="41837AF1"/>
    <w:rsid w:val="41D9653F"/>
    <w:rsid w:val="41ECE160"/>
    <w:rsid w:val="44D13370"/>
    <w:rsid w:val="4504B94F"/>
    <w:rsid w:val="46D37969"/>
    <w:rsid w:val="46DE7D60"/>
    <w:rsid w:val="49C37902"/>
    <w:rsid w:val="4B7259AB"/>
    <w:rsid w:val="4BA85B1C"/>
    <w:rsid w:val="4D53CB4F"/>
    <w:rsid w:val="4DB19920"/>
    <w:rsid w:val="4EADE18E"/>
    <w:rsid w:val="4F218633"/>
    <w:rsid w:val="4F407C76"/>
    <w:rsid w:val="4F850B5E"/>
    <w:rsid w:val="4F9A4070"/>
    <w:rsid w:val="4F9F39AF"/>
    <w:rsid w:val="4FFA7FD6"/>
    <w:rsid w:val="50A2384F"/>
    <w:rsid w:val="50D0C430"/>
    <w:rsid w:val="51ADC6B5"/>
    <w:rsid w:val="51C0EA46"/>
    <w:rsid w:val="5238EAC0"/>
    <w:rsid w:val="52474773"/>
    <w:rsid w:val="54488C65"/>
    <w:rsid w:val="54598629"/>
    <w:rsid w:val="56E983D3"/>
    <w:rsid w:val="57215E18"/>
    <w:rsid w:val="573EFFDE"/>
    <w:rsid w:val="57888072"/>
    <w:rsid w:val="57A41EF9"/>
    <w:rsid w:val="57B42443"/>
    <w:rsid w:val="57DF9EE4"/>
    <w:rsid w:val="57F3BBE4"/>
    <w:rsid w:val="588C389B"/>
    <w:rsid w:val="58BA9888"/>
    <w:rsid w:val="59075912"/>
    <w:rsid w:val="59CA4D33"/>
    <w:rsid w:val="5A759AD9"/>
    <w:rsid w:val="5DF3DCF0"/>
    <w:rsid w:val="5EBF5321"/>
    <w:rsid w:val="5EDCA935"/>
    <w:rsid w:val="5EFD6391"/>
    <w:rsid w:val="5F36516F"/>
    <w:rsid w:val="5F585175"/>
    <w:rsid w:val="5FE39E2B"/>
    <w:rsid w:val="61395FD3"/>
    <w:rsid w:val="618A6D23"/>
    <w:rsid w:val="61D8C6B2"/>
    <w:rsid w:val="61EF84BA"/>
    <w:rsid w:val="62E1DA60"/>
    <w:rsid w:val="63005C1B"/>
    <w:rsid w:val="636610C2"/>
    <w:rsid w:val="63816782"/>
    <w:rsid w:val="64BF9826"/>
    <w:rsid w:val="65DBDEF8"/>
    <w:rsid w:val="68DDF58E"/>
    <w:rsid w:val="6A475579"/>
    <w:rsid w:val="6A4FB735"/>
    <w:rsid w:val="6A50F742"/>
    <w:rsid w:val="6B2F78C9"/>
    <w:rsid w:val="6C8AC344"/>
    <w:rsid w:val="6CADA4D9"/>
    <w:rsid w:val="6CD3D91A"/>
    <w:rsid w:val="6D60E865"/>
    <w:rsid w:val="6DA6FA5D"/>
    <w:rsid w:val="6FC1B77B"/>
    <w:rsid w:val="6FE9E652"/>
    <w:rsid w:val="70463495"/>
    <w:rsid w:val="70554514"/>
    <w:rsid w:val="707B02A5"/>
    <w:rsid w:val="71E0C560"/>
    <w:rsid w:val="722F150C"/>
    <w:rsid w:val="73CB04D6"/>
    <w:rsid w:val="73EF5A49"/>
    <w:rsid w:val="7425D845"/>
    <w:rsid w:val="77A5D7A5"/>
    <w:rsid w:val="77C80FC8"/>
    <w:rsid w:val="78E03913"/>
    <w:rsid w:val="79663793"/>
    <w:rsid w:val="7B1B1A33"/>
    <w:rsid w:val="7B35F872"/>
    <w:rsid w:val="7CAD0835"/>
    <w:rsid w:val="7CD53CB7"/>
    <w:rsid w:val="7CE5721C"/>
    <w:rsid w:val="7D12841A"/>
    <w:rsid w:val="7DBFE678"/>
    <w:rsid w:val="7E4125D2"/>
    <w:rsid w:val="7E4C2FBB"/>
    <w:rsid w:val="7FA6C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5711"/>
  <w15:chartTrackingRefBased/>
  <w15:docId w15:val="{96E0C5C7-2237-4EAF-96AA-7C8E98B8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AF1"/>
    <w:pPr>
      <w:spacing w:after="240" w:line="240" w:lineRule="auto"/>
      <w:jc w:val="both"/>
    </w:pPr>
    <w:rPr>
      <w:rFonts w:ascii="Arial" w:eastAsia="Cambria" w:hAnsi="Arial" w:cs="Cambria"/>
      <w:szCs w:val="24"/>
      <w:lang w:eastAsia="es-CO"/>
    </w:rPr>
  </w:style>
  <w:style w:type="paragraph" w:styleId="Heading1">
    <w:name w:val="heading 1"/>
    <w:basedOn w:val="Normal"/>
    <w:next w:val="Normal"/>
    <w:link w:val="Heading1Char"/>
    <w:qFormat/>
    <w:rsid w:val="00C31AF1"/>
    <w:pPr>
      <w:pageBreakBefore/>
      <w:numPr>
        <w:numId w:val="15"/>
      </w:numPr>
      <w:spacing w:line="480" w:lineRule="auto"/>
      <w:ind w:left="357" w:firstLine="0"/>
      <w:jc w:val="center"/>
      <w:outlineLvl w:val="0"/>
    </w:pPr>
    <w:rPr>
      <w:rFonts w:eastAsia="Arial Narrow" w:cs="Arial Narrow"/>
      <w:caps/>
      <w:szCs w:val="22"/>
    </w:rPr>
  </w:style>
  <w:style w:type="paragraph" w:styleId="Heading2">
    <w:name w:val="heading 2"/>
    <w:basedOn w:val="Heading1"/>
    <w:next w:val="Normal"/>
    <w:link w:val="Heading2Char"/>
    <w:qFormat/>
    <w:rsid w:val="00C31AF1"/>
    <w:pPr>
      <w:pageBreakBefore w:val="0"/>
      <w:numPr>
        <w:ilvl w:val="1"/>
      </w:numPr>
      <w:spacing w:before="360" w:after="360" w:line="240" w:lineRule="auto"/>
      <w:ind w:left="357" w:firstLine="0"/>
      <w:jc w:val="left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31AF1"/>
    <w:rPr>
      <w:rFonts w:ascii="Arial" w:eastAsia="Arial Narrow" w:hAnsi="Arial" w:cs="Arial Narrow"/>
      <w:caps/>
      <w:lang w:eastAsia="es-CO"/>
    </w:rPr>
  </w:style>
  <w:style w:type="character" w:customStyle="1" w:styleId="Heading2Char">
    <w:name w:val="Heading 2 Char"/>
    <w:basedOn w:val="DefaultParagraphFont"/>
    <w:link w:val="Heading2"/>
    <w:rsid w:val="00C31AF1"/>
    <w:rPr>
      <w:rFonts w:ascii="Arial" w:eastAsia="Arial Narrow" w:hAnsi="Arial" w:cs="Arial Narrow"/>
      <w:caps/>
      <w:lang w:eastAsia="es-CO"/>
    </w:rPr>
  </w:style>
  <w:style w:type="table" w:styleId="TableGrid">
    <w:name w:val="Table Grid"/>
    <w:basedOn w:val="TableNormal"/>
    <w:uiPriority w:val="39"/>
    <w:rsid w:val="00C31AF1"/>
    <w:pPr>
      <w:spacing w:after="0" w:line="240" w:lineRule="auto"/>
    </w:pPr>
    <w:rPr>
      <w:rFonts w:ascii="Cambria" w:eastAsia="Cambria" w:hAnsi="Cambria" w:cs="Cambria"/>
      <w:sz w:val="24"/>
      <w:szCs w:val="24"/>
      <w:lang w:val="es-ES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itulo 3,TIT 2 IND,Titulo parrafo,Lista vistosa - Énfasis 11"/>
    <w:basedOn w:val="Normal"/>
    <w:link w:val="ListParagraphChar"/>
    <w:uiPriority w:val="34"/>
    <w:qFormat/>
    <w:rsid w:val="00C31AF1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C31AF1"/>
    <w:pPr>
      <w:spacing w:after="100" w:line="259" w:lineRule="auto"/>
      <w:ind w:left="220"/>
    </w:pPr>
    <w:rPr>
      <w:rFonts w:eastAsiaTheme="minorEastAsia" w:cs="Times New Roman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C31AF1"/>
    <w:pPr>
      <w:spacing w:after="100" w:line="259" w:lineRule="auto"/>
    </w:pPr>
    <w:rPr>
      <w:rFonts w:eastAsiaTheme="minorEastAsia" w:cs="Times New Roman"/>
      <w:szCs w:val="22"/>
    </w:rPr>
  </w:style>
  <w:style w:type="character" w:styleId="Hyperlink">
    <w:name w:val="Hyperlink"/>
    <w:basedOn w:val="DefaultParagraphFont"/>
    <w:uiPriority w:val="99"/>
    <w:unhideWhenUsed/>
    <w:rsid w:val="00C31AF1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1AF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1AF1"/>
    <w:rPr>
      <w:rFonts w:ascii="Arial" w:eastAsia="Cambria" w:hAnsi="Arial" w:cs="Cambria"/>
      <w:sz w:val="20"/>
      <w:szCs w:val="20"/>
      <w:lang w:eastAsia="es-CO"/>
    </w:rPr>
  </w:style>
  <w:style w:type="character" w:styleId="FootnoteReference">
    <w:name w:val="footnote reference"/>
    <w:basedOn w:val="DefaultParagraphFont"/>
    <w:uiPriority w:val="99"/>
    <w:semiHidden/>
    <w:unhideWhenUsed/>
    <w:rsid w:val="00C31AF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31AF1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31AF1"/>
    <w:rPr>
      <w:rFonts w:ascii="Arial" w:eastAsia="Cambria" w:hAnsi="Arial" w:cs="Cambria"/>
      <w:szCs w:val="24"/>
      <w:lang w:eastAsia="es-CO"/>
    </w:rPr>
  </w:style>
  <w:style w:type="paragraph" w:styleId="Footer">
    <w:name w:val="footer"/>
    <w:basedOn w:val="Normal"/>
    <w:link w:val="FooterChar"/>
    <w:uiPriority w:val="99"/>
    <w:unhideWhenUsed/>
    <w:rsid w:val="00C31AF1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1AF1"/>
    <w:rPr>
      <w:rFonts w:ascii="Arial" w:eastAsia="Cambria" w:hAnsi="Arial" w:cs="Cambria"/>
      <w:szCs w:val="24"/>
      <w:lang w:eastAsia="es-CO"/>
    </w:rPr>
  </w:style>
  <w:style w:type="character" w:customStyle="1" w:styleId="ListParagraphChar">
    <w:name w:val="List Paragraph Char"/>
    <w:aliases w:val="titulo 3 Char,TIT 2 IND Char,Titulo parrafo Char,Lista vistosa - Énfasis 11 Char"/>
    <w:link w:val="ListParagraph"/>
    <w:uiPriority w:val="34"/>
    <w:rsid w:val="00C31AF1"/>
    <w:rPr>
      <w:rFonts w:ascii="Arial" w:eastAsia="Cambria" w:hAnsi="Arial" w:cs="Cambria"/>
      <w:szCs w:val="24"/>
      <w:lang w:eastAsia="es-CO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31AF1"/>
  </w:style>
  <w:style w:type="character" w:customStyle="1" w:styleId="CaptionChar">
    <w:name w:val="Caption Char"/>
    <w:link w:val="Caption"/>
    <w:uiPriority w:val="35"/>
    <w:rsid w:val="00C31AF1"/>
    <w:rPr>
      <w:rFonts w:ascii="Arial" w:eastAsia="Cambria" w:hAnsi="Arial" w:cs="Cambria"/>
      <w:szCs w:val="24"/>
      <w:lang w:eastAsia="es-CO"/>
    </w:rPr>
  </w:style>
  <w:style w:type="paragraph" w:styleId="TableofFigures">
    <w:name w:val="table of figures"/>
    <w:basedOn w:val="Normal"/>
    <w:next w:val="Normal"/>
    <w:uiPriority w:val="99"/>
    <w:unhideWhenUsed/>
    <w:rsid w:val="00C31AF1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1401</Words>
  <Characters>7989</Characters>
  <Application>Microsoft Office Word</Application>
  <DocSecurity>4</DocSecurity>
  <Lines>66</Lines>
  <Paragraphs>18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Francisco Castañeda Heredia</dc:creator>
  <cp:keywords/>
  <dc:description/>
  <cp:lastModifiedBy>Tomas Vasquez Campuzano</cp:lastModifiedBy>
  <cp:revision>23</cp:revision>
  <cp:lastPrinted>2024-09-04T05:38:00Z</cp:lastPrinted>
  <dcterms:created xsi:type="dcterms:W3CDTF">2024-09-04T00:18:00Z</dcterms:created>
  <dcterms:modified xsi:type="dcterms:W3CDTF">2024-09-04T05:38:00Z</dcterms:modified>
</cp:coreProperties>
</file>