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3">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4">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5">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6">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7">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ab/>
      </w:r>
    </w:p>
    <w:p w:rsidR="00000000" w:rsidDel="00000000" w:rsidP="00000000" w:rsidRDefault="00000000" w:rsidRPr="00000000" w14:paraId="00000008">
      <w:pPr>
        <w:numPr>
          <w:ilvl w:val="0"/>
          <w:numId w:val="2"/>
        </w:numPr>
        <w:pBdr>
          <w:top w:space="0" w:sz="0" w:val="nil"/>
          <w:left w:space="0" w:sz="0" w:val="nil"/>
          <w:bottom w:space="0" w:sz="0" w:val="nil"/>
          <w:right w:space="0" w:sz="0" w:val="nil"/>
          <w:between w:space="0" w:sz="0" w:val="nil"/>
        </w:pBdr>
        <w:spacing w:line="360" w:lineRule="auto"/>
        <w:ind w:left="720" w:hanging="360"/>
        <w:jc w:val="both"/>
        <w:rPr>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continuación, se presenta una tabla en la que debes completar la información solicitada. </w:t>
            </w:r>
          </w:p>
        </w:tc>
      </w:tr>
    </w:tbl>
    <w:p w:rsidR="00000000" w:rsidDel="00000000" w:rsidP="00000000" w:rsidRDefault="00000000" w:rsidRPr="00000000" w14:paraId="0000000B">
      <w:pPr>
        <w:spacing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Nombre estudiante</w:t>
            </w:r>
          </w:p>
        </w:tc>
        <w:tc>
          <w:tcPr>
            <w:vAlign w:val="center"/>
          </w:tcPr>
          <w:p w:rsidR="00000000" w:rsidDel="00000000" w:rsidP="00000000" w:rsidRDefault="00000000" w:rsidRPr="00000000" w14:paraId="0000000D">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Marcelo Alejandro Pino Valverde, David Miranda Tobar</w:t>
            </w:r>
          </w:p>
        </w:tc>
      </w:tr>
      <w:tr>
        <w:trPr>
          <w:cantSplit w:val="0"/>
          <w:trHeight w:val="418" w:hRule="atLeast"/>
          <w:tblHeader w:val="0"/>
        </w:trPr>
        <w:tc>
          <w:tcPr>
            <w:vAlign w:val="center"/>
          </w:tcPr>
          <w:p w:rsidR="00000000" w:rsidDel="00000000" w:rsidP="00000000" w:rsidRDefault="00000000" w:rsidRPr="00000000" w14:paraId="0000000E">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Rut</w:t>
            </w:r>
          </w:p>
        </w:tc>
        <w:tc>
          <w:tcPr>
            <w:vAlign w:val="center"/>
          </w:tcPr>
          <w:p w:rsidR="00000000" w:rsidDel="00000000" w:rsidP="00000000" w:rsidRDefault="00000000" w:rsidRPr="00000000" w14:paraId="0000000F">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17.808.496-8, 21.616.693-0</w:t>
            </w:r>
          </w:p>
        </w:tc>
      </w:tr>
      <w:tr>
        <w:trPr>
          <w:cantSplit w:val="0"/>
          <w:trHeight w:val="425" w:hRule="atLeast"/>
          <w:tblHeader w:val="0"/>
        </w:trPr>
        <w:tc>
          <w:tcPr>
            <w:vAlign w:val="center"/>
          </w:tcPr>
          <w:p w:rsidR="00000000" w:rsidDel="00000000" w:rsidP="00000000" w:rsidRDefault="00000000" w:rsidRPr="00000000" w14:paraId="00000010">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Carrera</w:t>
            </w:r>
          </w:p>
        </w:tc>
        <w:tc>
          <w:tcPr>
            <w:vAlign w:val="center"/>
          </w:tcPr>
          <w:p w:rsidR="00000000" w:rsidDel="00000000" w:rsidP="00000000" w:rsidRDefault="00000000" w:rsidRPr="00000000" w14:paraId="00000011">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Sede</w:t>
            </w:r>
          </w:p>
        </w:tc>
        <w:tc>
          <w:tcPr>
            <w:vAlign w:val="center"/>
          </w:tcPr>
          <w:p w:rsidR="00000000" w:rsidDel="00000000" w:rsidP="00000000" w:rsidRDefault="00000000" w:rsidRPr="00000000" w14:paraId="00000013">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Valparaíso</w:t>
            </w:r>
          </w:p>
        </w:tc>
      </w:tr>
    </w:tbl>
    <w:p w:rsidR="00000000" w:rsidDel="00000000" w:rsidP="00000000" w:rsidRDefault="00000000" w:rsidRPr="00000000" w14:paraId="00000014">
      <w:pPr>
        <w:spacing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spacing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Nombre del proyecto</w:t>
            </w:r>
          </w:p>
        </w:tc>
        <w:tc>
          <w:tcPr>
            <w:vAlign w:val="center"/>
          </w:tcPr>
          <w:p w:rsidR="00000000" w:rsidDel="00000000" w:rsidP="00000000" w:rsidRDefault="00000000" w:rsidRPr="00000000" w14:paraId="00000019">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color w:val="000000"/>
                <w:sz w:val="24"/>
                <w:szCs w:val="24"/>
                <w:rtl w:val="0"/>
              </w:rPr>
              <w:t xml:space="preserve">Escribe el nombre de tu Proyecto APT.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Área (s) de desempeño(s)</w:t>
            </w:r>
          </w:p>
        </w:tc>
        <w:tc>
          <w:tcPr>
            <w:vAlign w:val="center"/>
          </w:tcPr>
          <w:p w:rsidR="00000000" w:rsidDel="00000000" w:rsidP="00000000" w:rsidRDefault="00000000" w:rsidRPr="00000000" w14:paraId="0000001B">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color w:val="000000"/>
                <w:sz w:val="24"/>
                <w:szCs w:val="24"/>
                <w:rtl w:val="0"/>
              </w:rPr>
              <w:t xml:space="preserve">Desarrollo de Software, Gestión de Bases de Datos, y Gestión de Proyectos Informáticos.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Competencias </w:t>
            </w:r>
          </w:p>
          <w:p w:rsidR="00000000" w:rsidDel="00000000" w:rsidP="00000000" w:rsidRDefault="00000000" w:rsidRPr="00000000" w14:paraId="0000001D">
            <w:pPr>
              <w:spacing w:line="360" w:lineRule="auto"/>
              <w:jc w:val="both"/>
              <w:rPr>
                <w:rFonts w:ascii="Calibri" w:cs="Calibri" w:eastAsia="Calibri" w:hAnsi="Calibri"/>
                <w:color w:val="000000"/>
                <w:sz w:val="24"/>
                <w:szCs w:val="24"/>
              </w:rPr>
            </w:pPr>
            <w:r w:rsidDel="00000000" w:rsidR="00000000" w:rsidRPr="00000000">
              <w:rPr>
                <w:rtl w:val="0"/>
              </w:rPr>
            </w:r>
          </w:p>
        </w:tc>
        <w:tc>
          <w:tcPr>
            <w:vAlign w:val="center"/>
          </w:tcPr>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1F">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0">
            <w:pPr>
              <w:numPr>
                <w:ilvl w:val="0"/>
                <w:numId w:val="4"/>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Construir modelos de datos para soportar los requerimientos de la organización de acuerdo a un diseño definido y escalable en el tiempo.</w:t>
            </w:r>
          </w:p>
          <w:p w:rsidR="00000000" w:rsidDel="00000000" w:rsidP="00000000" w:rsidRDefault="00000000" w:rsidRPr="00000000" w14:paraId="00000021">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2">
            <w:pPr>
              <w:numPr>
                <w:ilvl w:val="0"/>
                <w:numId w:val="4"/>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Gestionar proyectos informáticos, ofreciendo alternativas para la toma de decisiones.</w:t>
            </w:r>
          </w:p>
          <w:p w:rsidR="00000000" w:rsidDel="00000000" w:rsidP="00000000" w:rsidRDefault="00000000" w:rsidRPr="00000000" w14:paraId="00000023">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4">
            <w:pPr>
              <w:numPr>
                <w:ilvl w:val="0"/>
                <w:numId w:val="4"/>
              </w:numPr>
              <w:pBdr>
                <w:top w:space="0" w:sz="0" w:val="nil"/>
                <w:left w:space="0" w:sz="0" w:val="nil"/>
                <w:bottom w:space="0" w:sz="0" w:val="nil"/>
                <w:right w:space="0" w:sz="0" w:val="nil"/>
                <w:between w:space="0" w:sz="0" w:val="nil"/>
              </w:pBdr>
              <w:spacing w:line="360" w:lineRule="auto"/>
              <w:ind w:left="720" w:hanging="360"/>
              <w:jc w:val="both"/>
              <w:rPr>
                <w:b w:val="1"/>
                <w:bCs w:val="1"/>
                <w:color w:val="000000"/>
                <w:sz w:val="24"/>
                <w:szCs w:val="24"/>
              </w:rPr>
            </w:pPr>
            <w:r w:rsidDel="00000000" w:rsidR="00000000" w:rsidRPr="00000000">
              <w:rPr>
                <w:rFonts w:ascii="Calibri" w:cs="Calibri" w:eastAsia="Calibri" w:hAnsi="Calibri"/>
                <w:color w:val="000000"/>
                <w:sz w:val="24"/>
                <w:szCs w:val="24"/>
                <w:rtl w:val="0"/>
              </w:rPr>
              <w:t xml:space="preserve">Realizar pruebas de certificación tanto de los productos como de los procesos utilizando buenas prácticas.</w:t>
            </w:r>
            <w:r w:rsidDel="00000000" w:rsidR="00000000" w:rsidRPr="00000000">
              <w:rPr>
                <w:rtl w:val="0"/>
              </w:rPr>
            </w:r>
          </w:p>
        </w:tc>
      </w:tr>
    </w:tbl>
    <w:p w:rsidR="00000000" w:rsidDel="00000000" w:rsidP="00000000" w:rsidRDefault="00000000" w:rsidRPr="00000000" w14:paraId="00000025">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26">
      <w:pPr>
        <w:spacing w:after="0" w:line="360" w:lineRule="auto"/>
        <w:jc w:val="both"/>
        <w:rPr>
          <w:rFonts w:ascii="Calibri" w:cs="Calibri" w:eastAsia="Calibri" w:hAnsi="Calibri"/>
          <w:b w:val="1"/>
          <w:bCs w:val="1"/>
          <w:color w:val="000000"/>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7">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9">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Relevancia del proyecto APT</w:t>
            </w:r>
          </w:p>
        </w:tc>
        <w:tc>
          <w:tcPr>
            <w:vAlign w:val="center"/>
          </w:tcPr>
          <w:p w:rsidR="00000000" w:rsidDel="00000000" w:rsidP="00000000" w:rsidRDefault="00000000" w:rsidRPr="00000000" w14:paraId="0000002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¿Por qué escogiste este tema y por qué es relevante para la carrera?</w:t>
            </w:r>
          </w:p>
          <w:p w:rsidR="00000000" w:rsidDel="00000000" w:rsidP="00000000" w:rsidRDefault="00000000" w:rsidRPr="00000000" w14:paraId="0000002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tema fue escogido porque la gestión ineficiente de inventarios es una problemática crítica y no resuelta del todo en el segmento de microempresas. Es altamente relevante para la Ingeniería en Informática porque su solución </w:t>
            </w:r>
            <w:r w:rsidDel="00000000" w:rsidR="00000000" w:rsidRPr="00000000">
              <w:rPr>
                <w:sz w:val="24"/>
                <w:szCs w:val="24"/>
                <w:rtl w:val="0"/>
              </w:rPr>
              <w:t xml:space="preserve">exige integrar arquitecturas híbridas (Offline-first/SaaS)</w:t>
            </w:r>
            <w:r w:rsidDel="00000000" w:rsidR="00000000" w:rsidRPr="00000000">
              <w:rPr>
                <w:rFonts w:ascii="Calibri" w:cs="Calibri" w:eastAsia="Calibri" w:hAnsi="Calibri"/>
                <w:color w:val="000000"/>
                <w:sz w:val="24"/>
                <w:szCs w:val="24"/>
                <w:rtl w:val="0"/>
              </w:rPr>
              <w:t xml:space="preserve">, bases de datos relacionales complejas (PostgreSQL) y el consumo de modelos de Inteligencia Artificial (OCR), poniendo a prueba las competencias centrales del perfil de egreso frente a un escenario empresarial real.</w:t>
            </w:r>
          </w:p>
          <w:p w:rsidR="00000000" w:rsidDel="00000000" w:rsidP="00000000" w:rsidRDefault="00000000" w:rsidRPr="00000000" w14:paraId="0000002D">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2E">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¿Dónde se ubica la situación y cuáles son sus características?</w:t>
            </w:r>
          </w:p>
          <w:p w:rsidR="00000000" w:rsidDel="00000000" w:rsidP="00000000" w:rsidRDefault="00000000" w:rsidRPr="00000000" w14:paraId="0000002F">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La situación se ubica en Chile, con un enfoque inicial de implementación en el comercio local de la Región de Valparaíso. Las características principales de este entorno son su alta fragmentación y precariedad tecnológica: los locales operan con sistemas POS anticuados que no están conectados a la web, predominando el uso de cuadernos, planillas Excel manuales y la dependencia absoluta de la memoria visual o la visita presencial del proveedor.</w:t>
            </w:r>
          </w:p>
          <w:p w:rsidR="00000000" w:rsidDel="00000000" w:rsidP="00000000" w:rsidRDefault="00000000" w:rsidRPr="00000000" w14:paraId="00000030">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1">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quiénes afecta o impacta la situación?</w:t>
            </w:r>
          </w:p>
          <w:p w:rsidR="00000000" w:rsidDel="00000000" w:rsidP="00000000" w:rsidRDefault="00000000" w:rsidRPr="00000000" w14:paraId="00000032">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Afecta directamente a los dueños, cajeros y administradores de PyMEs comerciales (específicamente minimarkets, ferreterías y almacenes de barrio), quienes pierden tiempo valioso digitando facturas manualmente y sufren pérdidas económicas por quiebres de stock no anticipados. Indirectamente, también impacta a los consumidores finales del sector, quienes se enfrentan al desabastecimiento de productos de primera necesidad.</w:t>
            </w:r>
          </w:p>
          <w:p w:rsidR="00000000" w:rsidDel="00000000" w:rsidP="00000000" w:rsidRDefault="00000000" w:rsidRPr="00000000" w14:paraId="00000033">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4">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¿Cuál sería el aporte de valor (real o simulado) para el contexto laboral/social?</w:t>
            </w:r>
          </w:p>
          <w:p w:rsidR="00000000" w:rsidDel="00000000" w:rsidP="00000000" w:rsidRDefault="00000000" w:rsidRPr="00000000" w14:paraId="00000035">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aporte de valor real de </w:t>
            </w:r>
            <w:r w:rsidDel="00000000" w:rsidR="00000000" w:rsidRPr="00000000">
              <w:rPr>
                <w:rFonts w:ascii="Calibri" w:cs="Calibri" w:eastAsia="Calibri" w:hAnsi="Calibri"/>
                <w:sz w:val="24"/>
                <w:szCs w:val="24"/>
                <w:rtl w:val="0"/>
              </w:rPr>
              <w:t xml:space="preserve">Gestock</w:t>
            </w:r>
            <w:r w:rsidDel="00000000" w:rsidR="00000000" w:rsidRPr="00000000">
              <w:rPr>
                <w:rFonts w:ascii="Calibri" w:cs="Calibri" w:eastAsia="Calibri" w:hAnsi="Calibri"/>
                <w:color w:val="000000"/>
                <w:sz w:val="24"/>
                <w:szCs w:val="24"/>
                <w:rtl w:val="0"/>
              </w:rPr>
              <w:t xml:space="preserve"> es la democratización tecnológica. El proyecto reduce la brecha digital al entregar tecnología de nivel empresarial (IA predictiva y automatización) a negocios de barrio a un costo accesible. Al introducir un orquestador que lee facturas automáticamente y sugiere pedidos vía</w:t>
            </w:r>
            <w:r w:rsidDel="00000000" w:rsidR="00000000" w:rsidRPr="00000000">
              <w:rPr>
                <w:rFonts w:ascii="Calibri" w:cs="Calibri" w:eastAsia="Calibri" w:hAnsi="Calibri"/>
                <w:sz w:val="24"/>
                <w:szCs w:val="24"/>
                <w:rtl w:val="0"/>
              </w:rPr>
              <w:t xml:space="preserve"> E-mail/whatsapp</w:t>
            </w:r>
            <w:r w:rsidDel="00000000" w:rsidR="00000000" w:rsidRPr="00000000">
              <w:rPr>
                <w:rFonts w:ascii="Calibri" w:cs="Calibri" w:eastAsia="Calibri" w:hAnsi="Calibri"/>
                <w:color w:val="000000"/>
                <w:sz w:val="24"/>
                <w:szCs w:val="24"/>
                <w:rtl w:val="0"/>
              </w:rPr>
              <w:t xml:space="preserve">, el sistema optimiza el capital del comerciante, evita el sobrestock inmovilizado y le permite enfocar su tiempo en hacer crecer su negocio en lugar de administrar planillas.</w:t>
            </w:r>
          </w:p>
        </w:tc>
      </w:tr>
      <w:tr>
        <w:trPr>
          <w:cantSplit w:val="0"/>
          <w:trHeight w:val="6155" w:hRule="atLeast"/>
          <w:tblHeader w:val="0"/>
        </w:trPr>
        <w:tc>
          <w:tcPr>
            <w:vAlign w:val="center"/>
          </w:tcPr>
          <w:p w:rsidR="00000000" w:rsidDel="00000000" w:rsidP="00000000" w:rsidRDefault="00000000" w:rsidRPr="00000000" w14:paraId="00000036">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Descripción del Proyecto APT</w:t>
            </w:r>
          </w:p>
        </w:tc>
        <w:tc>
          <w:tcPr>
            <w:vAlign w:val="center"/>
          </w:tcPr>
          <w:p w:rsidR="00000000" w:rsidDel="00000000" w:rsidP="00000000" w:rsidRDefault="00000000" w:rsidRPr="00000000" w14:paraId="00000037">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¿Qué se espera lograr con el proyecto (objetivo)? Se espera lograr la construcción, validación y despliegue funcional de un Producto Mínimo Viable (MVP) de una </w:t>
            </w:r>
            <w:r w:rsidDel="00000000" w:rsidR="00000000" w:rsidRPr="00000000">
              <w:rPr>
                <w:sz w:val="24"/>
                <w:szCs w:val="24"/>
                <w:rtl w:val="0"/>
              </w:rPr>
              <w:t xml:space="preserve">aplicación offline first con sincronización </w:t>
            </w:r>
            <w:r w:rsidDel="00000000" w:rsidR="00000000" w:rsidRPr="00000000">
              <w:rPr>
                <w:rFonts w:ascii="Calibri" w:cs="Calibri" w:eastAsia="Calibri" w:hAnsi="Calibri"/>
                <w:color w:val="000000"/>
                <w:sz w:val="24"/>
                <w:szCs w:val="24"/>
                <w:rtl w:val="0"/>
              </w:rPr>
              <w:t xml:space="preserve"> SaaS orientada a la gestión predictiva de inventarios, que no solo registre ventas, sino que prevenga la falta de stock.</w:t>
            </w:r>
          </w:p>
          <w:p w:rsidR="00000000" w:rsidDel="00000000" w:rsidP="00000000" w:rsidRDefault="00000000" w:rsidRPr="00000000" w14:paraId="00000038">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9">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qué consistiría y cómo planeas abordar la problemática? </w:t>
            </w:r>
          </w:p>
          <w:p w:rsidR="00000000" w:rsidDel="00000000" w:rsidP="00000000" w:rsidRDefault="00000000" w:rsidRPr="00000000" w14:paraId="0000003A">
            <w:pPr>
              <w:spacing w:line="360" w:lineRule="auto"/>
              <w:jc w:val="both"/>
              <w:rPr>
                <w:rFonts w:ascii="Calibri" w:cs="Calibri" w:eastAsia="Calibri" w:hAnsi="Calibri"/>
                <w:color w:val="000000"/>
                <w:sz w:val="24"/>
                <w:szCs w:val="24"/>
                <w:highlight w:val="cyan"/>
              </w:rPr>
            </w:pPr>
            <w:r w:rsidDel="00000000" w:rsidR="00000000" w:rsidRPr="00000000">
              <w:rPr>
                <w:rFonts w:ascii="Calibri" w:cs="Calibri" w:eastAsia="Calibri" w:hAnsi="Calibri"/>
                <w:color w:val="000000"/>
                <w:sz w:val="24"/>
                <w:szCs w:val="24"/>
                <w:rtl w:val="0"/>
              </w:rPr>
              <w:t xml:space="preserve">El proyecto consistirá en una </w:t>
            </w:r>
            <w:r w:rsidDel="00000000" w:rsidR="00000000" w:rsidRPr="00000000">
              <w:rPr>
                <w:sz w:val="24"/>
                <w:szCs w:val="24"/>
                <w:rtl w:val="0"/>
              </w:rPr>
              <w:t xml:space="preserve">aplicación offline first con sincronización SaaS</w:t>
            </w:r>
            <w:r w:rsidDel="00000000" w:rsidR="00000000" w:rsidRPr="00000000">
              <w:rPr>
                <w:rFonts w:ascii="Calibri" w:cs="Calibri" w:eastAsia="Calibri" w:hAnsi="Calibri"/>
                <w:color w:val="000000"/>
                <w:sz w:val="24"/>
                <w:szCs w:val="24"/>
                <w:rtl w:val="0"/>
              </w:rPr>
              <w:t xml:space="preserve">. Para abordar el problema del registro manual (que quita tiempo), implementaremos un "Motor de Ingesta Inteligente" que utiliza tecnología OCR vía la API de </w:t>
            </w:r>
            <w:r w:rsidDel="00000000" w:rsidR="00000000" w:rsidRPr="00000000">
              <w:rPr>
                <w:rFonts w:ascii="Calibri" w:cs="Calibri" w:eastAsia="Calibri" w:hAnsi="Calibri"/>
                <w:sz w:val="24"/>
                <w:szCs w:val="24"/>
                <w:rtl w:val="0"/>
              </w:rPr>
              <w:t xml:space="preserve">google AI Studio</w:t>
            </w:r>
            <w:r w:rsidDel="00000000" w:rsidR="00000000" w:rsidRPr="00000000">
              <w:rPr>
                <w:rFonts w:ascii="Calibri" w:cs="Calibri" w:eastAsia="Calibri" w:hAnsi="Calibri"/>
                <w:color w:val="000000"/>
                <w:sz w:val="24"/>
                <w:szCs w:val="24"/>
                <w:rtl w:val="0"/>
              </w:rPr>
              <w:t xml:space="preserve"> para escanear imágenes de facturas y extraer los productos automáticamente a la base de datos. Para abordar el problema de los quiebres de stock, desarrollaremos un "Orquestador de Pedidos" que analizará el flujo del Punto de Venta (POS) en tiempo real, emitirá alertas de bajo stock y automatizará sugerencias de órdenes de compra directamente al </w:t>
            </w:r>
            <w:r w:rsidDel="00000000" w:rsidR="00000000" w:rsidRPr="00000000">
              <w:rPr>
                <w:rFonts w:ascii="Calibri" w:cs="Calibri" w:eastAsia="Calibri" w:hAnsi="Calibri"/>
                <w:sz w:val="24"/>
                <w:szCs w:val="24"/>
                <w:rtl w:val="0"/>
              </w:rPr>
              <w:t xml:space="preserve">E-mail/whatsapp </w:t>
            </w:r>
            <w:r w:rsidDel="00000000" w:rsidR="00000000" w:rsidRPr="00000000">
              <w:rPr>
                <w:rFonts w:ascii="Calibri" w:cs="Calibri" w:eastAsia="Calibri" w:hAnsi="Calibri"/>
                <w:color w:val="000000"/>
                <w:sz w:val="24"/>
                <w:szCs w:val="24"/>
                <w:rtl w:val="0"/>
              </w:rPr>
              <w:t xml:space="preserve">del dueño. Todo esto estará montado sobre un frontend en React y un backend en Node.js, asegurando transacciones rápidas y seguras.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Pertinencia del proyecto con el perfil de egreso</w:t>
            </w:r>
          </w:p>
        </w:tc>
        <w:tc>
          <w:tcPr>
            <w:vAlign w:val="center"/>
          </w:tcPr>
          <w:p w:rsidR="00000000" w:rsidDel="00000000" w:rsidP="00000000" w:rsidRDefault="00000000" w:rsidRPr="00000000" w14:paraId="0000003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 qué manera se relaciona con el perfil de egreso y por qué son necesarias las competencias seleccionadas? </w:t>
            </w:r>
          </w:p>
          <w:p w:rsidR="00000000" w:rsidDel="00000000" w:rsidP="00000000" w:rsidRDefault="00000000" w:rsidRPr="00000000" w14:paraId="0000003D">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El proyecto es la materialización directa del perfil de egreso. Las competencias seleccionadas son obligatorias para resolver el problema:</w:t>
            </w:r>
          </w:p>
          <w:p w:rsidR="00000000" w:rsidDel="00000000" w:rsidP="00000000" w:rsidRDefault="00000000" w:rsidRPr="00000000" w14:paraId="0000003E">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3F">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Construir modelos de datos: Es imposible soportar un modelo SaaS Multi-Tenant sin diseñar un modelo relacional. Hemos construido una estructura en PostgreSQL de 15 tablas (ej. Productos, Detalle_Venta, Historial_Stock) interconectadas con 13 llaves foráneas para garantizar la integridad referencial y el aislamiento de datos por cliente.</w:t>
            </w:r>
          </w:p>
          <w:p w:rsidR="00000000" w:rsidDel="00000000" w:rsidP="00000000" w:rsidRDefault="00000000" w:rsidRPr="00000000" w14:paraId="00000040">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1">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Desarrollar soluciones de software: Se requiere programar el sistema mediante un enfoque de componentes desacoplados (Frontend SPA / Backend API Rest) utilizando patrones como MVC y Repository, garantizando un código escalable y mantenible.</w:t>
            </w:r>
          </w:p>
          <w:p w:rsidR="00000000" w:rsidDel="00000000" w:rsidP="00000000" w:rsidRDefault="00000000" w:rsidRPr="00000000" w14:paraId="00000042">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3">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Pruebas de certificación: Al manejar inventario y ventas, un error de software cuesta dinero real. Por ello, es imperativo aplicar esta competencia, mediante la ejecución de una estricta batería de pruebas automatizadas (34 casos de prueba con Jest) para garantizar que las transacciones de base de datos (BEGIN/COMMIT) no fallen y que la latencia crítica sea inferior a 200ms.</w:t>
            </w:r>
          </w:p>
          <w:p w:rsidR="00000000" w:rsidDel="00000000" w:rsidP="00000000" w:rsidRDefault="00000000" w:rsidRPr="00000000" w14:paraId="00000044">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5">
            <w:pPr>
              <w:spacing w:line="360" w:lineRule="auto"/>
              <w:jc w:val="both"/>
              <w:rPr>
                <w:rFonts w:ascii="Calibri" w:cs="Calibri" w:eastAsia="Calibri" w:hAnsi="Calibri"/>
                <w:color w:val="000000"/>
                <w:sz w:val="24"/>
                <w:szCs w:val="24"/>
                <w:highlight w:val="yellow"/>
              </w:rPr>
            </w:pPr>
            <w:r w:rsidDel="00000000" w:rsidR="00000000" w:rsidRPr="00000000">
              <w:rPr>
                <w:rFonts w:ascii="Calibri" w:cs="Calibri" w:eastAsia="Calibri" w:hAnsi="Calibri"/>
                <w:color w:val="000000"/>
                <w:sz w:val="24"/>
                <w:szCs w:val="24"/>
                <w:rtl w:val="0"/>
              </w:rPr>
              <w:t xml:space="preserve">Gestionar proyectos: La complejidad de integrar múltiples APIs externas en un plazo fijo requiere de una planificación metodológica rigurosa (Gantt) para asegurar la entrega oportuna.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6">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Relación con los intereses profesionales</w:t>
            </w:r>
          </w:p>
        </w:tc>
        <w:tc>
          <w:tcPr>
            <w:vAlign w:val="center"/>
          </w:tcPr>
          <w:p w:rsidR="00000000" w:rsidDel="00000000" w:rsidP="00000000" w:rsidRDefault="00000000" w:rsidRPr="00000000" w14:paraId="00000047">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¿Cuáles son tus intereses y qué aspectos se ven reflejados en el proyecto? Como equipo, tenemos intereses fuertemente marcados en la arquitectura de software backend, el análisis de datos mediante Inteligencia Artificial, y el diseño de interfaces de usuario eficientes (Frontend). Estos intereses se ven reflejados en el diseño transaccional seguro del backend (implementación de middlewares JWT y Helmet para seguridad, contenedores Docker para infraestructura) y en la creación de prompts efectivos para extraer JSONs estructurados desde modelos de lenguaje (LLMs).</w:t>
            </w:r>
          </w:p>
          <w:p w:rsidR="00000000" w:rsidDel="00000000" w:rsidP="00000000" w:rsidRDefault="00000000" w:rsidRPr="00000000" w14:paraId="00000048">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49">
            <w:pPr>
              <w:spacing w:line="360" w:lineRule="auto"/>
              <w:jc w:val="both"/>
              <w:rPr>
                <w:rFonts w:ascii="Calibri" w:cs="Calibri" w:eastAsia="Calibri" w:hAnsi="Calibri"/>
                <w:color w:val="000000"/>
                <w:sz w:val="24"/>
                <w:szCs w:val="24"/>
                <w:highlight w:val="yellow"/>
              </w:rPr>
            </w:pPr>
            <w:r w:rsidDel="00000000" w:rsidR="00000000" w:rsidRPr="00000000">
              <w:rPr>
                <w:rFonts w:ascii="Calibri" w:cs="Calibri" w:eastAsia="Calibri" w:hAnsi="Calibri"/>
                <w:color w:val="000000"/>
                <w:sz w:val="24"/>
                <w:szCs w:val="24"/>
                <w:rtl w:val="0"/>
              </w:rPr>
              <w:t xml:space="preserve">¿De qué manera va a contribuir a tu desarrollo profesional? </w:t>
            </w:r>
            <w:r w:rsidDel="00000000" w:rsidR="00000000" w:rsidRPr="00000000">
              <w:rPr>
                <w:rFonts w:ascii="Calibri" w:cs="Calibri" w:eastAsia="Calibri" w:hAnsi="Calibri"/>
                <w:sz w:val="24"/>
                <w:szCs w:val="24"/>
                <w:rtl w:val="0"/>
              </w:rPr>
              <w:t xml:space="preserve">Gestock </w:t>
            </w:r>
            <w:r w:rsidDel="00000000" w:rsidR="00000000" w:rsidRPr="00000000">
              <w:rPr>
                <w:rFonts w:ascii="Calibri" w:cs="Calibri" w:eastAsia="Calibri" w:hAnsi="Calibri"/>
                <w:color w:val="000000"/>
                <w:sz w:val="24"/>
                <w:szCs w:val="24"/>
                <w:rtl w:val="0"/>
              </w:rPr>
              <w:t xml:space="preserve"> es un puente directo entre el mundo académico y el mercado laboral corporativo. Afrontar desafíos arquitectónicos reales (como la concurrencia de datos en un POS, latencias de red en integraciones externas, y despliegue de bases de datos seguras) consolidará nuestro portafolio técnico, posicionándonos como ingenieros de software Full-Stack capaces de liderar, orquestar y entregar plataformas a escala empresarial.</w:t>
            </w:r>
            <w:r w:rsidDel="00000000" w:rsidR="00000000" w:rsidRPr="00000000">
              <w:rPr>
                <w:rFonts w:ascii="Calibri" w:cs="Calibri" w:eastAsia="Calibri" w:hAnsi="Calibri"/>
                <w:color w:val="000000"/>
                <w:sz w:val="24"/>
                <w:szCs w:val="24"/>
                <w:highlight w:val="yellow"/>
                <w:rtl w:val="0"/>
              </w:rPr>
              <w:t xml:space="preserve"> </w:t>
            </w:r>
          </w:p>
        </w:tc>
      </w:tr>
      <w:tr>
        <w:trPr>
          <w:cantSplit w:val="0"/>
          <w:trHeight w:val="132" w:hRule="atLeast"/>
          <w:tblHeader w:val="0"/>
        </w:trPr>
        <w:tc>
          <w:tcPr>
            <w:vAlign w:val="center"/>
          </w:tcPr>
          <w:p w:rsidR="00000000" w:rsidDel="00000000" w:rsidP="00000000" w:rsidRDefault="00000000" w:rsidRPr="00000000" w14:paraId="0000004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Factibilidad de desarrollo del Proyecto APT</w:t>
            </w:r>
          </w:p>
        </w:tc>
        <w:tc>
          <w:tcPr>
            <w:vAlign w:val="center"/>
          </w:tcPr>
          <w:p w:rsidR="00000000" w:rsidDel="00000000" w:rsidP="00000000" w:rsidRDefault="00000000" w:rsidRPr="00000000" w14:paraId="0000004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  ¿Por qué crees es posible desarrollar tu Proyecto APT?</w:t>
            </w:r>
          </w:p>
          <w:p w:rsidR="00000000" w:rsidDel="00000000" w:rsidP="00000000" w:rsidRDefault="00000000" w:rsidRPr="00000000" w14:paraId="0000004C">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Es altamente factible debido a una planificación estratégica que reconoce las limitaciones del entorno académico.</w:t>
            </w:r>
          </w:p>
          <w:p w:rsidR="00000000" w:rsidDel="00000000" w:rsidP="00000000" w:rsidRDefault="00000000" w:rsidRPr="00000000" w14:paraId="0000004D">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Duración y Horas: El alcance funcional del MVP ha sido estrictamente acotado para calzar de manera realista dentro de las 18 semanas del semestre, utilizando las horas asignadas para el desarrollo core.</w:t>
            </w:r>
          </w:p>
          <w:p w:rsidR="00000000" w:rsidDel="00000000" w:rsidP="00000000" w:rsidRDefault="00000000" w:rsidRPr="00000000" w14:paraId="0000004E">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Materiales: Contamos con todo el hardware necesario, entornos locales y acceso a tecnologías de código abierto gratuitas (Node.js, React, PostgreSQL) y cuotas de desarrollo para APIs externas (</w:t>
            </w:r>
            <w:r w:rsidDel="00000000" w:rsidR="00000000" w:rsidRPr="00000000">
              <w:rPr>
                <w:rFonts w:ascii="Calibri" w:cs="Calibri" w:eastAsia="Calibri" w:hAnsi="Calibri"/>
                <w:sz w:val="24"/>
                <w:szCs w:val="24"/>
                <w:rtl w:val="0"/>
              </w:rPr>
              <w:t xml:space="preserve">Google AI Studio</w:t>
            </w:r>
            <w:r w:rsidDel="00000000" w:rsidR="00000000" w:rsidRPr="00000000">
              <w:rPr>
                <w:rFonts w:ascii="Calibri" w:cs="Calibri" w:eastAsia="Calibri" w:hAnsi="Calibri"/>
                <w:color w:val="000000"/>
                <w:sz w:val="24"/>
                <w:szCs w:val="24"/>
                <w:rtl w:val="0"/>
              </w:rPr>
              <w:t xml:space="preserve">).</w:t>
            </w:r>
          </w:p>
          <w:p w:rsidR="00000000" w:rsidDel="00000000" w:rsidP="00000000" w:rsidRDefault="00000000" w:rsidRPr="00000000" w14:paraId="0000004F">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Factores externos facilitadores: La abundante documentación de las herramientas utilizadas y el uso de contenedores Docker facilitan enormemente el despliegue estandarizado en nuestras máquinas.</w:t>
            </w:r>
          </w:p>
          <w:p w:rsidR="00000000" w:rsidDel="00000000" w:rsidP="00000000" w:rsidRDefault="00000000" w:rsidRPr="00000000" w14:paraId="00000050">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Factores externos que dificultan y soluciones: El principal riesgo detectado fue la inestabilidad o bloqueos de APIs externas (como los escudos antibot PerimeterX en supermercados Lider/Jumbo o caídas de red). Para solucionar y mitigar esto, hemos diseñado la arquitectura excluyendo la dependencia obligatoria de estos entes; si un proveedor externo falla, hemos programado "mocks" (datos simulados) y un sistema de "degradación elegante" que garantiza que el módulo principal de ventas (POS) siga funcionando ininterrumpidamente al 100%.</w:t>
            </w:r>
          </w:p>
          <w:p w:rsidR="00000000" w:rsidDel="00000000" w:rsidP="00000000" w:rsidRDefault="00000000" w:rsidRPr="00000000" w14:paraId="00000051">
            <w:pPr>
              <w:numPr>
                <w:ilvl w:val="0"/>
                <w:numId w:val="3"/>
              </w:numPr>
              <w:pBdr>
                <w:top w:space="0" w:sz="0" w:val="nil"/>
                <w:left w:space="0" w:sz="0" w:val="nil"/>
                <w:bottom w:space="0" w:sz="0" w:val="nil"/>
                <w:right w:space="0" w:sz="0" w:val="nil"/>
                <w:between w:space="0" w:sz="0" w:val="nil"/>
              </w:pBdr>
              <w:spacing w:line="360" w:lineRule="auto"/>
              <w:ind w:left="720" w:hanging="360"/>
              <w:jc w:val="both"/>
              <w:rPr>
                <w:rFonts w:ascii="Calibri" w:cs="Calibri" w:eastAsia="Calibri" w:hAnsi="Calibri"/>
                <w:color w:val="000000"/>
                <w:sz w:val="24"/>
                <w:szCs w:val="24"/>
              </w:rPr>
            </w:pPr>
            <w:r w:rsidDel="00000000" w:rsidR="00000000" w:rsidRPr="00000000">
              <w:rPr>
                <w:rtl w:val="0"/>
              </w:rPr>
            </w:r>
          </w:p>
        </w:tc>
      </w:tr>
    </w:tbl>
    <w:p w:rsidR="00000000" w:rsidDel="00000000" w:rsidP="00000000" w:rsidRDefault="00000000" w:rsidRPr="00000000" w14:paraId="00000052">
      <w:pPr>
        <w:spacing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pacing w:line="360" w:lineRule="auto"/>
        <w:ind w:left="720" w:hanging="360"/>
        <w:jc w:val="both"/>
        <w:rPr>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4">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55">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56">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57">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 general</w:t>
            </w:r>
          </w:p>
        </w:tc>
        <w:tc>
          <w:tcPr>
            <w:vAlign w:val="center"/>
          </w:tcPr>
          <w:p w:rsidR="00000000" w:rsidDel="00000000" w:rsidP="00000000" w:rsidRDefault="00000000" w:rsidRPr="00000000" w14:paraId="00000058">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 general:</w:t>
            </w:r>
          </w:p>
          <w:p w:rsidR="00000000" w:rsidDel="00000000" w:rsidP="00000000" w:rsidRDefault="00000000" w:rsidRPr="00000000" w14:paraId="00000059">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Desarrollar e implementar un Producto Mínimo Viable (MVP) de una </w:t>
            </w:r>
            <w:r w:rsidDel="00000000" w:rsidR="00000000" w:rsidRPr="00000000">
              <w:rPr>
                <w:sz w:val="24"/>
                <w:szCs w:val="24"/>
                <w:rtl w:val="0"/>
              </w:rPr>
              <w:t xml:space="preserve">Aplicación Offline first con sincronización </w:t>
            </w:r>
            <w:r w:rsidDel="00000000" w:rsidR="00000000" w:rsidRPr="00000000">
              <w:rPr>
                <w:rFonts w:ascii="Calibri" w:cs="Calibri" w:eastAsia="Calibri" w:hAnsi="Calibri"/>
                <w:color w:val="000000"/>
                <w:sz w:val="24"/>
                <w:szCs w:val="24"/>
                <w:rtl w:val="0"/>
              </w:rPr>
              <w:t xml:space="preserve">SaaS (</w:t>
            </w:r>
            <w:r w:rsidDel="00000000" w:rsidR="00000000" w:rsidRPr="00000000">
              <w:rPr>
                <w:rFonts w:ascii="Calibri" w:cs="Calibri" w:eastAsia="Calibri" w:hAnsi="Calibri"/>
                <w:sz w:val="24"/>
                <w:szCs w:val="24"/>
                <w:rtl w:val="0"/>
              </w:rPr>
              <w:t xml:space="preserve">Gestock</w:t>
            </w:r>
            <w:r w:rsidDel="00000000" w:rsidR="00000000" w:rsidRPr="00000000">
              <w:rPr>
                <w:rFonts w:ascii="Calibri" w:cs="Calibri" w:eastAsia="Calibri" w:hAnsi="Calibri"/>
                <w:color w:val="000000"/>
                <w:sz w:val="24"/>
                <w:szCs w:val="24"/>
                <w:rtl w:val="0"/>
              </w:rPr>
              <w:t xml:space="preserve">) orientada a la gestión predictiva de inventario, con el fin de automatizar el abastecimiento, optimizar el control de stock y digitalizar las ventas en pequeñas y medianas empresas comerciales.</w:t>
            </w:r>
          </w:p>
        </w:tc>
      </w:tr>
      <w:tr>
        <w:trPr>
          <w:cantSplit w:val="0"/>
          <w:trHeight w:val="834" w:hRule="atLeast"/>
          <w:tblHeader w:val="0"/>
        </w:trPr>
        <w:tc>
          <w:tcPr>
            <w:vAlign w:val="center"/>
          </w:tcPr>
          <w:p w:rsidR="00000000" w:rsidDel="00000000" w:rsidP="00000000" w:rsidRDefault="00000000" w:rsidRPr="00000000" w14:paraId="0000005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Objetivos específicos</w:t>
            </w:r>
          </w:p>
        </w:tc>
        <w:tc>
          <w:tcPr>
            <w:vAlign w:val="center"/>
          </w:tcPr>
          <w:p w:rsidR="00000000" w:rsidDel="00000000" w:rsidP="00000000" w:rsidRDefault="00000000" w:rsidRPr="00000000" w14:paraId="0000005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Objetivos específicos:</w:t>
            </w:r>
          </w:p>
          <w:p w:rsidR="00000000" w:rsidDel="00000000" w:rsidP="00000000" w:rsidRDefault="00000000" w:rsidRPr="00000000" w14:paraId="0000005C">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Diseñar e implementar un modelo de base de datos relacional robusto en PostgreSQL (15 tablas) que soporte transacciones ACID y el aislamiento de información (Multi-Tenant).</w:t>
            </w:r>
          </w:p>
          <w:p w:rsidR="00000000" w:rsidDel="00000000" w:rsidP="00000000" w:rsidRDefault="00000000" w:rsidRPr="00000000" w14:paraId="0000005D">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Desarrollar un cliente frontend modular (React SPA) que integre un Punto de Venta (POS) en tiempo real y un dashboard de visualización de KPIs.</w:t>
            </w:r>
          </w:p>
          <w:p w:rsidR="00000000" w:rsidDel="00000000" w:rsidP="00000000" w:rsidRDefault="00000000" w:rsidRPr="00000000" w14:paraId="0000005E">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Construir un servidor API Backend (Node.js/Express) seguro, aplicando protección contra inyecciones y autorización basada en JSON Web Tokens (JWT).</w:t>
            </w:r>
          </w:p>
          <w:p w:rsidR="00000000" w:rsidDel="00000000" w:rsidP="00000000" w:rsidRDefault="00000000" w:rsidRPr="00000000" w14:paraId="0000005F">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Integrar el motor de Inteligencia Artificial (</w:t>
            </w:r>
            <w:r w:rsidDel="00000000" w:rsidR="00000000" w:rsidRPr="00000000">
              <w:rPr>
                <w:rFonts w:ascii="Calibri" w:cs="Calibri" w:eastAsia="Calibri" w:hAnsi="Calibri"/>
                <w:sz w:val="24"/>
                <w:szCs w:val="24"/>
                <w:rtl w:val="0"/>
              </w:rPr>
              <w:t xml:space="preserve">Google AI Studio</w:t>
            </w:r>
            <w:r w:rsidDel="00000000" w:rsidR="00000000" w:rsidRPr="00000000">
              <w:rPr>
                <w:rFonts w:ascii="Calibri" w:cs="Calibri" w:eastAsia="Calibri" w:hAnsi="Calibri"/>
                <w:color w:val="000000"/>
                <w:sz w:val="24"/>
                <w:szCs w:val="24"/>
                <w:rtl w:val="0"/>
              </w:rPr>
              <w:t xml:space="preserve">) para la ingesta automatizada de facturas mediante tecnología OCR, transformando imágenes base64 en registros de base de datos estructurados.</w:t>
            </w:r>
          </w:p>
          <w:p w:rsidR="00000000" w:rsidDel="00000000" w:rsidP="00000000" w:rsidRDefault="00000000" w:rsidRPr="00000000" w14:paraId="00000060">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Desarrollar un orquestador de notificaciones capaz de interactuar </w:t>
            </w:r>
            <w:r w:rsidDel="00000000" w:rsidR="00000000" w:rsidRPr="00000000">
              <w:rPr>
                <w:sz w:val="24"/>
                <w:szCs w:val="24"/>
                <w:rtl w:val="0"/>
              </w:rPr>
              <w:t xml:space="preserve">con el </w:t>
            </w:r>
            <w:r w:rsidDel="00000000" w:rsidR="00000000" w:rsidRPr="00000000">
              <w:rPr>
                <w:rFonts w:ascii="Calibri" w:cs="Calibri" w:eastAsia="Calibri" w:hAnsi="Calibri"/>
                <w:sz w:val="24"/>
                <w:szCs w:val="24"/>
                <w:rtl w:val="0"/>
              </w:rPr>
              <w:t xml:space="preserve">E-mail/whatsapp  del usuario</w:t>
            </w:r>
            <w:r w:rsidDel="00000000" w:rsidR="00000000" w:rsidRPr="00000000">
              <w:rPr>
                <w:rFonts w:ascii="Calibri" w:cs="Calibri" w:eastAsia="Calibri" w:hAnsi="Calibri"/>
                <w:color w:val="000000"/>
                <w:sz w:val="24"/>
                <w:szCs w:val="24"/>
                <w:rtl w:val="0"/>
              </w:rPr>
              <w:t xml:space="preserve"> para enviar alertas de bajo stock y sugerencias de compra.</w:t>
            </w:r>
          </w:p>
          <w:p w:rsidR="00000000" w:rsidDel="00000000" w:rsidP="00000000" w:rsidRDefault="00000000" w:rsidRPr="00000000" w14:paraId="00000061">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Integrar el sistema con pasarelas y terminales de pago del mercado chileno (Transbank, Mercado Pago y SumUp) mediante sus respectivos ambientes de prueba (sandbox), de modo que el software reciba la confirmación de cada transacción y actualice automáticamente el registro de ventas y el stock correspondiente.</w:t>
            </w:r>
          </w:p>
          <w:p w:rsidR="00000000" w:rsidDel="00000000" w:rsidP="00000000" w:rsidRDefault="00000000" w:rsidRPr="00000000" w14:paraId="00000062">
            <w:pPr>
              <w:numPr>
                <w:ilvl w:val="0"/>
                <w:numId w:val="5"/>
              </w:numPr>
              <w:pBdr>
                <w:top w:space="0" w:sz="0" w:val="nil"/>
                <w:left w:space="0" w:sz="0" w:val="nil"/>
                <w:bottom w:space="0" w:sz="0" w:val="nil"/>
                <w:right w:space="0" w:sz="0" w:val="nil"/>
                <w:between w:space="0" w:sz="0" w:val="nil"/>
              </w:pBdr>
              <w:spacing w:after="0"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Desarrollar una sección de productos en tendencia (trending) mediante conexión con las APIs públicas de plataformas como Mercado Libre y AliExpress, con el fin de enriquecer el módulo de gestión predictiva con señales de demanda de mercado que apoyen las decisiones de abastecimiento.</w:t>
            </w:r>
          </w:p>
          <w:p w:rsidR="00000000" w:rsidDel="00000000" w:rsidP="00000000" w:rsidRDefault="00000000" w:rsidRPr="00000000" w14:paraId="00000063">
            <w:pPr>
              <w:numPr>
                <w:ilvl w:val="0"/>
                <w:numId w:val="5"/>
              </w:numPr>
              <w:pBdr>
                <w:top w:space="0" w:sz="0" w:val="nil"/>
                <w:left w:space="0" w:sz="0" w:val="nil"/>
                <w:bottom w:space="0" w:sz="0" w:val="nil"/>
                <w:right w:space="0" w:sz="0" w:val="nil"/>
                <w:between w:space="0" w:sz="0" w:val="nil"/>
              </w:pBdr>
              <w:spacing w:line="360" w:lineRule="auto"/>
              <w:ind w:left="720" w:hanging="360"/>
              <w:jc w:val="both"/>
              <w:rPr>
                <w:color w:val="000000"/>
                <w:sz w:val="24"/>
                <w:szCs w:val="24"/>
              </w:rPr>
            </w:pPr>
            <w:r w:rsidDel="00000000" w:rsidR="00000000" w:rsidRPr="00000000">
              <w:rPr>
                <w:rFonts w:ascii="Calibri" w:cs="Calibri" w:eastAsia="Calibri" w:hAnsi="Calibri"/>
                <w:color w:val="000000"/>
                <w:sz w:val="24"/>
                <w:szCs w:val="24"/>
                <w:rtl w:val="0"/>
              </w:rPr>
              <w:t xml:space="preserve">Ejecutar una batería de pruebas de software (unitarias, integración y rendimiento) para certificar la estabilidad, seguridad y baja latencia del sistema.</w:t>
            </w:r>
          </w:p>
        </w:tc>
      </w:tr>
    </w:tbl>
    <w:p w:rsidR="00000000" w:rsidDel="00000000" w:rsidP="00000000" w:rsidRDefault="00000000" w:rsidRPr="00000000" w14:paraId="00000064">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65">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66">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68">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10"/>
        <w:tblW w:w="9525.0" w:type="dxa"/>
        <w:jc w:val="left"/>
        <w:tblInd w:w="-74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525"/>
        <w:tblGridChange w:id="0">
          <w:tblGrid>
            <w:gridCol w:w="9525"/>
          </w:tblGrid>
        </w:tblGridChange>
      </w:tblGrid>
      <w:tr>
        <w:trPr>
          <w:cantSplit w:val="0"/>
          <w:tblHeader w:val="0"/>
        </w:trPr>
        <w:tc>
          <w:tcPr/>
          <w:p w:rsidR="00000000" w:rsidDel="00000000" w:rsidP="00000000" w:rsidRDefault="00000000" w:rsidRPr="00000000" w14:paraId="00000069">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6A">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6B">
            <w:pPr>
              <w:spacing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Cuando el proyecto a desarrollar es grupal, es necesario incorporar la definición de las funciones, tareas y responsabilidades asociadas a cada integrante del equipo.</w:t>
            </w:r>
          </w:p>
          <w:p w:rsidR="00000000" w:rsidDel="00000000" w:rsidP="00000000" w:rsidRDefault="00000000" w:rsidRPr="00000000" w14:paraId="0000006C">
            <w:pPr>
              <w:spacing w:line="360" w:lineRule="auto"/>
              <w:jc w:val="both"/>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6D">
            <w:pPr>
              <w:spacing w:after="2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 abordará mediante la metodología </w:t>
            </w:r>
            <w:r w:rsidDel="00000000" w:rsidR="00000000" w:rsidRPr="00000000">
              <w:rPr>
                <w:rFonts w:ascii="Calibri" w:cs="Calibri" w:eastAsia="Calibri" w:hAnsi="Calibri"/>
                <w:b w:val="1"/>
                <w:bCs w:val="1"/>
                <w:sz w:val="24"/>
                <w:szCs w:val="24"/>
                <w:rtl w:val="0"/>
              </w:rPr>
              <w:t xml:space="preserve">RUP (Rational Unified Process)</w:t>
            </w:r>
            <w:r w:rsidDel="00000000" w:rsidR="00000000" w:rsidRPr="00000000">
              <w:rPr>
                <w:rFonts w:ascii="Calibri" w:cs="Calibri" w:eastAsia="Calibri" w:hAnsi="Calibri"/>
                <w:sz w:val="24"/>
                <w:szCs w:val="24"/>
                <w:rtl w:val="0"/>
              </w:rPr>
              <w:t xml:space="preserve">, la cual tiene una naturaleza iterativa y evolutiva. Su propósito principal es mitigar riesgos y asegurar la estabilidad, con un fuerte enfoque en la arquitectura del software y los casos de uso.</w:t>
            </w:r>
          </w:p>
          <w:p w:rsidR="00000000" w:rsidDel="00000000" w:rsidP="00000000" w:rsidRDefault="00000000" w:rsidRPr="00000000" w14:paraId="0000006E">
            <w:pPr>
              <w:spacing w:after="24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ciclo de vida de RUP se organiza en cuatro fases que se alinean perfectamente con los tiempos académicos requeridos para el desarrollo de la </w:t>
            </w:r>
            <w:r w:rsidDel="00000000" w:rsidR="00000000" w:rsidRPr="00000000">
              <w:rPr>
                <w:sz w:val="24"/>
                <w:szCs w:val="24"/>
                <w:rtl w:val="0"/>
              </w:rPr>
              <w:t xml:space="preserve">Aplicación</w:t>
            </w:r>
            <w:r w:rsidDel="00000000" w:rsidR="00000000" w:rsidRPr="00000000">
              <w:rPr>
                <w:rFonts w:ascii="Calibri" w:cs="Calibri" w:eastAsia="Calibri" w:hAnsi="Calibri"/>
                <w:sz w:val="24"/>
                <w:szCs w:val="24"/>
                <w:rtl w:val="0"/>
              </w:rPr>
              <w:t xml:space="preserve">:</w:t>
            </w:r>
          </w:p>
          <w:p w:rsidR="00000000" w:rsidDel="00000000" w:rsidP="00000000" w:rsidRDefault="00000000" w:rsidRPr="00000000" w14:paraId="0000006F">
            <w:pPr>
              <w:numPr>
                <w:ilvl w:val="0"/>
                <w:numId w:val="1"/>
              </w:numPr>
              <w:spacing w:after="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Incepción y Elaboración (Correspondiente a la Fase 1):</w:t>
            </w:r>
            <w:r w:rsidDel="00000000" w:rsidR="00000000" w:rsidRPr="00000000">
              <w:rPr>
                <w:rFonts w:ascii="Calibri" w:cs="Calibri" w:eastAsia="Calibri" w:hAnsi="Calibri"/>
                <w:sz w:val="24"/>
                <w:szCs w:val="24"/>
                <w:rtl w:val="0"/>
              </w:rPr>
              <w:t xml:space="preserve"> Se enfoca en la definición del alcance, la justificación del proyecto (Business Case), el análisis detallado de los requisitos y el diseño de la arquitectura base.</w:t>
            </w:r>
          </w:p>
          <w:p w:rsidR="00000000" w:rsidDel="00000000" w:rsidP="00000000" w:rsidRDefault="00000000" w:rsidRPr="00000000" w14:paraId="00000070">
            <w:pPr>
              <w:numPr>
                <w:ilvl w:val="0"/>
                <w:numId w:val="1"/>
              </w:numPr>
              <w:spacing w:after="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Construcción (Correspondiente a la Fase 2):</w:t>
            </w:r>
            <w:r w:rsidDel="00000000" w:rsidR="00000000" w:rsidRPr="00000000">
              <w:rPr>
                <w:rFonts w:ascii="Calibri" w:cs="Calibri" w:eastAsia="Calibri" w:hAnsi="Calibri"/>
                <w:sz w:val="24"/>
                <w:szCs w:val="24"/>
                <w:rtl w:val="0"/>
              </w:rPr>
              <w:t xml:space="preserve"> Implementación incremental del software. Durante esta etapa se desarrollarán el Backend, Frontend, la integración del OCR de Google AI Studio, la conexión con pasarelas de pago del mercado chileno (Transbank, Mercado Pago y SumUp) en sus respectivos ambientes sandbox, y el módulo de productos trending mediante APIs públicas (Mercado Libre, AliExpress), mitigando los riesgos tecnológicos en ciclos iterativos.</w:t>
            </w:r>
          </w:p>
          <w:p w:rsidR="00000000" w:rsidDel="00000000" w:rsidP="00000000" w:rsidRDefault="00000000" w:rsidRPr="00000000" w14:paraId="00000071">
            <w:pPr>
              <w:numPr>
                <w:ilvl w:val="0"/>
                <w:numId w:val="1"/>
              </w:numPr>
              <w:spacing w:after="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Transición (Correspondiente a la Fase 3):</w:t>
            </w:r>
            <w:r w:rsidDel="00000000" w:rsidR="00000000" w:rsidRPr="00000000">
              <w:rPr>
                <w:rFonts w:ascii="Calibri" w:cs="Calibri" w:eastAsia="Calibri" w:hAnsi="Calibri"/>
                <w:sz w:val="24"/>
                <w:szCs w:val="24"/>
                <w:rtl w:val="0"/>
              </w:rPr>
              <w:t xml:space="preserve"> Despliegue y entrega del producto al usuario final, incluyendo las pruebas de estrés, el despliegue del MVP y la presentación final.</w:t>
            </w:r>
          </w:p>
          <w:p w:rsidR="00000000" w:rsidDel="00000000" w:rsidP="00000000" w:rsidRDefault="00000000" w:rsidRPr="00000000" w14:paraId="00000072">
            <w:pPr>
              <w:numPr>
                <w:ilvl w:val="0"/>
                <w:numId w:val="1"/>
              </w:numPr>
              <w:spacing w:after="240" w:line="360" w:lineRule="auto"/>
              <w:ind w:left="720" w:hanging="360"/>
              <w:jc w:val="both"/>
              <w:rPr>
                <w:sz w:val="24"/>
                <w:szCs w:val="24"/>
              </w:rPr>
            </w:pPr>
            <w:r w:rsidDel="00000000" w:rsidR="00000000" w:rsidRPr="00000000">
              <w:rPr>
                <w:rFonts w:ascii="Calibri" w:cs="Calibri" w:eastAsia="Calibri" w:hAnsi="Calibri"/>
                <w:b w:val="1"/>
                <w:bCs w:val="1"/>
                <w:sz w:val="24"/>
                <w:szCs w:val="24"/>
                <w:rtl w:val="0"/>
              </w:rPr>
              <w:t xml:space="preserve">Roles y Responsabilidades:</w:t>
            </w:r>
            <w:r w:rsidDel="00000000" w:rsidR="00000000" w:rsidRPr="00000000">
              <w:rPr>
                <w:rFonts w:ascii="Calibri" w:cs="Calibri" w:eastAsia="Calibri" w:hAnsi="Calibri"/>
                <w:sz w:val="24"/>
                <w:szCs w:val="24"/>
                <w:rtl w:val="0"/>
              </w:rPr>
              <w:t xml:space="preserve"> Marcelo Pino (Ingeniería Backend, Bases de Datos, Infraestructura Docker y QA) y David Miranda (Desarrollo Frontend React, Integraciones de APIs Externas y UI/UX).</w:t>
            </w:r>
          </w:p>
        </w:tc>
      </w:tr>
    </w:tbl>
    <w:p w:rsidR="00000000" w:rsidDel="00000000" w:rsidP="00000000" w:rsidRDefault="00000000" w:rsidRPr="00000000" w14:paraId="00000073">
      <w:pPr>
        <w:spacing w:after="0" w:line="360" w:lineRule="auto"/>
        <w:jc w:val="both"/>
        <w:rPr>
          <w:rFonts w:ascii="Calibri" w:cs="Calibri" w:eastAsia="Calibri" w:hAnsi="Calibri"/>
          <w:b w:val="1"/>
          <w:bCs w:val="1"/>
          <w:color w:val="000000"/>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4">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75">
            <w:pPr>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  </w:t>
            </w:r>
          </w:p>
        </w:tc>
      </w:tr>
    </w:tbl>
    <w:p w:rsidR="00000000" w:rsidDel="00000000" w:rsidP="00000000" w:rsidRDefault="00000000" w:rsidRPr="00000000" w14:paraId="00000076">
      <w:pPr>
        <w:spacing w:after="0" w:line="360" w:lineRule="auto"/>
        <w:jc w:val="both"/>
        <w:rPr>
          <w:rFonts w:ascii="Calibri" w:cs="Calibri" w:eastAsia="Calibri" w:hAnsi="Calibri"/>
          <w:b w:val="1"/>
          <w:bCs w:val="1"/>
          <w:sz w:val="24"/>
          <w:szCs w:val="24"/>
        </w:rPr>
      </w:pPr>
      <w:r w:rsidDel="00000000" w:rsidR="00000000" w:rsidRPr="00000000">
        <w:rPr>
          <w:rtl w:val="0"/>
        </w:rPr>
      </w:r>
    </w:p>
    <w:tbl>
      <w:tblPr>
        <w:tblStyle w:val="Table12"/>
        <w:tblW w:w="977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7"/>
        <w:gridCol w:w="2105"/>
        <w:gridCol w:w="3261"/>
        <w:gridCol w:w="3401"/>
        <w:tblGridChange w:id="0">
          <w:tblGrid>
            <w:gridCol w:w="1007"/>
            <w:gridCol w:w="2105"/>
            <w:gridCol w:w="3261"/>
            <w:gridCol w:w="3401"/>
          </w:tblGrid>
        </w:tblGridChange>
      </w:tblGrid>
      <w:tr>
        <w:trPr>
          <w:cantSplit w:val="0"/>
          <w:trHeight w:val="5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Tipo de evidencia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Nombre de la evidencia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Descripción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Justificación</w:t>
            </w:r>
          </w:p>
        </w:tc>
      </w:tr>
      <w:tr>
        <w:trPr>
          <w:cantSplit w:val="0"/>
          <w:trHeight w:val="199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 (Fase 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Documento de Visión y Arquitectura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Incluye el Business Case, Modelo de Casos de Uso detallado y el Documento de Arquitectura de Software.</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7E">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Evidencia las etapas de Incepción  y Elaboración de RUP, garantizando el análisis de requisitos y estableciendo los Modelos de Datos transversales.</w:t>
            </w:r>
          </w:p>
        </w:tc>
      </w:tr>
      <w:tr>
        <w:trPr>
          <w:cantSplit w:val="0"/>
          <w:trHeight w:val="15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 (Fase 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Código Fuente y Componentes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Entrega del código base del servidor (Node.js) y la aplicación cliente (React).</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2">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Corresponde a la fase de Construcción de RUP, evidenciando la implementación incremental del software, la API OCR y las integraciones sandbox de pasarelas de pago (Transbank, Mercado Pago, SumUp) y del módulo trending.</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Avance (Fase 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Resultados de Pruebas de Sistema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Reporte de pruebas unitarias y de integración sobre los componentes construidos.</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6">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Valida la estabilidad y la correcta mitigación de riesgos técnicos exigida por RUP durante la fase de Construcción.</w:t>
            </w:r>
          </w:p>
        </w:tc>
      </w:tr>
      <w:tr>
        <w:trPr>
          <w:cantSplit w:val="0"/>
          <w:trHeight w:val="17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 (Fase 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Plan de Despliegue y Release Notes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Documentación final de entrega (Notas de Liberación) y sistema desplegado en producción.</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08A">
            <w:pPr>
              <w:widowControl w:val="0"/>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Evidencia la fase de Transición de RUP, asegurando la entrega del producto validado al usuario final y cerrando el ciclo de vida del proyecto.</w:t>
            </w:r>
          </w:p>
        </w:tc>
      </w:tr>
    </w:tbl>
    <w:p w:rsidR="00000000" w:rsidDel="00000000" w:rsidP="00000000" w:rsidRDefault="00000000" w:rsidRPr="00000000" w14:paraId="0000008B">
      <w:pPr>
        <w:spacing w:after="0" w:line="360" w:lineRule="auto"/>
        <w:jc w:val="both"/>
        <w:rPr>
          <w:rFonts w:ascii="Calibri" w:cs="Calibri" w:eastAsia="Calibri" w:hAnsi="Calibri"/>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C">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D">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En la siguiente tabla define la planificación de tu Proyecto APT de acuerdo a lo requerido.</w:t>
            </w:r>
          </w:p>
        </w:tc>
      </w:tr>
    </w:tbl>
    <w:p w:rsidR="00000000" w:rsidDel="00000000" w:rsidP="00000000" w:rsidRDefault="00000000" w:rsidRPr="00000000" w14:paraId="0000008E">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14"/>
        <w:tblW w:w="9641.000000000002" w:type="dxa"/>
        <w:jc w:val="left"/>
        <w:tblInd w:w="-717.0" w:type="dxa"/>
        <w:tblLayout w:type="fixed"/>
        <w:tblLook w:val="0400"/>
      </w:tblPr>
      <w:tblGrid>
        <w:gridCol w:w="1325"/>
        <w:gridCol w:w="1791"/>
        <w:gridCol w:w="1791"/>
        <w:gridCol w:w="1624"/>
        <w:gridCol w:w="891"/>
        <w:gridCol w:w="1257"/>
        <w:gridCol w:w="962"/>
        <w:tblGridChange w:id="0">
          <w:tblGrid>
            <w:gridCol w:w="1325"/>
            <w:gridCol w:w="1791"/>
            <w:gridCol w:w="1791"/>
            <w:gridCol w:w="1624"/>
            <w:gridCol w:w="891"/>
            <w:gridCol w:w="1257"/>
            <w:gridCol w:w="962"/>
          </w:tblGrid>
        </w:tblGridChange>
      </w:tblGrid>
      <w:tr>
        <w:trPr>
          <w:cantSplit w:val="0"/>
          <w:trHeight w:val="315" w:hRule="atLeast"/>
          <w:tblHeader w:val="0"/>
        </w:trPr>
        <w:tc>
          <w:tcPr>
            <w:gridSpan w:val="7"/>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8F">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Plan de Trabajo Proyecto APT</w:t>
            </w:r>
          </w:p>
          <w:p w:rsidR="00000000" w:rsidDel="00000000" w:rsidP="00000000" w:rsidRDefault="00000000" w:rsidRPr="00000000" w14:paraId="00000090">
            <w:pPr>
              <w:spacing w:after="0" w:line="360" w:lineRule="auto"/>
              <w:jc w:val="both"/>
              <w:rPr>
                <w:rFonts w:ascii="Calibri" w:cs="Calibri" w:eastAsia="Calibri" w:hAnsi="Calibri"/>
                <w:b w:val="1"/>
                <w:bCs w:val="1"/>
                <w:sz w:val="24"/>
                <w:szCs w:val="24"/>
              </w:rPr>
            </w:pP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7">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Competencia o unidades de competencias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8">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Nombre de Actividades/Tareas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9">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Descripción Actividades/Tareas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A">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Recursos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B">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Duración de la actividad</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C">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Responsable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D">
            <w:pPr>
              <w:spacing w:after="0" w:line="360" w:lineRule="auto"/>
              <w:jc w:val="both"/>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Observaciones</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9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Documento de Requerimientos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Levantamiento de requerimientos, diseño de encuestas y validación de modelo de aplicación híbrida (Offline</w:t>
            </w:r>
            <w:r w:rsidDel="00000000" w:rsidR="00000000" w:rsidRPr="00000000">
              <w:rPr>
                <w:sz w:val="24"/>
                <w:szCs w:val="24"/>
                <w:rtl w:val="0"/>
              </w:rPr>
              <w:t xml:space="preserve"> </w:t>
            </w:r>
            <w:r w:rsidDel="00000000" w:rsidR="00000000" w:rsidRPr="00000000">
              <w:rPr>
                <w:rFonts w:ascii="Calibri" w:cs="Calibri" w:eastAsia="Calibri" w:hAnsi="Calibri"/>
                <w:sz w:val="24"/>
                <w:szCs w:val="24"/>
                <w:rtl w:val="0"/>
              </w:rPr>
              <w:t xml:space="preserve">first</w:t>
            </w:r>
            <w:r w:rsidDel="00000000" w:rsidR="00000000" w:rsidRPr="00000000">
              <w:rPr>
                <w:sz w:val="24"/>
                <w:szCs w:val="24"/>
                <w:rtl w:val="0"/>
              </w:rPr>
              <w:t xml:space="preserve"> </w:t>
            </w:r>
            <w:r w:rsidDel="00000000" w:rsidR="00000000" w:rsidRPr="00000000">
              <w:rPr>
                <w:rFonts w:ascii="Calibri" w:cs="Calibri" w:eastAsia="Calibri" w:hAnsi="Calibri"/>
                <w:sz w:val="24"/>
                <w:szCs w:val="24"/>
                <w:rtl w:val="0"/>
              </w:rPr>
              <w:t xml:space="preserve">SaaS) en mercado objetivo.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Herramientas de análisis y encuestas.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A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Construir modelos de datos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Diagramas UML / MER</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Definición de Stack Tecnológico, diseño de Arquitectura Agnóstica, Modelo Entidad-Relación y Casos de Uso.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Software de modelado de datos.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A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Informe Fase 1 Finalizado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Estructuración de Carta Gantt, elaboración de Informe de Fase 1 y defensa técnica de planificación ante curso.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A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Herramientas de ofimática y diagramación.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B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1: Planificación e Ingeniería (20%).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Backend Funcional (CRUD)</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Configuración de entornos, levantamiento de Servidor Backend, despliegue de Base de Datos y Endpoints RESTful.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IDE, Node.js, PostgreSQL.</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B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Módulo de Visión IA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API </w:t>
            </w:r>
            <w:r w:rsidDel="00000000" w:rsidR="00000000" w:rsidRPr="00000000">
              <w:rPr>
                <w:sz w:val="24"/>
                <w:szCs w:val="24"/>
                <w:rtl w:val="0"/>
              </w:rPr>
              <w:t xml:space="preserve">Google IA Studio:</w:t>
            </w:r>
            <w:r w:rsidDel="00000000" w:rsidR="00000000" w:rsidRPr="00000000">
              <w:rPr>
                <w:rFonts w:ascii="Calibri" w:cs="Calibri" w:eastAsia="Calibri" w:hAnsi="Calibri"/>
                <w:sz w:val="24"/>
                <w:szCs w:val="24"/>
                <w:rtl w:val="0"/>
              </w:rPr>
              <w:t xml:space="preserve"> Implementación OCR para lectura de imágenes (Base64) a formato JSON y guardado.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API de Google AI Studio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B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Integración de Pasarelas de Pago y Módulo Trending</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Conexión con pasarelas de pago del mercado chileno (Transbank, Mercado Pago, SumUp) en sus ambientes sandbox, actualizando venta y stock automáticamente; desarrollo del módulo de productos trending vía APIs públicas (Mercado Libre, AliExpress).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SDKs/APIs Transbank, Mercado Pago, SumUp; APIs públicas Mercado Libre y AliExpress.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Frontend MVP + Informe Avance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Desarrollo Frontend responsivo (React + MUI), integración de Dashboard, DataGrid y entrega Informe de Avance.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React, Material UI (MUI).</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C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C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Motor de Contexto Evaluado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Recopilación de hitos. [MÓDULO OPCIONAL]: Integración API Clima y ajuste de Prompting Predictivo avanzado.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APIs externas (Clima/Mercado).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solución de software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Sistema de Notificaciones Push</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Orquestación de Alertas (CRON Jobs) y generación de Órdenes de Compra sugeridas vía Webhooks (API WhatsApp).</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Servidor, API E-mail y/o WhatsApp.</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B">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DC">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D">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pruebas de certificación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E">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Código en Producción + Informe</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DF">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Pruebas de Estrés (QA), manejo de excepciones, refactorización de código y elaboración de Informe Final (30%).</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0">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Entorno de pruebas, framework QA.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1">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2">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E3">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2: Desarrollo Core y Orquestación IA (50%).</w:t>
            </w:r>
          </w:p>
        </w:tc>
      </w:tr>
      <w:tr>
        <w:trPr>
          <w:cantSplit w:val="0"/>
          <w:trHeight w:val="315" w:hRule="atLeast"/>
          <w:tblHeader w:val="0"/>
        </w:trPr>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4">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Gestionar proyectos informáticos</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5">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Aprobación de Título</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6">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Preparación de material audiovisual, ensayo de defensa técnica y Presentación Final del Software ante Comisión Evaluadora.</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7">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Material de presentación.</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8">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Sem</w:t>
            </w:r>
          </w:p>
        </w:tc>
        <w:tc>
          <w:tcPr>
            <w:tcBorders>
              <w:top w:color="cccccc" w:space="0" w:sz="6" w:val="single"/>
              <w:left w:color="cccccc" w:space="0" w:sz="6" w:val="single"/>
              <w:bottom w:color="cccccc" w:space="0" w:sz="6" w:val="single"/>
              <w:right w:color="cccccc" w:space="0" w:sz="6" w:val="single"/>
            </w:tcBorders>
            <w:tcMar>
              <w:top w:w="30.0" w:type="dxa"/>
              <w:left w:w="45.0" w:type="dxa"/>
              <w:bottom w:w="30.0" w:type="dxa"/>
              <w:right w:w="45.0" w:type="dxa"/>
            </w:tcMar>
            <w:vAlign w:val="bottom"/>
          </w:tcPr>
          <w:p w:rsidR="00000000" w:rsidDel="00000000" w:rsidP="00000000" w:rsidRDefault="00000000" w:rsidRPr="00000000" w14:paraId="000000E9">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Equipo Dev</w:t>
            </w:r>
          </w:p>
        </w:tc>
        <w:tc>
          <w:tcPr>
            <w:tcBorders>
              <w:top w:color="cccccc" w:space="0" w:sz="6" w:val="single"/>
              <w:left w:color="cccccc" w:space="0" w:sz="6" w:val="single"/>
              <w:bottom w:color="cccccc" w:space="0" w:sz="6" w:val="single"/>
              <w:right w:color="cccccc" w:space="0" w:sz="6" w:val="single"/>
            </w:tcBorders>
            <w:tcMar>
              <w:top w:w="30.0" w:type="dxa"/>
              <w:left w:w="0.0" w:type="dxa"/>
              <w:bottom w:w="30.0" w:type="dxa"/>
              <w:right w:w="0.0" w:type="dxa"/>
            </w:tcMar>
            <w:vAlign w:val="bottom"/>
          </w:tcPr>
          <w:p w:rsidR="00000000" w:rsidDel="00000000" w:rsidP="00000000" w:rsidRDefault="00000000" w:rsidRPr="00000000" w14:paraId="000000EA">
            <w:pPr>
              <w:spacing w:after="0" w:line="360"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Fase 3: Cierre y Defensa (30%).</w:t>
            </w:r>
          </w:p>
        </w:tc>
      </w:tr>
    </w:tbl>
    <w:p w:rsidR="00000000" w:rsidDel="00000000" w:rsidP="00000000" w:rsidRDefault="00000000" w:rsidRPr="00000000" w14:paraId="000000EB">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p w:rsidR="00000000" w:rsidDel="00000000" w:rsidP="00000000" w:rsidRDefault="00000000" w:rsidRPr="00000000" w14:paraId="000000EC">
      <w:pPr>
        <w:spacing w:after="0" w:line="360" w:lineRule="auto"/>
        <w:jc w:val="both"/>
        <w:rPr>
          <w:rFonts w:ascii="Calibri" w:cs="Calibri" w:eastAsia="Calibri" w:hAnsi="Calibri"/>
          <w:b w:val="1"/>
          <w:bCs w:val="1"/>
          <w:color w:val="000000"/>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D">
            <w:pPr>
              <w:spacing w:line="360" w:lineRule="auto"/>
              <w:jc w:val="both"/>
              <w:rPr>
                <w:rFonts w:ascii="Calibri" w:cs="Calibri" w:eastAsia="Calibri" w:hAnsi="Calibri"/>
                <w:b w:val="1"/>
                <w:bCs w:val="1"/>
                <w:color w:val="000000"/>
                <w:sz w:val="24"/>
                <w:szCs w:val="24"/>
              </w:rPr>
            </w:pPr>
            <w:r w:rsidDel="00000000" w:rsidR="00000000" w:rsidRPr="00000000">
              <w:rPr>
                <w:rFonts w:ascii="Calibri" w:cs="Calibri" w:eastAsia="Calibri" w:hAnsi="Calibri"/>
                <w:b w:val="1"/>
                <w:bCs w:val="1"/>
                <w:color w:val="000000"/>
                <w:sz w:val="24"/>
                <w:szCs w:val="24"/>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E">
            <w:pPr>
              <w:pBdr>
                <w:top w:space="0" w:sz="0" w:val="nil"/>
                <w:left w:space="0" w:sz="0" w:val="nil"/>
                <w:bottom w:space="0" w:sz="0" w:val="nil"/>
                <w:right w:space="0" w:sz="0" w:val="nil"/>
                <w:between w:space="0" w:sz="0" w:val="nil"/>
              </w:pBdr>
              <w:tabs>
                <w:tab w:val="center" w:leader="none" w:pos="4419"/>
                <w:tab w:val="right" w:leader="none" w:pos="8838"/>
              </w:tabs>
              <w:spacing w:after="0" w:line="360" w:lineRule="auto"/>
              <w:jc w:val="both"/>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F">
      <w:pPr>
        <w:spacing w:after="0" w:line="360" w:lineRule="auto"/>
        <w:jc w:val="both"/>
        <w:rPr>
          <w:rFonts w:ascii="Calibri" w:cs="Calibri" w:eastAsia="Calibri" w:hAnsi="Calibri"/>
          <w:b w:val="1"/>
          <w:bCs w:val="1"/>
          <w:color w:val="000000"/>
          <w:sz w:val="24"/>
          <w:szCs w:val="24"/>
        </w:rPr>
      </w:pPr>
      <w:r w:rsidDel="00000000" w:rsidR="00000000" w:rsidRPr="00000000">
        <w:rPr>
          <w:b w:val="1"/>
          <w:bCs w:val="1"/>
          <w:sz w:val="24"/>
          <w:szCs w:val="24"/>
        </w:rPr>
        <w:drawing>
          <wp:inline distB="114300" distT="114300" distL="114300" distR="114300">
            <wp:extent cx="5399730" cy="2413000"/>
            <wp:effectExtent b="0" l="0" r="0" t="0"/>
            <wp:docPr id="5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39973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line="360" w:lineRule="auto"/>
        <w:jc w:val="center"/>
        <w:rPr>
          <w:rFonts w:ascii="Calibri" w:cs="Calibri" w:eastAsia="Calibri" w:hAnsi="Calibri"/>
          <w:sz w:val="24"/>
          <w:szCs w:val="24"/>
        </w:rPr>
      </w:pPr>
      <w:r w:rsidDel="00000000" w:rsidR="00000000" w:rsidRPr="00000000">
        <w:rPr>
          <w:rtl w:val="0"/>
        </w:rPr>
      </w:r>
    </w:p>
    <w:sectPr>
      <w:headerReference r:id="rId9" w:type="default"/>
      <w:footerReference r:id="rId10"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widowControl w:val="0"/>
      <w:pBdr>
        <w:top w:space="0" w:sz="0" w:val="nil"/>
        <w:left w:space="0" w:sz="0" w:val="nil"/>
        <w:bottom w:space="0" w:sz="0" w:val="nil"/>
        <w:right w:space="0" w:sz="0" w:val="nil"/>
        <w:between w:space="0" w:sz="0" w:val="nil"/>
      </w:pBdr>
      <w:spacing w:after="0" w:line="276" w:lineRule="auto"/>
      <w:rPr>
        <w:color w:val="000000"/>
        <w:sz w:val="24"/>
        <w:szCs w:val="24"/>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2">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4">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5">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color w:val="1f3863"/>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3Car" w:customStyle="1">
    <w:name w:val="Título 3 Car"/>
    <w:basedOn w:val="Fuentedeprrafopredeter"/>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a" w:customStyle="1">
    <w:basedOn w:val="TableNormal"/>
    <w:tblPr>
      <w:tblStyleRowBandSize w:val="1"/>
      <w:tblStyleColBandSize w:val="1"/>
      <w:tblCellMar>
        <w:top w:w="0.0" w:type="dxa"/>
        <w:left w:w="108.0" w:type="dxa"/>
        <w:bottom w:w="0.0" w:type="dxa"/>
        <w:right w:w="108.0" w:type="dxa"/>
      </w:tblCellMar>
    </w:tblPr>
  </w:style>
  <w:style w:type="table" w:styleId="a0" w:customStyle="1">
    <w:basedOn w:val="TableNormal"/>
    <w:tblPr>
      <w:tblStyleRowBandSize w:val="1"/>
      <w:tblStyleColBandSize w:val="1"/>
      <w:tblCellMar>
        <w:top w:w="0.0" w:type="dxa"/>
        <w:left w:w="108.0" w:type="dxa"/>
        <w:bottom w:w="0.0" w:type="dxa"/>
        <w:right w:w="108.0" w:type="dxa"/>
      </w:tblCellMar>
    </w:tblPr>
  </w:style>
  <w:style w:type="table" w:styleId="a1" w:customStyle="1">
    <w:basedOn w:val="TableNormal"/>
    <w:tblPr>
      <w:tblStyleRowBandSize w:val="1"/>
      <w:tblStyleColBandSize w:val="1"/>
      <w:tblCellMar>
        <w:top w:w="0.0" w:type="dxa"/>
        <w:left w:w="108.0" w:type="dxa"/>
        <w:bottom w:w="0.0" w:type="dxa"/>
        <w:right w:w="108.0" w:type="dxa"/>
      </w:tblCellMar>
    </w:tblPr>
  </w:style>
  <w:style w:type="table" w:styleId="a2" w:customStyle="1">
    <w:basedOn w:val="TableNormal"/>
    <w:tblPr>
      <w:tblStyleRowBandSize w:val="1"/>
      <w:tblStyleColBandSize w:val="1"/>
      <w:tblCellMar>
        <w:top w:w="0.0" w:type="dxa"/>
        <w:left w:w="108.0" w:type="dxa"/>
        <w:bottom w:w="0.0" w:type="dxa"/>
        <w:right w:w="108.0" w:type="dxa"/>
      </w:tblCellMar>
    </w:tblPr>
  </w:style>
  <w:style w:type="table" w:styleId="a3" w:customStyle="1">
    <w:basedOn w:val="TableNormal"/>
    <w:tblPr>
      <w:tblStyleRowBandSize w:val="1"/>
      <w:tblStyleColBandSize w:val="1"/>
      <w:tblCellMar>
        <w:top w:w="0.0" w:type="dxa"/>
        <w:left w:w="108.0" w:type="dxa"/>
        <w:bottom w:w="0.0" w:type="dxa"/>
        <w:right w:w="108.0" w:type="dxa"/>
      </w:tblCellMar>
    </w:tblPr>
  </w:style>
  <w:style w:type="table" w:styleId="a4" w:customStyle="1">
    <w:basedOn w:val="TableNormal"/>
    <w:tblPr>
      <w:tblStyleRowBandSize w:val="1"/>
      <w:tblStyleColBandSize w:val="1"/>
      <w:tblCellMar>
        <w:top w:w="0.0" w:type="dxa"/>
        <w:left w:w="108.0" w:type="dxa"/>
        <w:bottom w:w="0.0" w:type="dxa"/>
        <w:right w:w="108.0" w:type="dxa"/>
      </w:tblCellMar>
    </w:tblPr>
  </w:style>
  <w:style w:type="table" w:styleId="a5" w:customStyle="1">
    <w:basedOn w:val="TableNormal"/>
    <w:tblPr>
      <w:tblStyleRowBandSize w:val="1"/>
      <w:tblStyleColBandSize w:val="1"/>
      <w:tblCellMar>
        <w:top w:w="0.0" w:type="dxa"/>
        <w:left w:w="108.0" w:type="dxa"/>
        <w:bottom w:w="0.0" w:type="dxa"/>
        <w:right w:w="108.0" w:type="dxa"/>
      </w:tblCellMar>
    </w:tblPr>
  </w:style>
  <w:style w:type="table" w:styleId="a6" w:customStyle="1">
    <w:basedOn w:val="TableNormal"/>
    <w:tblPr>
      <w:tblStyleRowBandSize w:val="1"/>
      <w:tblStyleColBandSize w:val="1"/>
      <w:tblCellMar>
        <w:top w:w="0.0" w:type="dxa"/>
        <w:left w:w="108.0" w:type="dxa"/>
        <w:bottom w:w="0.0" w:type="dxa"/>
        <w:right w:w="108.0" w:type="dxa"/>
      </w:tblCellMar>
    </w:tblPr>
  </w:style>
  <w:style w:type="table" w:styleId="a7" w:customStyle="1">
    <w:basedOn w:val="TableNormal"/>
    <w:tblPr>
      <w:tblStyleRowBandSize w:val="1"/>
      <w:tblStyleColBandSize w:val="1"/>
      <w:tblCellMar>
        <w:top w:w="0.0" w:type="dxa"/>
        <w:left w:w="108.0" w:type="dxa"/>
        <w:bottom w:w="0.0" w:type="dxa"/>
        <w:right w:w="108.0" w:type="dxa"/>
      </w:tblCellMar>
    </w:tblPr>
  </w:style>
  <w:style w:type="table" w:styleId="a8" w:customStyle="1">
    <w:basedOn w:val="TableNormal"/>
    <w:tblPr>
      <w:tblStyleRowBandSize w:val="1"/>
      <w:tblStyleColBandSize w:val="1"/>
      <w:tblCellMar>
        <w:top w:w="0.0" w:type="dxa"/>
        <w:left w:w="108.0" w:type="dxa"/>
        <w:bottom w:w="0.0" w:type="dxa"/>
        <w:right w:w="108.0" w:type="dxa"/>
      </w:tblCellMar>
    </w:tblPr>
  </w:style>
  <w:style w:type="table" w:styleId="a9" w:customStyle="1">
    <w:basedOn w:val="TableNormal"/>
    <w:tblPr>
      <w:tblStyleRowBandSize w:val="1"/>
      <w:tblStyleColBandSize w:val="1"/>
      <w:tblCellMar>
        <w:top w:w="0.0" w:type="dxa"/>
        <w:left w:w="108.0" w:type="dxa"/>
        <w:bottom w:w="0.0" w:type="dxa"/>
        <w:right w:w="108.0" w:type="dxa"/>
      </w:tblCellMar>
    </w:tblPr>
  </w:style>
  <w:style w:type="table" w:styleId="aa" w:customStyle="1">
    <w:basedOn w:val="TableNormal"/>
    <w:tblPr>
      <w:tblStyleRowBandSize w:val="1"/>
      <w:tblStyleColBandSize w:val="1"/>
    </w:tblPr>
  </w:style>
  <w:style w:type="table" w:styleId="ab" w:customStyle="1">
    <w:basedOn w:val="TableNormal"/>
    <w:tblPr>
      <w:tblStyleRowBandSize w:val="1"/>
      <w:tblStyleColBandSize w:val="1"/>
      <w:tblCellMar>
        <w:top w:w="0.0" w:type="dxa"/>
        <w:left w:w="108.0" w:type="dxa"/>
        <w:bottom w:w="0.0" w:type="dxa"/>
        <w:right w:w="108.0" w:type="dxa"/>
      </w:tblCellMar>
    </w:tblPr>
  </w:style>
  <w:style w:type="table" w:styleId="ac" w:customStyle="1">
    <w:basedOn w:val="TableNormal"/>
    <w:tblPr>
      <w:tblStyleRowBandSize w:val="1"/>
      <w:tblStyleColBandSize w:val="1"/>
      <w:tblCellMar>
        <w:top w:w="0.0" w:type="dxa"/>
        <w:left w:w="0.0" w:type="dxa"/>
        <w:bottom w:w="0.0" w:type="dxa"/>
        <w:right w:w="0.0" w:type="dxa"/>
      </w:tblCellMar>
    </w:tblPr>
  </w:style>
  <w:style w:type="table" w:styleId="ad" w:customStyle="1">
    <w:basedOn w:val="TableNormal"/>
    <w:tblPr>
      <w:tblStyleRowBandSize w:val="1"/>
      <w:tblStyleColBandSize w:val="1"/>
      <w:tblCellMar>
        <w:top w:w="0.0" w:type="dxa"/>
        <w:left w:w="108.0" w:type="dxa"/>
        <w:bottom w:w="0.0" w:type="dxa"/>
        <w:right w:w="108.0" w:type="dxa"/>
      </w:tblCellMar>
    </w:tblPr>
  </w:style>
  <w:style w:type="table" w:styleId="ae" w:customStyle="1">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o4czTH00Zfp4eekclD21bQifsw==">CgMxLjA4AHIhMUFkQk03MUFXcnhTdmZma3R1Wlh6eWZnVTliSkVyX0F5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