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93A" w:rsidRPr="00A2593A" w:rsidRDefault="00A2593A" w:rsidP="00A2593A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 w:rsidRPr="00A2593A">
        <w:rPr>
          <w:rFonts w:ascii="Times New Roman" w:eastAsia="Calibri" w:hAnsi="Times New Roman" w:cs="Times New Roman"/>
          <w:b/>
          <w:sz w:val="32"/>
          <w:szCs w:val="32"/>
          <w:lang w:val="en-US"/>
        </w:rPr>
        <w:t>SUPPLEMENTARY MATERIAL</w:t>
      </w:r>
    </w:p>
    <w:p w:rsid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A2593A">
        <w:rPr>
          <w:rFonts w:ascii="Times New Roman" w:eastAsia="Calibri" w:hAnsi="Times New Roman" w:cs="Times New Roman"/>
          <w:sz w:val="32"/>
          <w:szCs w:val="32"/>
          <w:lang w:val="en-US"/>
        </w:rPr>
        <w:t>Prenatal exposure to PFOS and PFOA in a Catalan (Spain) pregnant women cohort</w:t>
      </w: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:rsidR="000C14C7" w:rsidRDefault="00A2593A" w:rsidP="000C14C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s-ES"/>
        </w:rPr>
      </w:pP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Joaquim Rovira 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a,b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, Maria Ángeles Martínez 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a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, Raju Prasad Sharma 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a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, Teresa Espuis 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a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, Martí Nadal </w:t>
      </w:r>
      <w:r w:rsidR="000C14C7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b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, Vikas Kumar 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a,b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>, Danae Costopoulou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 xml:space="preserve"> c</w:t>
      </w:r>
      <w:r w:rsidR="000C14C7">
        <w:rPr>
          <w:rFonts w:ascii="Times New Roman" w:eastAsia="Calibri" w:hAnsi="Times New Roman" w:cs="Times New Roman"/>
          <w:sz w:val="28"/>
          <w:szCs w:val="28"/>
          <w:lang w:val="es-ES"/>
        </w:rPr>
        <w:t>,</w:t>
      </w:r>
    </w:p>
    <w:p w:rsidR="000C14C7" w:rsidRDefault="00A2593A" w:rsidP="000C14C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s-ES"/>
        </w:rPr>
      </w:pP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>Irene Vassiliadou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 xml:space="preserve"> c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>, Leondios Leondiadis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 xml:space="preserve"> c</w:t>
      </w: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>, José L. Domingo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 xml:space="preserve"> b</w:t>
      </w:r>
      <w:r w:rsidR="000C14C7">
        <w:rPr>
          <w:rFonts w:ascii="Times New Roman" w:eastAsia="Calibri" w:hAnsi="Times New Roman" w:cs="Times New Roman"/>
          <w:sz w:val="28"/>
          <w:szCs w:val="28"/>
          <w:lang w:val="es-ES"/>
        </w:rPr>
        <w:t>,</w:t>
      </w:r>
    </w:p>
    <w:p w:rsidR="00A2593A" w:rsidRPr="00A2593A" w:rsidRDefault="00A2593A" w:rsidP="000C14C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s-ES"/>
        </w:rPr>
      </w:pPr>
      <w:r w:rsidRPr="00A2593A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Marta Schuhmacher </w:t>
      </w:r>
      <w:r w:rsidRPr="00A2593A">
        <w:rPr>
          <w:rFonts w:ascii="Times New Roman" w:eastAsia="Calibri" w:hAnsi="Times New Roman" w:cs="Times New Roman"/>
          <w:sz w:val="28"/>
          <w:szCs w:val="28"/>
          <w:vertAlign w:val="superscript"/>
          <w:lang w:val="es-ES"/>
        </w:rPr>
        <w:t>a,b,*</w:t>
      </w: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s-E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  <w:r w:rsidRPr="00A2593A">
        <w:rPr>
          <w:rFonts w:ascii="Times New Roman" w:eastAsia="Calibri" w:hAnsi="Times New Roman" w:cs="Times New Roman"/>
          <w:i/>
          <w:vertAlign w:val="superscript"/>
          <w:lang w:val="en-US"/>
        </w:rPr>
        <w:t>a</w:t>
      </w:r>
      <w:r w:rsidRPr="00A2593A">
        <w:rPr>
          <w:rFonts w:ascii="Times New Roman" w:eastAsia="Calibri" w:hAnsi="Times New Roman" w:cs="Times New Roman"/>
          <w:i/>
          <w:lang w:val="en-US"/>
        </w:rPr>
        <w:t>Environmental Engineering Laboratory, Departament d'Enginyeria Quimica, Universitat Rovira i Virgili, Av. Països Catalans 26, 43007 Tarragona, Catalonia, Spain.</w:t>
      </w: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  <w:r w:rsidRPr="00A2593A">
        <w:rPr>
          <w:rFonts w:ascii="Times New Roman" w:eastAsia="Calibri" w:hAnsi="Times New Roman" w:cs="Times New Roman"/>
          <w:i/>
          <w:vertAlign w:val="superscript"/>
          <w:lang w:val="en-US"/>
        </w:rPr>
        <w:lastRenderedPageBreak/>
        <w:t>b</w:t>
      </w:r>
      <w:r w:rsidRPr="00A2593A">
        <w:rPr>
          <w:rFonts w:ascii="Times New Roman" w:eastAsia="Calibri" w:hAnsi="Times New Roman" w:cs="Times New Roman"/>
          <w:i/>
          <w:lang w:val="en-US"/>
        </w:rPr>
        <w:t>Laboratory of Toxicology and Environmental Health, School of Medicine, IISPV, Universitat Rovira i Virgili, Sant Llorenç 21, 43201 Reus, Catalonia, Spain.</w:t>
      </w: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  <w:r w:rsidRPr="00A2593A">
        <w:rPr>
          <w:rFonts w:ascii="Times New Roman" w:eastAsia="Calibri" w:hAnsi="Times New Roman" w:cs="Times New Roman"/>
          <w:i/>
          <w:vertAlign w:val="superscript"/>
          <w:lang w:val="en-US"/>
        </w:rPr>
        <w:t>c</w:t>
      </w:r>
      <w:r w:rsidRPr="00A2593A">
        <w:rPr>
          <w:rFonts w:ascii="Times New Roman" w:eastAsia="Calibri" w:hAnsi="Times New Roman" w:cs="Times New Roman"/>
          <w:i/>
          <w:lang w:val="en-US"/>
        </w:rPr>
        <w:t>Mass Spectrometry and Dioxin Analysis Laboratory, INRASTES, NCSR "Demokritos", Neapoleos 27, 15341 Athens, Greece.</w:t>
      </w: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  <w:r w:rsidRPr="00A2593A">
        <w:rPr>
          <w:rFonts w:ascii="Times New Roman" w:eastAsia="Calibri" w:hAnsi="Times New Roman" w:cs="Times New Roman"/>
          <w:i/>
          <w:lang w:val="en-US"/>
        </w:rPr>
        <w:t>------------------</w:t>
      </w:r>
    </w:p>
    <w:p w:rsidR="00A2593A" w:rsidRPr="00A2593A" w:rsidRDefault="00A2593A" w:rsidP="00A2593A">
      <w:pPr>
        <w:spacing w:after="200" w:line="276" w:lineRule="auto"/>
        <w:rPr>
          <w:rFonts w:ascii="Times New Roman" w:eastAsia="Calibri" w:hAnsi="Times New Roman" w:cs="Times New Roman"/>
          <w:i/>
          <w:lang w:val="en-US"/>
        </w:rPr>
      </w:pPr>
      <w:r w:rsidRPr="00A2593A">
        <w:rPr>
          <w:rFonts w:ascii="Times New Roman" w:eastAsia="Calibri" w:hAnsi="Times New Roman" w:cs="Times New Roman"/>
          <w:i/>
          <w:lang w:val="en-US"/>
        </w:rPr>
        <w:t>*To whom correspondence should be addressed (marta.schuhmacher@urv.cat)</w:t>
      </w:r>
      <w:r w:rsidRPr="00A2593A">
        <w:rPr>
          <w:rFonts w:ascii="Times New Roman" w:eastAsia="Calibri" w:hAnsi="Times New Roman" w:cs="Times New Roman"/>
          <w:i/>
          <w:lang w:val="en-US"/>
        </w:rPr>
        <w:br w:type="page"/>
      </w:r>
    </w:p>
    <w:p w:rsidR="00A2593A" w:rsidRPr="00A2593A" w:rsidRDefault="00A2593A" w:rsidP="00A2593A">
      <w:pPr>
        <w:spacing w:line="276" w:lineRule="auto"/>
        <w:rPr>
          <w:rFonts w:ascii="Times New Roman" w:eastAsia="Calibri" w:hAnsi="Times New Roman" w:cs="Times New Roman"/>
          <w:b/>
          <w:lang w:val="en-US"/>
        </w:rPr>
      </w:pPr>
      <w:r w:rsidRPr="00A2593A">
        <w:rPr>
          <w:rFonts w:ascii="Times New Roman" w:eastAsia="Calibri" w:hAnsi="Times New Roman" w:cs="Times New Roman"/>
          <w:b/>
          <w:lang w:val="en-US"/>
        </w:rPr>
        <w:lastRenderedPageBreak/>
        <w:t>Table S1</w:t>
      </w:r>
    </w:p>
    <w:p w:rsidR="002C1DC9" w:rsidRDefault="002C1DC9" w:rsidP="00A2593A">
      <w:pPr>
        <w:spacing w:line="276" w:lineRule="auto"/>
        <w:rPr>
          <w:rFonts w:ascii="Times New Roman" w:eastAsia="Calibri" w:hAnsi="Times New Roman" w:cs="Times New Roman"/>
          <w:lang w:val="en-US"/>
        </w:rPr>
      </w:pPr>
      <w:r w:rsidRPr="002C1DC9">
        <w:rPr>
          <w:rFonts w:ascii="Times New Roman" w:eastAsia="Calibri" w:hAnsi="Times New Roman" w:cs="Times New Roman"/>
          <w:lang w:val="en-US"/>
        </w:rPr>
        <w:t xml:space="preserve">Parameters </w:t>
      </w:r>
      <w:r w:rsidR="000C14C7">
        <w:rPr>
          <w:rFonts w:ascii="Times New Roman" w:eastAsia="Calibri" w:hAnsi="Times New Roman" w:cs="Times New Roman"/>
          <w:lang w:val="en-US"/>
        </w:rPr>
        <w:t xml:space="preserve">used </w:t>
      </w:r>
      <w:r w:rsidRPr="002C1DC9">
        <w:rPr>
          <w:rFonts w:ascii="Times New Roman" w:eastAsia="Calibri" w:hAnsi="Times New Roman" w:cs="Times New Roman"/>
          <w:lang w:val="en-US"/>
        </w:rPr>
        <w:t>to assess the exposure to PFOS and PFOA</w:t>
      </w:r>
      <w:r w:rsidR="00A2593A">
        <w:rPr>
          <w:rFonts w:ascii="Times New Roman" w:eastAsia="Calibri" w:hAnsi="Times New Roman" w:cs="Times New Roman"/>
          <w:lang w:val="en-US"/>
        </w:rPr>
        <w:t>.</w:t>
      </w:r>
    </w:p>
    <w:p w:rsidR="00A2593A" w:rsidRPr="002C1DC9" w:rsidRDefault="00A2593A" w:rsidP="00A2593A">
      <w:pPr>
        <w:spacing w:line="276" w:lineRule="auto"/>
        <w:rPr>
          <w:rFonts w:ascii="Times New Roman" w:eastAsia="Calibri" w:hAnsi="Times New Roman" w:cs="Times New Roman"/>
          <w:lang w:val="en-US"/>
        </w:rPr>
      </w:pPr>
    </w:p>
    <w:tbl>
      <w:tblPr>
        <w:tblW w:w="861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7"/>
        <w:gridCol w:w="960"/>
        <w:gridCol w:w="1132"/>
        <w:gridCol w:w="960"/>
        <w:gridCol w:w="1515"/>
        <w:gridCol w:w="1836"/>
      </w:tblGrid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Parameter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Symbol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Units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Type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Distribution</w:t>
            </w: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val="en-US" w:eastAsia="es-ES"/>
              </w:rPr>
              <w:t xml:space="preserve"> a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Reference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 xml:space="preserve">PFOS levels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C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es-ES"/>
              </w:rPr>
              <w:t>PFOS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(i)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Vegetables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1130F7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</w:t>
            </w:r>
            <w:r w:rsidR="002C1DC9"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(0.02±0.01)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Pulses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Cereals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White fish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(1.71±0.17)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Domingo et al., 2012a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Seafood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(0.34±0.30)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Domingo et al., 2012a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Blue fish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(5.37±4.20)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Domingo et al., 2012a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(0.05±0.03)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Chicken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(0.02±0.00)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Veal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(0.03±0.01)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Eggs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(0.08±0.01)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Dairy products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(0.12±0.05)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Whole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Semiskimmed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Fruits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Starchy roots and tubers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(3.5·10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-3.5·10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EFSA et al.,2011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Sugar and confectionary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(3.5·10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-3.5·10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EFSA et al.,2011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Tap water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(8·10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-8·10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2008b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Bottled water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2008b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Dust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val="en-US" w:eastAsia="es-ES"/>
              </w:rPr>
              <w:t>PFOS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dust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(3.51±3.13)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2012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Air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val="en-US" w:eastAsia="es-ES"/>
              </w:rPr>
              <w:t>PFOS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air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(2.7·10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±3.6·10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2012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 xml:space="preserve">PFOA levels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C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es-ES"/>
              </w:rPr>
              <w:t>PFOA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Vegetables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Pulses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Cereals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White fish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(0.09±0.01)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Domingo et al., 2012a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Seafood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(0.03±0.06)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Domingo et al., 2012a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Blue fish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(0.04±0.04)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Domingo et al., 2012a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Chicken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Veal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Lamb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Eggs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Dairy products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Whole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(0.06±0.00)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A2593A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Semi skimmed</w:t>
            </w:r>
            <w:r w:rsidR="002C1DC9"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Fruits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2008a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Starchy roots and tubers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(9·10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-9·10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EFSA et al.,2011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Sugar and confectionary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(5.8·10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-5.8·10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EFSA et al.,2011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lastRenderedPageBreak/>
              <w:t>Tap water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ng/L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(1.0·10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-1.0·10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2008b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Bottled water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ng/L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(0-6.7·10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-4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2008b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Dust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val="en-US" w:eastAsia="es-ES"/>
              </w:rPr>
              <w:t>PFOA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dust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(9.51±11.3)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2012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Air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val="en-US" w:eastAsia="es-ES"/>
              </w:rPr>
              <w:t>PFOA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air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A2593A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µg/kg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6.0·10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-6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-2.0·10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-5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Ericson et al., 2012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Food ration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Fr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Vegetables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(0.15-0.20)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Pulses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(0.06-0.08)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Cereals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(0.06-0.08)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White fish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(0.13-0.15)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Seafood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(0.13-0.15)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Blue fish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(0.13-0.15)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(0.10-0.13)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Chicken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(0.10-0.13)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Eggs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(0.08-0.10)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Dairy products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(0.04-0.13)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Whole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(0.20-0.25)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A2593A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Semi skimmed</w:t>
            </w:r>
            <w:r w:rsidR="002C1DC9"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(0.20-0.25)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Fruits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(0.12-0.20)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Starchy roots and tubers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(0.15-0.20)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SENC et al.,2016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Sugar and confectionary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kg/ration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(0.01-0.03)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CESNID et al.,2003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 xml:space="preserve">Food frequency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Ff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Vegetables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Pulses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Cereals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White fish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Seafood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Blue fish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Chicken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Eggs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Dairy products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Whole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A2593A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Semi skimmed</w:t>
            </w:r>
            <w:r w:rsidR="002C1DC9"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 milk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Fruits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 xml:space="preserve">Starchy roots and tubers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Sugar and confectionary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ration/week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Tap water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L/day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Bottled water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L/day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Present study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Inhalation rate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Ihr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Sleeping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m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/min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0, 0.01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US EPA, 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Sedentary activity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m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/min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0, 0.01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US EPA, 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Moderate activity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m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  <w:lang w:val="en-US" w:eastAsia="es-ES"/>
              </w:rPr>
              <w:t>3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/min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0.02, 0.03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  <w:t>US EPA, 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Ingestion of dust rate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Ir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kg/day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LN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3·10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−5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 xml:space="preserve"> ± 3·10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−6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US EPA, 2011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t>Conversion factor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day/week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7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</w:tr>
      <w:tr w:rsidR="002C1DC9" w:rsidRPr="002C1DC9" w:rsidTr="00A2593A">
        <w:trPr>
          <w:trHeight w:hRule="exact" w:val="284"/>
        </w:trPr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s-ES"/>
              </w:rPr>
              <w:lastRenderedPageBreak/>
              <w:t>Body weight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BW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P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-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Present study</w:t>
            </w:r>
          </w:p>
        </w:tc>
      </w:tr>
      <w:tr w:rsidR="002C1DC9" w:rsidRPr="00A2593A" w:rsidTr="00A2593A">
        <w:trPr>
          <w:trHeight w:val="20"/>
        </w:trPr>
        <w:tc>
          <w:tcPr>
            <w:tcW w:w="8610" w:type="dxa"/>
            <w:gridSpan w:val="6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1DC9" w:rsidRPr="00A2593A" w:rsidRDefault="002C1DC9" w:rsidP="000C14C7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US" w:eastAsia="es-ES"/>
              </w:rPr>
            </w:pPr>
            <w:r w:rsidRPr="00A259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s-ES"/>
              </w:rPr>
              <w:t>LN = Log-normal; T = Triangular; U = Uniform; P = P</w:t>
            </w:r>
            <w:r w:rsidR="000C14C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s-ES"/>
              </w:rPr>
              <w:t>oint</w:t>
            </w:r>
            <w:r w:rsidRPr="00A259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s-ES"/>
              </w:rPr>
              <w:t xml:space="preserve"> (individual values).</w:t>
            </w:r>
            <w:r w:rsidRPr="00A259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s-ES"/>
              </w:rPr>
              <w:br/>
            </w:r>
            <w:r w:rsidRPr="00A259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  <w:lang w:val="en-US" w:eastAsia="es-ES"/>
              </w:rPr>
              <w:t>a</w:t>
            </w:r>
            <w:r w:rsidRPr="00A259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s-ES"/>
              </w:rPr>
              <w:t xml:space="preserve"> Mean ± standard deviation or mean, P95 were used for log-normal (LN); minimum and maximum values for uniform (U) distributions.</w:t>
            </w:r>
          </w:p>
        </w:tc>
      </w:tr>
    </w:tbl>
    <w:p w:rsidR="002C1DC9" w:rsidRDefault="002C1DC9" w:rsidP="002C1DC9">
      <w:pPr>
        <w:spacing w:after="200" w:line="276" w:lineRule="auto"/>
        <w:rPr>
          <w:rFonts w:ascii="Times New Roman" w:eastAsia="Calibri" w:hAnsi="Times New Roman" w:cs="Times New Roman"/>
          <w:lang w:val="en-US"/>
        </w:rPr>
      </w:pPr>
    </w:p>
    <w:p w:rsidR="00634855" w:rsidRDefault="00634855" w:rsidP="002C1DC9">
      <w:pPr>
        <w:spacing w:after="200" w:line="276" w:lineRule="auto"/>
        <w:rPr>
          <w:rFonts w:ascii="Times New Roman" w:eastAsia="Calibri" w:hAnsi="Times New Roman" w:cs="Times New Roman"/>
          <w:lang w:val="en-US"/>
        </w:rPr>
      </w:pPr>
    </w:p>
    <w:p w:rsidR="00634855" w:rsidRDefault="00634855" w:rsidP="002C1DC9">
      <w:pPr>
        <w:spacing w:after="200" w:line="276" w:lineRule="auto"/>
        <w:rPr>
          <w:rFonts w:ascii="Times New Roman" w:eastAsia="Calibri" w:hAnsi="Times New Roman" w:cs="Times New Roman"/>
          <w:lang w:val="en-US"/>
        </w:rPr>
      </w:pPr>
    </w:p>
    <w:p w:rsidR="00634855" w:rsidRDefault="00634855" w:rsidP="002C1DC9">
      <w:pPr>
        <w:spacing w:after="200" w:line="276" w:lineRule="auto"/>
        <w:rPr>
          <w:rFonts w:ascii="Times New Roman" w:eastAsia="Calibri" w:hAnsi="Times New Roman" w:cs="Times New Roman"/>
          <w:lang w:val="en-US"/>
        </w:rPr>
      </w:pPr>
    </w:p>
    <w:p w:rsidR="00634855" w:rsidRDefault="00634855" w:rsidP="002C1DC9">
      <w:pPr>
        <w:spacing w:after="200" w:line="276" w:lineRule="auto"/>
        <w:rPr>
          <w:rFonts w:ascii="Times New Roman" w:eastAsia="Calibri" w:hAnsi="Times New Roman" w:cs="Times New Roman"/>
          <w:lang w:val="en-US"/>
        </w:rPr>
      </w:pPr>
    </w:p>
    <w:p w:rsidR="00634855" w:rsidRPr="00634855" w:rsidRDefault="00634855" w:rsidP="00634855">
      <w:pPr>
        <w:spacing w:line="276" w:lineRule="auto"/>
        <w:rPr>
          <w:rFonts w:ascii="Times New Roman" w:eastAsia="Calibri" w:hAnsi="Times New Roman" w:cs="Times New Roman"/>
          <w:b/>
          <w:lang w:val="en-US"/>
        </w:rPr>
      </w:pPr>
      <w:r w:rsidRPr="00634855">
        <w:rPr>
          <w:rFonts w:ascii="Times New Roman" w:eastAsia="Calibri" w:hAnsi="Times New Roman" w:cs="Times New Roman"/>
          <w:b/>
          <w:lang w:val="en-US"/>
        </w:rPr>
        <w:t>Table S2</w:t>
      </w:r>
    </w:p>
    <w:p w:rsidR="002C1DC9" w:rsidRPr="002C1DC9" w:rsidRDefault="002C1DC9" w:rsidP="00634855">
      <w:pPr>
        <w:spacing w:line="276" w:lineRule="auto"/>
        <w:rPr>
          <w:rFonts w:ascii="Times New Roman" w:eastAsia="Calibri" w:hAnsi="Times New Roman" w:cs="Times New Roman"/>
          <w:lang w:val="en-US"/>
        </w:rPr>
      </w:pPr>
      <w:r w:rsidRPr="002C1DC9">
        <w:rPr>
          <w:rFonts w:ascii="Times New Roman" w:eastAsia="Calibri" w:hAnsi="Times New Roman" w:cs="Times New Roman"/>
          <w:lang w:val="en-US"/>
        </w:rPr>
        <w:t xml:space="preserve">Pearson’s correlation between PFOA and PFOS levels </w:t>
      </w:r>
      <w:r w:rsidR="00634855" w:rsidRPr="002C1DC9">
        <w:rPr>
          <w:rFonts w:ascii="Times New Roman" w:eastAsia="Calibri" w:hAnsi="Times New Roman" w:cs="Times New Roman"/>
          <w:lang w:val="en-US"/>
        </w:rPr>
        <w:t>analyzed</w:t>
      </w:r>
      <w:r w:rsidRPr="002C1DC9">
        <w:rPr>
          <w:rFonts w:ascii="Times New Roman" w:eastAsia="Calibri" w:hAnsi="Times New Roman" w:cs="Times New Roman"/>
          <w:lang w:val="en-US"/>
        </w:rPr>
        <w:t xml:space="preserve"> </w:t>
      </w:r>
      <w:r w:rsidR="00634855">
        <w:rPr>
          <w:rFonts w:ascii="Times New Roman" w:eastAsia="Calibri" w:hAnsi="Times New Roman" w:cs="Times New Roman"/>
          <w:lang w:val="en-US"/>
        </w:rPr>
        <w:t>in the first trimester (T1), at delivery (A</w:t>
      </w:r>
      <w:r w:rsidRPr="002C1DC9">
        <w:rPr>
          <w:rFonts w:ascii="Times New Roman" w:eastAsia="Calibri" w:hAnsi="Times New Roman" w:cs="Times New Roman"/>
          <w:lang w:val="en-US"/>
        </w:rPr>
        <w:t>t del.) and in cord blood (CB).</w:t>
      </w:r>
    </w:p>
    <w:tbl>
      <w:tblPr>
        <w:tblW w:w="7812" w:type="dxa"/>
        <w:tblInd w:w="5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8"/>
        <w:gridCol w:w="861"/>
        <w:gridCol w:w="1027"/>
        <w:gridCol w:w="1027"/>
        <w:gridCol w:w="1027"/>
        <w:gridCol w:w="1027"/>
        <w:gridCol w:w="1027"/>
        <w:gridCol w:w="1028"/>
      </w:tblGrid>
      <w:tr w:rsidR="002C1DC9" w:rsidRPr="002C1DC9" w:rsidTr="00634855">
        <w:trPr>
          <w:trHeight w:val="167"/>
        </w:trPr>
        <w:tc>
          <w:tcPr>
            <w:tcW w:w="788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</w:p>
        </w:tc>
        <w:tc>
          <w:tcPr>
            <w:tcW w:w="861" w:type="dxa"/>
            <w:tcBorders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</w:p>
        </w:tc>
        <w:tc>
          <w:tcPr>
            <w:tcW w:w="1027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PFOA</w:t>
            </w:r>
          </w:p>
        </w:tc>
        <w:tc>
          <w:tcPr>
            <w:tcW w:w="1027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PFOS</w:t>
            </w:r>
          </w:p>
        </w:tc>
        <w:tc>
          <w:tcPr>
            <w:tcW w:w="1027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PFOA</w:t>
            </w:r>
          </w:p>
        </w:tc>
        <w:tc>
          <w:tcPr>
            <w:tcW w:w="1027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PFOS</w:t>
            </w:r>
          </w:p>
        </w:tc>
        <w:tc>
          <w:tcPr>
            <w:tcW w:w="1027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PFOA</w:t>
            </w:r>
          </w:p>
        </w:tc>
        <w:tc>
          <w:tcPr>
            <w:tcW w:w="1028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PFOS</w:t>
            </w:r>
          </w:p>
        </w:tc>
      </w:tr>
      <w:tr w:rsidR="002C1DC9" w:rsidRPr="002C1DC9" w:rsidTr="00634855">
        <w:trPr>
          <w:trHeight w:val="157"/>
        </w:trPr>
        <w:tc>
          <w:tcPr>
            <w:tcW w:w="7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</w:p>
        </w:tc>
        <w:tc>
          <w:tcPr>
            <w:tcW w:w="861" w:type="dxa"/>
            <w:tcBorders>
              <w:top w:val="nil"/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T1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T1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634855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A</w:t>
            </w:r>
            <w:r w:rsidR="002C1DC9"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t del.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At del.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CB</w:t>
            </w:r>
          </w:p>
        </w:tc>
        <w:tc>
          <w:tcPr>
            <w:tcW w:w="102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CB</w:t>
            </w:r>
          </w:p>
        </w:tc>
      </w:tr>
      <w:tr w:rsidR="002C1DC9" w:rsidRPr="002C1DC9" w:rsidTr="00634855">
        <w:trPr>
          <w:trHeight w:val="175"/>
        </w:trPr>
        <w:tc>
          <w:tcPr>
            <w:tcW w:w="788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 xml:space="preserve">PFOA </w:t>
            </w:r>
          </w:p>
        </w:tc>
        <w:tc>
          <w:tcPr>
            <w:tcW w:w="861" w:type="dxa"/>
            <w:tcBorders>
              <w:top w:val="nil"/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T1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0.349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0.099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0.052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0.199</w:t>
            </w:r>
          </w:p>
        </w:tc>
        <w:tc>
          <w:tcPr>
            <w:tcW w:w="10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0.329</w:t>
            </w:r>
          </w:p>
        </w:tc>
      </w:tr>
      <w:tr w:rsidR="002C1DC9" w:rsidRPr="002C1DC9" w:rsidTr="00634855">
        <w:trPr>
          <w:trHeight w:val="70"/>
        </w:trPr>
        <w:tc>
          <w:tcPr>
            <w:tcW w:w="788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 xml:space="preserve">PFOS </w:t>
            </w:r>
          </w:p>
        </w:tc>
        <w:tc>
          <w:tcPr>
            <w:tcW w:w="861" w:type="dxa"/>
            <w:tcBorders>
              <w:top w:val="nil"/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T1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0.349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0.123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0.855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0.186</w:t>
            </w:r>
          </w:p>
        </w:tc>
        <w:tc>
          <w:tcPr>
            <w:tcW w:w="10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0.720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</w:tr>
      <w:tr w:rsidR="002C1DC9" w:rsidRPr="002C1DC9" w:rsidTr="00634855">
        <w:trPr>
          <w:trHeight w:val="174"/>
        </w:trPr>
        <w:tc>
          <w:tcPr>
            <w:tcW w:w="788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PFOA</w:t>
            </w:r>
          </w:p>
        </w:tc>
        <w:tc>
          <w:tcPr>
            <w:tcW w:w="861" w:type="dxa"/>
            <w:tcBorders>
              <w:top w:val="nil"/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At del.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0.099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0.123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0.047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0.546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  <w:tc>
          <w:tcPr>
            <w:tcW w:w="10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0.139</w:t>
            </w:r>
          </w:p>
        </w:tc>
      </w:tr>
      <w:tr w:rsidR="002C1DC9" w:rsidRPr="002C1DC9" w:rsidTr="00634855">
        <w:trPr>
          <w:trHeight w:val="252"/>
        </w:trPr>
        <w:tc>
          <w:tcPr>
            <w:tcW w:w="788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 xml:space="preserve">PFOS </w:t>
            </w:r>
          </w:p>
        </w:tc>
        <w:tc>
          <w:tcPr>
            <w:tcW w:w="861" w:type="dxa"/>
            <w:tcBorders>
              <w:top w:val="nil"/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At del.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0.052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0.855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0.047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1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0.082</w:t>
            </w:r>
          </w:p>
        </w:tc>
        <w:tc>
          <w:tcPr>
            <w:tcW w:w="10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0.708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</w:tr>
      <w:tr w:rsidR="002C1DC9" w:rsidRPr="002C1DC9" w:rsidTr="00634855">
        <w:trPr>
          <w:trHeight w:val="174"/>
        </w:trPr>
        <w:tc>
          <w:tcPr>
            <w:tcW w:w="788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 xml:space="preserve">PFOA </w:t>
            </w:r>
          </w:p>
        </w:tc>
        <w:tc>
          <w:tcPr>
            <w:tcW w:w="861" w:type="dxa"/>
            <w:tcBorders>
              <w:top w:val="nil"/>
              <w:bottom w:val="nil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CB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0.199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0.186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0.546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0.082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1</w:t>
            </w:r>
          </w:p>
        </w:tc>
        <w:tc>
          <w:tcPr>
            <w:tcW w:w="10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0.104</w:t>
            </w:r>
          </w:p>
        </w:tc>
      </w:tr>
      <w:tr w:rsidR="002C1DC9" w:rsidRPr="002C1DC9" w:rsidTr="00634855">
        <w:trPr>
          <w:trHeight w:val="266"/>
        </w:trPr>
        <w:tc>
          <w:tcPr>
            <w:tcW w:w="78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 xml:space="preserve">PFOS </w:t>
            </w:r>
          </w:p>
        </w:tc>
        <w:tc>
          <w:tcPr>
            <w:tcW w:w="861" w:type="dxa"/>
            <w:tcBorders>
              <w:top w:val="nil"/>
              <w:bottom w:val="single" w:sz="4" w:space="0" w:color="auto"/>
            </w:tcBorders>
            <w:vAlign w:val="center"/>
          </w:tcPr>
          <w:p w:rsidR="002C1DC9" w:rsidRPr="002C1DC9" w:rsidRDefault="002C1DC9" w:rsidP="002C1DC9">
            <w:pPr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b/>
                <w:color w:val="000000"/>
                <w:lang w:val="en-US" w:eastAsia="es-ES"/>
              </w:rPr>
              <w:t>CB</w:t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0.329</w:t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0.720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0.139</w:t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0.708</w:t>
            </w:r>
            <w:r w:rsidRPr="002C1DC9">
              <w:rPr>
                <w:rFonts w:ascii="Times New Roman" w:eastAsia="Times New Roman" w:hAnsi="Times New Roman" w:cs="Times New Roman"/>
                <w:color w:val="000000"/>
                <w:vertAlign w:val="superscript"/>
                <w:lang w:val="en-US" w:eastAsia="es-ES"/>
              </w:rPr>
              <w:t>**</w:t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0.104</w:t>
            </w:r>
          </w:p>
        </w:tc>
        <w:tc>
          <w:tcPr>
            <w:tcW w:w="102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1DC9" w:rsidRPr="002C1DC9" w:rsidRDefault="002C1DC9" w:rsidP="002C1DC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</w:pPr>
            <w:r w:rsidRPr="002C1DC9">
              <w:rPr>
                <w:rFonts w:ascii="Times New Roman" w:eastAsia="Times New Roman" w:hAnsi="Times New Roman" w:cs="Times New Roman"/>
                <w:color w:val="000000"/>
                <w:lang w:val="en-US" w:eastAsia="es-ES"/>
              </w:rPr>
              <w:t>1</w:t>
            </w:r>
          </w:p>
        </w:tc>
      </w:tr>
      <w:tr w:rsidR="002C1DC9" w:rsidRPr="00634855" w:rsidTr="00634855">
        <w:trPr>
          <w:trHeight w:val="266"/>
        </w:trPr>
        <w:tc>
          <w:tcPr>
            <w:tcW w:w="7812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:rsidR="00634855" w:rsidRDefault="00634855" w:rsidP="00634855">
            <w:pPr>
              <w:spacing w:line="276" w:lineRule="auto"/>
              <w:ind w:left="567" w:hanging="567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* Significant at level of 0.05</w:t>
            </w:r>
          </w:p>
          <w:p w:rsidR="002C1DC9" w:rsidRPr="00634855" w:rsidRDefault="002C1DC9" w:rsidP="00634855">
            <w:pPr>
              <w:spacing w:line="276" w:lineRule="auto"/>
              <w:ind w:left="567" w:hanging="567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s-ES"/>
              </w:rPr>
            </w:pPr>
            <w:r w:rsidRPr="00634855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 xml:space="preserve">** </w:t>
            </w:r>
            <w:r w:rsidR="00634855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S</w:t>
            </w:r>
            <w:r w:rsidRPr="00634855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ignificant at level of 0.01</w:t>
            </w:r>
            <w:r w:rsidR="00634855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.</w:t>
            </w:r>
          </w:p>
        </w:tc>
      </w:tr>
    </w:tbl>
    <w:p w:rsidR="000C429C" w:rsidRDefault="000C429C"/>
    <w:p w:rsidR="00634855" w:rsidRDefault="00634855"/>
    <w:p w:rsidR="00634855" w:rsidRDefault="00634855"/>
    <w:p w:rsidR="00634855" w:rsidRDefault="00634855"/>
    <w:p w:rsidR="00634855" w:rsidRPr="00634855" w:rsidRDefault="00634855" w:rsidP="00634855">
      <w:pPr>
        <w:spacing w:after="200" w:line="276" w:lineRule="auto"/>
        <w:rPr>
          <w:rFonts w:ascii="Times New Roman" w:eastAsia="Calibri" w:hAnsi="Times New Roman" w:cs="Times New Roman"/>
          <w:b/>
          <w:lang w:val="es-ES"/>
        </w:rPr>
      </w:pPr>
      <w:r w:rsidRPr="00634855">
        <w:rPr>
          <w:rFonts w:ascii="Times New Roman" w:eastAsia="Calibri" w:hAnsi="Times New Roman" w:cs="Times New Roman"/>
          <w:b/>
          <w:lang w:val="es-ES"/>
        </w:rPr>
        <w:t>References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s-ES"/>
        </w:rPr>
        <w:t xml:space="preserve">Ericson, I., Martí-Cid, R., Nadal, M., Van Bavel, B., Lindström, G., Domingo, J.L., 2008a. </w:t>
      </w: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Human </w:t>
      </w:r>
      <w:r w:rsidR="000C14C7"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exposure to perfluorinated chemicals through the diet: </w:t>
      </w:r>
      <w:r w:rsidR="000C14C7">
        <w:rPr>
          <w:rFonts w:ascii="Times New Roman" w:eastAsia="Calibri" w:hAnsi="Times New Roman" w:cs="Times New Roman"/>
          <w:sz w:val="20"/>
          <w:szCs w:val="20"/>
          <w:lang w:val="en-US"/>
        </w:rPr>
        <w:t>I</w:t>
      </w:r>
      <w:r w:rsidR="000C14C7"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>ntake of perfluorinated compounds in foods from</w:t>
      </w: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the Catalan (Spain) Market. J. Agric. Food Chem. 56, 1787–1794.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0C14C7">
        <w:rPr>
          <w:rFonts w:ascii="Times New Roman" w:eastAsia="Calibri" w:hAnsi="Times New Roman" w:cs="Times New Roman"/>
          <w:sz w:val="20"/>
          <w:szCs w:val="20"/>
          <w:lang w:val="es-ES"/>
        </w:rPr>
        <w:lastRenderedPageBreak/>
        <w:t xml:space="preserve">Ericson, I., Nadal, M., Van Bavel, B., Lindström, G., Domingo, J.L. 2008b. </w:t>
      </w: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>Levels of perfluorochemicals in water samples from Catalonia, Spain: Is drinking water a significant contribution to human exposure? Environ. Sci. Pollut. Res. 15, 614-619.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s-E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EFSA, European Food Safety Authority, 2011 Results of the monitoring of perfluoroalkylated substances in food in the period 2000 - 2009. </w:t>
      </w:r>
      <w:r w:rsidRPr="00A2593A">
        <w:rPr>
          <w:rFonts w:ascii="Times New Roman" w:eastAsia="Calibri" w:hAnsi="Times New Roman" w:cs="Times New Roman"/>
          <w:sz w:val="20"/>
          <w:szCs w:val="20"/>
          <w:lang w:val="es-ES"/>
        </w:rPr>
        <w:t>EFSA J. 9, 1-34.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s-ES"/>
        </w:rPr>
        <w:t xml:space="preserve">Domingo, J.L., Ericson-Jogsten, I., Perelló, G., Nadal, M., Van Bavel, B., Kärrman, A., 2012a. </w:t>
      </w: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Human </w:t>
      </w:r>
      <w:r w:rsidR="000C14C7"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exposure to perfluorinated compounds in Catalonia, Spain: </w:t>
      </w:r>
      <w:r w:rsidR="000C14C7">
        <w:rPr>
          <w:rFonts w:ascii="Times New Roman" w:eastAsia="Calibri" w:hAnsi="Times New Roman" w:cs="Times New Roman"/>
          <w:sz w:val="20"/>
          <w:szCs w:val="20"/>
          <w:lang w:val="en-US"/>
        </w:rPr>
        <w:t>C</w:t>
      </w:r>
      <w:r w:rsidR="000C14C7"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>ontribution of drinking water and fish and she</w:t>
      </w: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>llfish. J. Agric. Food Chem. 60, 4408–4415.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>US EPA, US Environmental Protection Agency, 2011. Exposure Factors Handbook: 2011 Edition. U.S. Environ. Prot. Agency EPA/600/R-. pp. 1–1466.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s-E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Ericson, I., Nadal, M., van Bavel, B., Lindström, G., Domingo, J.L., 2012. Per- and polyfluorinated compounds (PFCs) in house dust and indoor air in Catalonia, Spain: Implications for human exposure. </w:t>
      </w:r>
      <w:r w:rsidRPr="00A2593A">
        <w:rPr>
          <w:rFonts w:ascii="Times New Roman" w:eastAsia="Calibri" w:hAnsi="Times New Roman" w:cs="Times New Roman"/>
          <w:sz w:val="20"/>
          <w:szCs w:val="20"/>
          <w:lang w:val="es-ES"/>
        </w:rPr>
        <w:t>Environ. Int. 39, 172-180.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s-E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s-ES"/>
        </w:rPr>
        <w:t>SENC, 2016. Guías alimentarias para la población española; la nueva pirámide de la alimentación saludable. Nutrición Hospitalaria, 33 (Suplemento 8), 1–48. https://doi.org/10.20960/nh.827</w:t>
      </w:r>
    </w:p>
    <w:p w:rsidR="00634855" w:rsidRPr="00A2593A" w:rsidRDefault="00634855" w:rsidP="00634855">
      <w:pPr>
        <w:ind w:left="567" w:hanging="567"/>
        <w:jc w:val="both"/>
        <w:rPr>
          <w:rFonts w:ascii="Times New Roman" w:eastAsia="Calibri" w:hAnsi="Times New Roman" w:cs="Times New Roman"/>
          <w:sz w:val="20"/>
          <w:szCs w:val="20"/>
          <w:lang w:val="es-ES"/>
        </w:rPr>
      </w:pPr>
      <w:r w:rsidRPr="00A2593A">
        <w:rPr>
          <w:rFonts w:ascii="Times New Roman" w:eastAsia="Calibri" w:hAnsi="Times New Roman" w:cs="Times New Roman"/>
          <w:sz w:val="20"/>
          <w:szCs w:val="20"/>
          <w:lang w:val="es-ES"/>
        </w:rPr>
        <w:t>CESNID, 2003. Tablas de composición de alimentos. McGraw-Hill/Interamericana de España, S. A. U. ISBN: 84-486-0590-X</w:t>
      </w:r>
    </w:p>
    <w:p w:rsidR="00634855" w:rsidRPr="00634855" w:rsidRDefault="00634855" w:rsidP="00634855">
      <w:pPr>
        <w:spacing w:after="200" w:line="276" w:lineRule="auto"/>
        <w:rPr>
          <w:rFonts w:ascii="Times New Roman" w:eastAsia="Calibri" w:hAnsi="Times New Roman" w:cs="Times New Roman"/>
          <w:lang w:val="es-ES"/>
        </w:rPr>
      </w:pPr>
    </w:p>
    <w:sectPr w:rsidR="00634855" w:rsidRPr="00634855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FF3" w:rsidRDefault="00E97FF3" w:rsidP="00634855">
      <w:r>
        <w:separator/>
      </w:r>
    </w:p>
  </w:endnote>
  <w:endnote w:type="continuationSeparator" w:id="0">
    <w:p w:rsidR="00E97FF3" w:rsidRDefault="00E97FF3" w:rsidP="0063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46338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634855" w:rsidRPr="00634855" w:rsidRDefault="00634855">
        <w:pPr>
          <w:pStyle w:val="Peu"/>
          <w:jc w:val="right"/>
          <w:rPr>
            <w:rFonts w:ascii="Times New Roman" w:hAnsi="Times New Roman" w:cs="Times New Roman"/>
            <w:sz w:val="20"/>
            <w:szCs w:val="20"/>
          </w:rPr>
        </w:pPr>
        <w:r w:rsidRPr="00634855">
          <w:rPr>
            <w:rFonts w:ascii="Times New Roman" w:hAnsi="Times New Roman" w:cs="Times New Roman"/>
            <w:sz w:val="20"/>
            <w:szCs w:val="20"/>
          </w:rPr>
          <w:t>S</w:t>
        </w:r>
        <w:r w:rsidRPr="0063485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634855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63485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A3948" w:rsidRPr="000A3948">
          <w:rPr>
            <w:rFonts w:ascii="Times New Roman" w:hAnsi="Times New Roman" w:cs="Times New Roman"/>
            <w:noProof/>
            <w:sz w:val="20"/>
            <w:szCs w:val="20"/>
            <w:lang w:val="ca-ES"/>
          </w:rPr>
          <w:t>1</w:t>
        </w:r>
        <w:r w:rsidRPr="00634855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634855" w:rsidRDefault="00634855">
    <w:pPr>
      <w:pStyle w:val="Peu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FF3" w:rsidRDefault="00E97FF3" w:rsidP="00634855">
      <w:r>
        <w:separator/>
      </w:r>
    </w:p>
  </w:footnote>
  <w:footnote w:type="continuationSeparator" w:id="0">
    <w:p w:rsidR="00E97FF3" w:rsidRDefault="00E97FF3" w:rsidP="00634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146F45"/>
    <w:multiLevelType w:val="hybridMultilevel"/>
    <w:tmpl w:val="F7A404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570FE"/>
    <w:multiLevelType w:val="multilevel"/>
    <w:tmpl w:val="0C0A0025"/>
    <w:lvl w:ilvl="0">
      <w:start w:val="1"/>
      <w:numFmt w:val="decimal"/>
      <w:pStyle w:val="Ttol1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ol21"/>
      <w:lvlText w:val="%1.%2"/>
      <w:lvlJc w:val="left"/>
      <w:pPr>
        <w:ind w:left="576" w:hanging="576"/>
      </w:pPr>
    </w:lvl>
    <w:lvl w:ilvl="2">
      <w:start w:val="1"/>
      <w:numFmt w:val="decimal"/>
      <w:pStyle w:val="Ttol31"/>
      <w:lvlText w:val="%1.%2.%3"/>
      <w:lvlJc w:val="left"/>
      <w:pPr>
        <w:ind w:left="720" w:hanging="720"/>
      </w:pPr>
    </w:lvl>
    <w:lvl w:ilvl="3">
      <w:start w:val="1"/>
      <w:numFmt w:val="decimal"/>
      <w:pStyle w:val="Ttol41"/>
      <w:lvlText w:val="%1.%2.%3.%4"/>
      <w:lvlJc w:val="left"/>
      <w:pPr>
        <w:ind w:left="864" w:hanging="864"/>
      </w:pPr>
    </w:lvl>
    <w:lvl w:ilvl="4">
      <w:start w:val="1"/>
      <w:numFmt w:val="decimal"/>
      <w:pStyle w:val="Ttol51"/>
      <w:lvlText w:val="%1.%2.%3.%4.%5"/>
      <w:lvlJc w:val="left"/>
      <w:pPr>
        <w:ind w:left="1008" w:hanging="1008"/>
      </w:pPr>
    </w:lvl>
    <w:lvl w:ilvl="5">
      <w:start w:val="1"/>
      <w:numFmt w:val="decimal"/>
      <w:pStyle w:val="Ttol61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1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6351AEC"/>
    <w:multiLevelType w:val="hybridMultilevel"/>
    <w:tmpl w:val="C30A0086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B297A"/>
    <w:multiLevelType w:val="hybridMultilevel"/>
    <w:tmpl w:val="2F9A86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820CE4"/>
    <w:multiLevelType w:val="hybridMultilevel"/>
    <w:tmpl w:val="7AB28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697132"/>
    <w:multiLevelType w:val="hybridMultilevel"/>
    <w:tmpl w:val="C9F0A4A6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DC9"/>
    <w:rsid w:val="000A3948"/>
    <w:rsid w:val="000C14C7"/>
    <w:rsid w:val="000C429C"/>
    <w:rsid w:val="001130F7"/>
    <w:rsid w:val="001D20BD"/>
    <w:rsid w:val="002C1DC9"/>
    <w:rsid w:val="00634855"/>
    <w:rsid w:val="00A2593A"/>
    <w:rsid w:val="00D83BE2"/>
    <w:rsid w:val="00E9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906C58-8998-4235-8599-CD0046C5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2C1DC9"/>
    <w:pPr>
      <w:keepNext/>
      <w:keepLines/>
      <w:spacing w:before="240"/>
      <w:outlineLvl w:val="0"/>
    </w:pPr>
    <w:rPr>
      <w:rFonts w:ascii="Cambria" w:eastAsia="SimSun" w:hAnsi="Cambria" w:cs="Times New Roman"/>
      <w:b/>
      <w:bCs/>
      <w:color w:val="365F91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C1DC9"/>
    <w:pPr>
      <w:keepNext/>
      <w:keepLines/>
      <w:spacing w:before="40"/>
      <w:outlineLvl w:val="1"/>
    </w:pPr>
    <w:rPr>
      <w:rFonts w:ascii="Cambria" w:eastAsia="SimSun" w:hAnsi="Cambria" w:cs="Times New Roman"/>
      <w:b/>
      <w:bCs/>
      <w:color w:val="4F81BD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C1DC9"/>
    <w:pPr>
      <w:keepNext/>
      <w:keepLines/>
      <w:spacing w:before="40"/>
      <w:outlineLvl w:val="2"/>
    </w:pPr>
    <w:rPr>
      <w:rFonts w:ascii="Cambria" w:eastAsia="SimSun" w:hAnsi="Cambria" w:cs="Times New Roman"/>
      <w:b/>
      <w:bCs/>
      <w:color w:val="4F81BD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2C1DC9"/>
    <w:pPr>
      <w:keepNext/>
      <w:keepLines/>
      <w:spacing w:before="40"/>
      <w:outlineLvl w:val="3"/>
    </w:pPr>
    <w:rPr>
      <w:rFonts w:ascii="Cambria" w:eastAsia="SimSun" w:hAnsi="Cambria" w:cs="Times New Roman"/>
      <w:b/>
      <w:bCs/>
      <w:i/>
      <w:iCs/>
      <w:color w:val="4F81BD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C1DC9"/>
    <w:pPr>
      <w:keepNext/>
      <w:keepLines/>
      <w:spacing w:before="40"/>
      <w:outlineLvl w:val="4"/>
    </w:pPr>
    <w:rPr>
      <w:rFonts w:ascii="Cambria" w:eastAsia="SimSun" w:hAnsi="Cambria" w:cs="Times New Roman"/>
      <w:color w:val="243F60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C1DC9"/>
    <w:pPr>
      <w:keepNext/>
      <w:keepLines/>
      <w:spacing w:before="40"/>
      <w:outlineLvl w:val="5"/>
    </w:pPr>
    <w:rPr>
      <w:rFonts w:ascii="Cambria" w:eastAsia="SimSun" w:hAnsi="Cambria" w:cs="Times New Roman"/>
      <w:i/>
      <w:iCs/>
      <w:color w:val="243F60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C1DC9"/>
    <w:pPr>
      <w:keepNext/>
      <w:keepLines/>
      <w:spacing w:before="40"/>
      <w:outlineLvl w:val="6"/>
    </w:pPr>
    <w:rPr>
      <w:rFonts w:ascii="Cambria" w:eastAsia="SimSun" w:hAnsi="Cambria" w:cs="Times New Roman"/>
      <w:i/>
      <w:iCs/>
      <w:color w:val="404040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C1DC9"/>
    <w:pPr>
      <w:keepNext/>
      <w:keepLines/>
      <w:spacing w:before="40"/>
      <w:outlineLvl w:val="7"/>
    </w:pPr>
    <w:rPr>
      <w:rFonts w:ascii="Cambria" w:eastAsia="SimSun" w:hAnsi="Cambria" w:cs="Times New Roman"/>
      <w:color w:val="404040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C1DC9"/>
    <w:pPr>
      <w:keepNext/>
      <w:keepLines/>
      <w:spacing w:before="40"/>
      <w:outlineLvl w:val="8"/>
    </w:pPr>
    <w:rPr>
      <w:rFonts w:ascii="Cambria" w:eastAsia="SimSun" w:hAnsi="Cambria" w:cs="Times New Roman"/>
      <w:i/>
      <w:iCs/>
      <w:color w:val="404040"/>
      <w:sz w:val="20"/>
      <w:szCs w:val="20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Ttol11">
    <w:name w:val="Títol 11"/>
    <w:basedOn w:val="Normal"/>
    <w:next w:val="Normal"/>
    <w:uiPriority w:val="9"/>
    <w:qFormat/>
    <w:rsid w:val="002C1DC9"/>
    <w:pPr>
      <w:keepNext/>
      <w:keepLines/>
      <w:numPr>
        <w:numId w:val="1"/>
      </w:numPr>
      <w:spacing w:before="480" w:line="276" w:lineRule="auto"/>
      <w:outlineLvl w:val="0"/>
    </w:pPr>
    <w:rPr>
      <w:rFonts w:ascii="Cambria" w:eastAsia="SimSun" w:hAnsi="Cambria" w:cs="Times New Roman"/>
      <w:b/>
      <w:bCs/>
      <w:color w:val="365F91"/>
      <w:sz w:val="28"/>
      <w:szCs w:val="28"/>
      <w:lang w:val="en-US"/>
    </w:rPr>
  </w:style>
  <w:style w:type="paragraph" w:customStyle="1" w:styleId="Ttol21">
    <w:name w:val="Títol 21"/>
    <w:basedOn w:val="Normal"/>
    <w:next w:val="Normal"/>
    <w:uiPriority w:val="9"/>
    <w:unhideWhenUsed/>
    <w:qFormat/>
    <w:rsid w:val="002C1DC9"/>
    <w:pPr>
      <w:keepNext/>
      <w:keepLines/>
      <w:numPr>
        <w:ilvl w:val="1"/>
        <w:numId w:val="1"/>
      </w:numPr>
      <w:spacing w:before="200" w:line="276" w:lineRule="auto"/>
      <w:outlineLvl w:val="1"/>
    </w:pPr>
    <w:rPr>
      <w:rFonts w:ascii="Cambria" w:eastAsia="SimSun" w:hAnsi="Cambria" w:cs="Times New Roman"/>
      <w:b/>
      <w:bCs/>
      <w:color w:val="4F81BD"/>
      <w:sz w:val="26"/>
      <w:szCs w:val="26"/>
      <w:lang w:val="en-US"/>
    </w:rPr>
  </w:style>
  <w:style w:type="paragraph" w:customStyle="1" w:styleId="Ttol31">
    <w:name w:val="Títol 3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="Cambria" w:eastAsia="SimSun" w:hAnsi="Cambria" w:cs="Times New Roman"/>
      <w:b/>
      <w:bCs/>
      <w:color w:val="4F81BD"/>
      <w:lang w:val="en-US"/>
    </w:rPr>
  </w:style>
  <w:style w:type="paragraph" w:customStyle="1" w:styleId="Ttol41">
    <w:name w:val="Títol 4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3"/>
        <w:numId w:val="1"/>
      </w:numPr>
      <w:spacing w:before="200" w:line="276" w:lineRule="auto"/>
      <w:outlineLvl w:val="3"/>
    </w:pPr>
    <w:rPr>
      <w:rFonts w:ascii="Cambria" w:eastAsia="SimSun" w:hAnsi="Cambria" w:cs="Times New Roman"/>
      <w:b/>
      <w:bCs/>
      <w:i/>
      <w:iCs/>
      <w:color w:val="4F81BD"/>
      <w:lang w:val="en-US"/>
    </w:rPr>
  </w:style>
  <w:style w:type="paragraph" w:customStyle="1" w:styleId="Ttol51">
    <w:name w:val="Títol 5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4"/>
        <w:numId w:val="1"/>
      </w:numPr>
      <w:spacing w:before="200" w:line="276" w:lineRule="auto"/>
      <w:outlineLvl w:val="4"/>
    </w:pPr>
    <w:rPr>
      <w:rFonts w:ascii="Cambria" w:eastAsia="SimSun" w:hAnsi="Cambria" w:cs="Times New Roman"/>
      <w:color w:val="243F60"/>
      <w:lang w:val="en-US"/>
    </w:rPr>
  </w:style>
  <w:style w:type="paragraph" w:customStyle="1" w:styleId="Ttol61">
    <w:name w:val="Títol 6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5"/>
        <w:numId w:val="1"/>
      </w:numPr>
      <w:spacing w:before="200" w:line="276" w:lineRule="auto"/>
      <w:outlineLvl w:val="5"/>
    </w:pPr>
    <w:rPr>
      <w:rFonts w:ascii="Cambria" w:eastAsia="SimSun" w:hAnsi="Cambria" w:cs="Times New Roman"/>
      <w:i/>
      <w:iCs/>
      <w:color w:val="243F60"/>
      <w:lang w:val="en-US"/>
    </w:rPr>
  </w:style>
  <w:style w:type="paragraph" w:customStyle="1" w:styleId="Ttol71">
    <w:name w:val="Títol 7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6"/>
        <w:numId w:val="1"/>
      </w:numPr>
      <w:spacing w:before="200" w:line="276" w:lineRule="auto"/>
      <w:outlineLvl w:val="6"/>
    </w:pPr>
    <w:rPr>
      <w:rFonts w:ascii="Cambria" w:eastAsia="SimSun" w:hAnsi="Cambria" w:cs="Times New Roman"/>
      <w:i/>
      <w:iCs/>
      <w:color w:val="404040"/>
      <w:lang w:val="en-US"/>
    </w:rPr>
  </w:style>
  <w:style w:type="paragraph" w:customStyle="1" w:styleId="Ttol81">
    <w:name w:val="Títol 8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7"/>
        <w:numId w:val="1"/>
      </w:numPr>
      <w:spacing w:before="200" w:line="276" w:lineRule="auto"/>
      <w:outlineLvl w:val="7"/>
    </w:pPr>
    <w:rPr>
      <w:rFonts w:ascii="Cambria" w:eastAsia="SimSun" w:hAnsi="Cambria" w:cs="Times New Roman"/>
      <w:color w:val="404040"/>
      <w:sz w:val="20"/>
      <w:szCs w:val="20"/>
      <w:lang w:val="en-US"/>
    </w:rPr>
  </w:style>
  <w:style w:type="paragraph" w:customStyle="1" w:styleId="Ttol91">
    <w:name w:val="Títol 91"/>
    <w:basedOn w:val="Normal"/>
    <w:next w:val="Normal"/>
    <w:uiPriority w:val="9"/>
    <w:semiHidden/>
    <w:unhideWhenUsed/>
    <w:qFormat/>
    <w:rsid w:val="002C1DC9"/>
    <w:pPr>
      <w:keepNext/>
      <w:keepLines/>
      <w:numPr>
        <w:ilvl w:val="8"/>
        <w:numId w:val="1"/>
      </w:numPr>
      <w:spacing w:before="200" w:line="276" w:lineRule="auto"/>
      <w:outlineLvl w:val="8"/>
    </w:pPr>
    <w:rPr>
      <w:rFonts w:ascii="Cambria" w:eastAsia="SimSun" w:hAnsi="Cambria" w:cs="Times New Roman"/>
      <w:i/>
      <w:iCs/>
      <w:color w:val="404040"/>
      <w:sz w:val="20"/>
      <w:szCs w:val="20"/>
      <w:lang w:val="en-US"/>
    </w:rPr>
  </w:style>
  <w:style w:type="numbering" w:customStyle="1" w:styleId="Sensellista1">
    <w:name w:val="Sense llista1"/>
    <w:next w:val="Sensellista"/>
    <w:uiPriority w:val="99"/>
    <w:semiHidden/>
    <w:unhideWhenUsed/>
    <w:rsid w:val="002C1DC9"/>
  </w:style>
  <w:style w:type="paragraph" w:styleId="Pargrafdellista">
    <w:name w:val="List Paragraph"/>
    <w:basedOn w:val="Normal"/>
    <w:uiPriority w:val="34"/>
    <w:qFormat/>
    <w:rsid w:val="002C1DC9"/>
    <w:pPr>
      <w:spacing w:after="200" w:line="276" w:lineRule="auto"/>
      <w:ind w:left="720"/>
      <w:contextualSpacing/>
    </w:pPr>
    <w:rPr>
      <w:lang w:val="en-US"/>
    </w:rPr>
  </w:style>
  <w:style w:type="character" w:customStyle="1" w:styleId="Ttol1Car">
    <w:name w:val="Títol 1 Car"/>
    <w:basedOn w:val="Tipusdelletraperdefectedelpargraf"/>
    <w:link w:val="Ttol1"/>
    <w:uiPriority w:val="9"/>
    <w:rsid w:val="002C1DC9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customStyle="1" w:styleId="Ttol2Car">
    <w:name w:val="Títol 2 Car"/>
    <w:basedOn w:val="Tipusdelletraperdefectedelpargraf"/>
    <w:link w:val="Ttol2"/>
    <w:uiPriority w:val="9"/>
    <w:rsid w:val="002C1DC9"/>
    <w:rPr>
      <w:rFonts w:ascii="Cambria" w:eastAsia="SimSun" w:hAnsi="Cambria" w:cs="Times New Roman"/>
      <w:b/>
      <w:bCs/>
      <w:color w:val="4F81BD"/>
      <w:sz w:val="26"/>
      <w:szCs w:val="26"/>
    </w:rPr>
  </w:style>
  <w:style w:type="character" w:customStyle="1" w:styleId="Ttol3Car">
    <w:name w:val="Títol 3 Car"/>
    <w:basedOn w:val="Tipusdelletraperdefectedelpargraf"/>
    <w:link w:val="Ttol3"/>
    <w:uiPriority w:val="9"/>
    <w:semiHidden/>
    <w:rsid w:val="002C1DC9"/>
    <w:rPr>
      <w:rFonts w:ascii="Cambria" w:eastAsia="SimSun" w:hAnsi="Cambria" w:cs="Times New Roman"/>
      <w:b/>
      <w:bCs/>
      <w:color w:val="4F81BD"/>
    </w:rPr>
  </w:style>
  <w:style w:type="character" w:customStyle="1" w:styleId="Ttol4Car">
    <w:name w:val="Títol 4 Car"/>
    <w:basedOn w:val="Tipusdelletraperdefectedelpargraf"/>
    <w:link w:val="Ttol4"/>
    <w:uiPriority w:val="9"/>
    <w:semiHidden/>
    <w:rsid w:val="002C1DC9"/>
    <w:rPr>
      <w:rFonts w:ascii="Cambria" w:eastAsia="SimSun" w:hAnsi="Cambria" w:cs="Times New Roman"/>
      <w:b/>
      <w:bCs/>
      <w:i/>
      <w:iCs/>
      <w:color w:val="4F81BD"/>
    </w:rPr>
  </w:style>
  <w:style w:type="character" w:customStyle="1" w:styleId="Ttol5Car">
    <w:name w:val="Títol 5 Car"/>
    <w:basedOn w:val="Tipusdelletraperdefectedelpargraf"/>
    <w:link w:val="Ttol5"/>
    <w:uiPriority w:val="9"/>
    <w:semiHidden/>
    <w:rsid w:val="002C1DC9"/>
    <w:rPr>
      <w:rFonts w:ascii="Cambria" w:eastAsia="SimSun" w:hAnsi="Cambria" w:cs="Times New Roman"/>
      <w:color w:val="243F60"/>
    </w:rPr>
  </w:style>
  <w:style w:type="character" w:customStyle="1" w:styleId="Ttol6Car">
    <w:name w:val="Títol 6 Car"/>
    <w:basedOn w:val="Tipusdelletraperdefectedelpargraf"/>
    <w:link w:val="Ttol6"/>
    <w:uiPriority w:val="9"/>
    <w:semiHidden/>
    <w:rsid w:val="002C1DC9"/>
    <w:rPr>
      <w:rFonts w:ascii="Cambria" w:eastAsia="SimSun" w:hAnsi="Cambria" w:cs="Times New Roman"/>
      <w:i/>
      <w:iCs/>
      <w:color w:val="243F60"/>
    </w:rPr>
  </w:style>
  <w:style w:type="character" w:customStyle="1" w:styleId="Ttol7Car">
    <w:name w:val="Títol 7 Car"/>
    <w:basedOn w:val="Tipusdelletraperdefectedelpargraf"/>
    <w:link w:val="Ttol7"/>
    <w:uiPriority w:val="9"/>
    <w:semiHidden/>
    <w:rsid w:val="002C1DC9"/>
    <w:rPr>
      <w:rFonts w:ascii="Cambria" w:eastAsia="SimSun" w:hAnsi="Cambria" w:cs="Times New Roman"/>
      <w:i/>
      <w:iCs/>
      <w:color w:val="404040"/>
    </w:rPr>
  </w:style>
  <w:style w:type="character" w:customStyle="1" w:styleId="Ttol8Car">
    <w:name w:val="Títol 8 Car"/>
    <w:basedOn w:val="Tipusdelletraperdefectedelpargraf"/>
    <w:link w:val="Ttol8"/>
    <w:uiPriority w:val="9"/>
    <w:semiHidden/>
    <w:rsid w:val="002C1DC9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Ttol9Car">
    <w:name w:val="Títol 9 Car"/>
    <w:basedOn w:val="Tipusdelletraperdefectedelpargraf"/>
    <w:link w:val="Ttol9"/>
    <w:uiPriority w:val="9"/>
    <w:semiHidden/>
    <w:rsid w:val="002C1DC9"/>
    <w:rPr>
      <w:rFonts w:ascii="Cambria" w:eastAsia="SimSun" w:hAnsi="Cambria" w:cs="Times New Roman"/>
      <w:i/>
      <w:iCs/>
      <w:color w:val="404040"/>
      <w:sz w:val="20"/>
      <w:szCs w:val="20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2C1DC9"/>
    <w:rPr>
      <w:rFonts w:ascii="Tahoma" w:hAnsi="Tahoma" w:cs="Tahoma"/>
      <w:sz w:val="16"/>
      <w:szCs w:val="16"/>
      <w:lang w:val="en-US"/>
    </w:rPr>
  </w:style>
  <w:style w:type="character" w:customStyle="1" w:styleId="TextdeglobusCar">
    <w:name w:val="Text de globus Car"/>
    <w:basedOn w:val="Tipusdelletraperdefectedelpargraf"/>
    <w:link w:val="Textdeglobus"/>
    <w:uiPriority w:val="99"/>
    <w:semiHidden/>
    <w:rsid w:val="002C1DC9"/>
    <w:rPr>
      <w:rFonts w:ascii="Tahoma" w:hAnsi="Tahoma" w:cs="Tahoma"/>
      <w:sz w:val="16"/>
      <w:szCs w:val="16"/>
      <w:lang w:val="en-US"/>
    </w:rPr>
  </w:style>
  <w:style w:type="table" w:styleId="Taulaambquadrcula">
    <w:name w:val="Table Grid"/>
    <w:basedOn w:val="Taulanormal"/>
    <w:uiPriority w:val="59"/>
    <w:rsid w:val="002C1DC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nia">
    <w:name w:val="line number"/>
    <w:basedOn w:val="Tipusdelletraperdefectedelpargraf"/>
    <w:uiPriority w:val="99"/>
    <w:semiHidden/>
    <w:unhideWhenUsed/>
    <w:rsid w:val="002C1DC9"/>
  </w:style>
  <w:style w:type="paragraph" w:styleId="HTMLambformatprevi">
    <w:name w:val="HTML Preformatted"/>
    <w:basedOn w:val="Normal"/>
    <w:link w:val="HTMLambformatpreviCar"/>
    <w:uiPriority w:val="99"/>
    <w:semiHidden/>
    <w:unhideWhenUsed/>
    <w:rsid w:val="002C1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ambformatpreviCar">
    <w:name w:val="HTML amb format previ Car"/>
    <w:basedOn w:val="Tipusdelletraperdefectedelpargraf"/>
    <w:link w:val="HTMLambformatprevi"/>
    <w:uiPriority w:val="99"/>
    <w:semiHidden/>
    <w:rsid w:val="002C1DC9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mfasi">
    <w:name w:val="Emphasis"/>
    <w:basedOn w:val="Tipusdelletraperdefectedelpargraf"/>
    <w:uiPriority w:val="20"/>
    <w:qFormat/>
    <w:rsid w:val="002C1DC9"/>
    <w:rPr>
      <w:i/>
      <w:iCs/>
    </w:rPr>
  </w:style>
  <w:style w:type="character" w:styleId="Enlla">
    <w:name w:val="Hyperlink"/>
    <w:basedOn w:val="Tipusdelletraperdefectedelpargraf"/>
    <w:uiPriority w:val="99"/>
    <w:semiHidden/>
    <w:unhideWhenUsed/>
    <w:rsid w:val="002C1DC9"/>
    <w:rPr>
      <w:color w:val="0000FF"/>
      <w:u w:val="single"/>
    </w:rPr>
  </w:style>
  <w:style w:type="paragraph" w:styleId="Capalera">
    <w:name w:val="header"/>
    <w:basedOn w:val="Normal"/>
    <w:link w:val="CapaleraCar"/>
    <w:uiPriority w:val="99"/>
    <w:unhideWhenUsed/>
    <w:rsid w:val="002C1DC9"/>
    <w:pPr>
      <w:tabs>
        <w:tab w:val="center" w:pos="4252"/>
        <w:tab w:val="right" w:pos="8504"/>
      </w:tabs>
    </w:pPr>
    <w:rPr>
      <w:lang w:val="en-US"/>
    </w:rPr>
  </w:style>
  <w:style w:type="character" w:customStyle="1" w:styleId="CapaleraCar">
    <w:name w:val="Capçalera Car"/>
    <w:basedOn w:val="Tipusdelletraperdefectedelpargraf"/>
    <w:link w:val="Capalera"/>
    <w:uiPriority w:val="99"/>
    <w:rsid w:val="002C1DC9"/>
    <w:rPr>
      <w:lang w:val="en-US"/>
    </w:rPr>
  </w:style>
  <w:style w:type="paragraph" w:styleId="Peu">
    <w:name w:val="footer"/>
    <w:basedOn w:val="Normal"/>
    <w:link w:val="PeuCar"/>
    <w:uiPriority w:val="99"/>
    <w:unhideWhenUsed/>
    <w:rsid w:val="002C1DC9"/>
    <w:pPr>
      <w:tabs>
        <w:tab w:val="center" w:pos="4252"/>
        <w:tab w:val="right" w:pos="8504"/>
      </w:tabs>
    </w:pPr>
    <w:rPr>
      <w:lang w:val="en-US"/>
    </w:rPr>
  </w:style>
  <w:style w:type="character" w:customStyle="1" w:styleId="PeuCar">
    <w:name w:val="Peu Car"/>
    <w:basedOn w:val="Tipusdelletraperdefectedelpargraf"/>
    <w:link w:val="Peu"/>
    <w:uiPriority w:val="99"/>
    <w:rsid w:val="002C1DC9"/>
    <w:rPr>
      <w:lang w:val="en-US"/>
    </w:rPr>
  </w:style>
  <w:style w:type="character" w:styleId="Refernciadecomentari">
    <w:name w:val="annotation reference"/>
    <w:basedOn w:val="Tipusdelletraperdefectedelpargraf"/>
    <w:uiPriority w:val="99"/>
    <w:semiHidden/>
    <w:unhideWhenUsed/>
    <w:rsid w:val="002C1DC9"/>
    <w:rPr>
      <w:sz w:val="16"/>
      <w:szCs w:val="16"/>
    </w:rPr>
  </w:style>
  <w:style w:type="paragraph" w:styleId="Textdecomentari">
    <w:name w:val="annotation text"/>
    <w:basedOn w:val="Normal"/>
    <w:link w:val="TextdecomentariCar"/>
    <w:uiPriority w:val="99"/>
    <w:semiHidden/>
    <w:unhideWhenUsed/>
    <w:rsid w:val="002C1DC9"/>
    <w:pPr>
      <w:spacing w:after="200"/>
    </w:pPr>
    <w:rPr>
      <w:sz w:val="20"/>
      <w:szCs w:val="20"/>
      <w:lang w:val="en-US"/>
    </w:rPr>
  </w:style>
  <w:style w:type="character" w:customStyle="1" w:styleId="TextdecomentariCar">
    <w:name w:val="Text de comentari Car"/>
    <w:basedOn w:val="Tipusdelletraperdefectedelpargraf"/>
    <w:link w:val="Textdecomentari"/>
    <w:uiPriority w:val="99"/>
    <w:semiHidden/>
    <w:rsid w:val="002C1DC9"/>
    <w:rPr>
      <w:sz w:val="20"/>
      <w:szCs w:val="20"/>
      <w:lang w:val="en-US"/>
    </w:rPr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2C1DC9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2C1DC9"/>
    <w:rPr>
      <w:b/>
      <w:bCs/>
      <w:sz w:val="20"/>
      <w:szCs w:val="20"/>
      <w:lang w:val="en-US"/>
    </w:rPr>
  </w:style>
  <w:style w:type="character" w:customStyle="1" w:styleId="Ttol1Car1">
    <w:name w:val="Títol 1 Car1"/>
    <w:basedOn w:val="Tipusdelletraperdefectedelpargraf"/>
    <w:uiPriority w:val="9"/>
    <w:rsid w:val="002C1D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ol2Car1">
    <w:name w:val="Títol 2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ol3Car1">
    <w:name w:val="Títol 3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ol4Car1">
    <w:name w:val="Títol 4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1">
    <w:name w:val="Títol 5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1">
    <w:name w:val="Títol 6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1">
    <w:name w:val="Títol 7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1">
    <w:name w:val="Títol 8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1">
    <w:name w:val="Títol 9 Car1"/>
    <w:basedOn w:val="Tipusdelletraperdefectedelpargraf"/>
    <w:uiPriority w:val="9"/>
    <w:semiHidden/>
    <w:rsid w:val="002C1D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 Nadal Lomas</dc:creator>
  <cp:keywords/>
  <dc:description/>
  <cp:lastModifiedBy>José Luis Domingo Roig</cp:lastModifiedBy>
  <cp:revision>2</cp:revision>
  <cp:lastPrinted>2019-03-12T11:35:00Z</cp:lastPrinted>
  <dcterms:created xsi:type="dcterms:W3CDTF">2019-03-18T10:28:00Z</dcterms:created>
  <dcterms:modified xsi:type="dcterms:W3CDTF">2019-03-18T10:28:00Z</dcterms:modified>
</cp:coreProperties>
</file>