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 xml:space="preserve">Nome: </w:t>
      </w:r>
      <w:r w:rsidR="0012147C">
        <w:t>Editar</w:t>
      </w:r>
      <w:r w:rsidR="00EB6A88">
        <w:t xml:space="preserve"> Trilho</w:t>
      </w:r>
      <w:r>
        <w:t xml:space="preserve">. </w:t>
      </w:r>
    </w:p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 w:rsidR="0012147C">
        <w:t>Editar</w:t>
      </w:r>
      <w:proofErr w:type="gramEnd"/>
      <w:r w:rsidR="00EB6A88">
        <w:t xml:space="preserve"> </w:t>
      </w:r>
      <w:r>
        <w:t xml:space="preserve">um trilho </w:t>
      </w:r>
      <w:r w:rsidR="00EB6A88">
        <w:t>existente</w:t>
      </w:r>
    </w:p>
    <w:p w:rsidR="002C4A97" w:rsidRDefault="009B1E6C" w:rsidP="00174633">
      <w:pPr>
        <w:spacing w:after="160" w:line="240" w:lineRule="auto"/>
        <w:ind w:left="-5"/>
        <w:jc w:val="both"/>
      </w:pPr>
      <w:r>
        <w:rPr>
          <w:color w:val="FF0000"/>
        </w:rPr>
        <w:t xml:space="preserve">Pré-condições: </w:t>
      </w:r>
      <w:r>
        <w:t xml:space="preserve">Ser utilizador do tipo “Gestor de Trilhos” com sessão autenticada. 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Caminho principal: 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Trilhos seleciona no menu a opção “</w:t>
      </w:r>
      <w:r w:rsidR="00ED3475">
        <w:t>Ver</w:t>
      </w:r>
      <w:r>
        <w:t xml:space="preserve"> Trilho</w:t>
      </w:r>
      <w:r w:rsidR="00ED3475">
        <w:t>s</w:t>
      </w:r>
      <w:r>
        <w:t>”</w:t>
      </w:r>
      <w:r w:rsidR="0012147C">
        <w:t>;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apresenta </w:t>
      </w:r>
      <w:r w:rsidR="00EB6A88">
        <w:t>uma lista com todos os trilhos existentes</w:t>
      </w:r>
      <w:r w:rsidR="0012147C">
        <w:t>;</w:t>
      </w:r>
      <w:r>
        <w:t xml:space="preserve">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</w:t>
      </w:r>
      <w:r w:rsidR="00A9256E">
        <w:t>Gestor de</w:t>
      </w:r>
      <w:r w:rsidR="00EB6A88">
        <w:t xml:space="preserve"> Trilhos </w:t>
      </w:r>
      <w:r w:rsidR="004E4461">
        <w:t>seleciona</w:t>
      </w:r>
      <w:r w:rsidR="00EB6A88">
        <w:t xml:space="preserve"> o trilho que pretende </w:t>
      </w:r>
      <w:r w:rsidR="0012147C">
        <w:t>editar;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sistema apresenta</w:t>
      </w:r>
      <w:r w:rsidR="0012147C">
        <w:t xml:space="preserve"> uma lista com todos os atributos do trilho selecionado;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Gestor de Trilho </w:t>
      </w:r>
      <w:r w:rsidR="0012147C">
        <w:t>Edita os dados pretendidos e clica em “Editar Trilho”;</w:t>
      </w:r>
    </w:p>
    <w:p w:rsidR="004E4461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</w:t>
      </w:r>
      <w:r w:rsidR="0012147C">
        <w:t>devolve</w:t>
      </w:r>
      <w:r w:rsidR="00174633">
        <w:t xml:space="preserve"> uma mensagem </w:t>
      </w:r>
      <w:r w:rsidR="0012147C">
        <w:t>para o Gestor de Trilhos confirmar a operação;</w:t>
      </w:r>
    </w:p>
    <w:p w:rsidR="0012147C" w:rsidRDefault="0012147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 confirma a operação;</w:t>
      </w:r>
    </w:p>
    <w:p w:rsidR="0012147C" w:rsidRDefault="0012147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sistema guarda as alterações e devolve a mensagem “Trilho editado com sucesso”.</w:t>
      </w:r>
    </w:p>
    <w:p w:rsidR="00B11B5B" w:rsidRDefault="009B1E6C" w:rsidP="00174633">
      <w:pPr>
        <w:spacing w:before="240" w:after="160" w:line="240" w:lineRule="auto"/>
        <w:ind w:left="-5"/>
        <w:jc w:val="both"/>
      </w:pPr>
      <w:r>
        <w:rPr>
          <w:color w:val="FF0000"/>
        </w:rPr>
        <w:t xml:space="preserve">Caminhos alternativos:  </w:t>
      </w:r>
    </w:p>
    <w:p w:rsidR="00ED3475" w:rsidRDefault="0012147C" w:rsidP="00ED3475">
      <w:pPr>
        <w:spacing w:before="240" w:after="160" w:line="240" w:lineRule="auto"/>
        <w:ind w:left="-5" w:firstLine="713"/>
        <w:jc w:val="both"/>
      </w:pPr>
      <w:r>
        <w:t>7</w:t>
      </w:r>
      <w:r w:rsidR="00B11B5B">
        <w:t>A</w:t>
      </w:r>
      <w:r w:rsidR="009B1E6C">
        <w:t>. O</w:t>
      </w:r>
      <w:r w:rsidR="00B11B5B">
        <w:t xml:space="preserve"> Gestor do Trilho </w:t>
      </w:r>
      <w:r>
        <w:t>não confirma a operação</w:t>
      </w:r>
      <w:r w:rsidR="009B1E6C">
        <w:t xml:space="preserve">. </w:t>
      </w:r>
    </w:p>
    <w:p w:rsidR="00ED3475" w:rsidRDefault="0012147C" w:rsidP="00AF21DB">
      <w:pPr>
        <w:spacing w:before="240" w:after="160" w:line="240" w:lineRule="auto"/>
        <w:ind w:left="-5" w:firstLine="713"/>
        <w:jc w:val="both"/>
      </w:pPr>
      <w:r>
        <w:t>8</w:t>
      </w:r>
      <w:r w:rsidR="00174633">
        <w:t>A. O sistema apresenta novamente uma lista com todos os trilhos existentes.</w:t>
      </w:r>
      <w:r w:rsidR="00ED3475">
        <w:t xml:space="preserve"> 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Suplementos ou adornos: </w:t>
      </w:r>
    </w:p>
    <w:p w:rsidR="002C4A97" w:rsidRDefault="009B1E6C" w:rsidP="00174633">
      <w:pPr>
        <w:numPr>
          <w:ilvl w:val="0"/>
          <w:numId w:val="2"/>
        </w:numPr>
        <w:spacing w:after="34" w:line="240" w:lineRule="auto"/>
        <w:ind w:hanging="361"/>
        <w:jc w:val="both"/>
      </w:pPr>
      <w:r>
        <w:t xml:space="preserve">Garantir que a página não pode ser acedida por turistas, uma vez que este tipo de utilizador não tem permissões para </w:t>
      </w:r>
      <w:r w:rsidR="00174633">
        <w:t>eliminar</w:t>
      </w:r>
      <w:r>
        <w:t xml:space="preserve"> trilhos.</w:t>
      </w:r>
    </w:p>
    <w:p w:rsidR="002C4A97" w:rsidRDefault="009B1E6C" w:rsidP="00174633">
      <w:pPr>
        <w:spacing w:before="240" w:after="194" w:line="240" w:lineRule="auto"/>
        <w:ind w:left="-5"/>
        <w:jc w:val="both"/>
      </w:pPr>
      <w:r>
        <w:rPr>
          <w:color w:val="FF0000"/>
        </w:rPr>
        <w:t xml:space="preserve">Pós-condição: </w:t>
      </w:r>
      <w:r>
        <w:t xml:space="preserve">   </w:t>
      </w:r>
    </w:p>
    <w:p w:rsidR="006367B8" w:rsidRDefault="00115050" w:rsidP="006367B8">
      <w:pPr>
        <w:pStyle w:val="PargrafodaLista"/>
        <w:numPr>
          <w:ilvl w:val="0"/>
          <w:numId w:val="3"/>
        </w:numPr>
        <w:spacing w:before="240" w:after="194" w:line="240" w:lineRule="auto"/>
        <w:jc w:val="both"/>
      </w:pPr>
      <w:r>
        <w:t xml:space="preserve">Após o trilho ser </w:t>
      </w:r>
      <w:r w:rsidR="0012147C">
        <w:t>editado</w:t>
      </w:r>
      <w:r>
        <w:t xml:space="preserve"> </w:t>
      </w:r>
      <w:r w:rsidR="0012147C">
        <w:t>estas passam a estar visíveis para todos os Turistas.</w:t>
      </w:r>
      <w:bookmarkStart w:id="0" w:name="_GoBack"/>
      <w:bookmarkEnd w:id="0"/>
    </w:p>
    <w:sectPr w:rsidR="006367B8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4767B3"/>
    <w:multiLevelType w:val="hybridMultilevel"/>
    <w:tmpl w:val="212294BC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97"/>
    <w:rsid w:val="00115050"/>
    <w:rsid w:val="0012147C"/>
    <w:rsid w:val="00174633"/>
    <w:rsid w:val="002C4A97"/>
    <w:rsid w:val="004C38D6"/>
    <w:rsid w:val="004E4461"/>
    <w:rsid w:val="00590B46"/>
    <w:rsid w:val="006367B8"/>
    <w:rsid w:val="00844D7E"/>
    <w:rsid w:val="009B1E6C"/>
    <w:rsid w:val="009D6703"/>
    <w:rsid w:val="00A9256E"/>
    <w:rsid w:val="00AF21DB"/>
    <w:rsid w:val="00B11B5B"/>
    <w:rsid w:val="00EB6A88"/>
    <w:rsid w:val="00E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5126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8</cp:revision>
  <dcterms:created xsi:type="dcterms:W3CDTF">2017-11-13T15:32:00Z</dcterms:created>
  <dcterms:modified xsi:type="dcterms:W3CDTF">2017-11-23T16:02:00Z</dcterms:modified>
</cp:coreProperties>
</file>