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EF3741"/>
          <w:sz w:val="44"/>
        </w:rPr>
        <w:t>WEBRELLA STUDIO</w:t>
      </w:r>
    </w:p>
    <w:p>
      <w:pPr>
        <w:jc w:val="left"/>
      </w:pPr>
      <w:r>
        <w:rPr>
          <w:i/>
          <w:color w:val="5A5A5A"/>
          <w:sz w:val="18"/>
        </w:rPr>
        <w:t>Rain or shine, your site’s online.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webrellacontact@gmail.com</w:t>
              <w:br/>
              <w:t>(240) 618-4825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color w:val="2B7FA5"/>
                <w:sz w:val="50"/>
              </w:rPr>
              <w:t>INVOICE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Invoice #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WEB-0001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Issue Date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Client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[CLIENT / BUSINESS]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Due Date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[DUE DATE]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Project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[PROJECT NAME]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Payment Type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[DEPOSIT / FINAL / CARE]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Client Email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[CLIENT EMAIL]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Project Total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$[TOTAL]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Status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[DUE / PAID]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  <w:sz w:val="18"/>
              </w:rPr>
              <w:t>Amount Due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$[AMOUNT DUE]</w:t>
            </w:r>
          </w:p>
        </w:tc>
      </w:tr>
    </w:tbl>
    <w:p/>
    <w:p>
      <w:r>
        <w:rPr>
          <w:b/>
          <w:color w:val="2B7FA5"/>
          <w:sz w:val="28"/>
        </w:rPr>
        <w:t>Invoice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2B7FA5"/>
              </w:rPr>
              <w:t>Description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</w:rPr>
              <w:t>Qty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</w:rPr>
              <w:t>Rate</w:t>
            </w:r>
          </w:p>
        </w:tc>
        <w:tc>
          <w:tcPr>
            <w:tcW w:type="dxa" w:w="2484"/>
          </w:tcPr>
          <w:p>
            <w:r>
              <w:rPr>
                <w:b/>
                <w:color w:val="2B7FA5"/>
              </w:rPr>
              <w:t>Amount</w:t>
            </w:r>
          </w:p>
        </w:tc>
      </w:tr>
      <w:tr>
        <w:tc>
          <w:tcPr>
            <w:tcW w:type="dxa" w:w="2484"/>
          </w:tcPr>
          <w:p>
            <w:r>
              <w:t>Website design &amp; development — 50% project deposit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$[AMOUNT]</w:t>
            </w:r>
          </w:p>
        </w:tc>
        <w:tc>
          <w:tcPr>
            <w:tcW w:type="dxa" w:w="2484"/>
          </w:tcPr>
          <w:p>
            <w:r>
              <w:t>$[AMOUNT]</w:t>
            </w:r>
          </w:p>
        </w:tc>
      </w:tr>
      <w:tr>
        <w:tc>
          <w:tcPr>
            <w:tcW w:type="dxa" w:w="2484"/>
          </w:tcPr>
          <w:p>
            <w:r>
              <w:t>[OPTIONAL ADDITIONAL ITEM]</w:t>
            </w:r>
          </w:p>
        </w:tc>
        <w:tc>
          <w:tcPr>
            <w:tcW w:type="dxa" w:w="2484"/>
          </w:tcPr>
          <w:p>
            <w:r>
              <w:t>[ ]</w:t>
            </w:r>
          </w:p>
        </w:tc>
        <w:tc>
          <w:tcPr>
            <w:tcW w:type="dxa" w:w="2484"/>
          </w:tcPr>
          <w:p>
            <w:r>
              <w:t>$[ ]</w:t>
            </w:r>
          </w:p>
        </w:tc>
        <w:tc>
          <w:tcPr>
            <w:tcW w:type="dxa" w:w="2484"/>
          </w:tcPr>
          <w:p>
            <w:r>
              <w:t>$[ ]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</w:t>
            </w:r>
          </w:p>
        </w:tc>
        <w:tc>
          <w:tcPr>
            <w:tcW w:type="dxa" w:w="4968"/>
          </w:tcPr>
          <w:p>
            <w:r>
              <w:t>$[SUBTOTAL]</w:t>
            </w:r>
          </w:p>
        </w:tc>
      </w:tr>
      <w:tr>
        <w:tc>
          <w:tcPr>
            <w:tcW w:type="dxa" w:w="4968"/>
          </w:tcPr>
          <w:p>
            <w:r>
              <w:t>Tax, if applicable</w:t>
            </w:r>
          </w:p>
        </w:tc>
        <w:tc>
          <w:tcPr>
            <w:tcW w:type="dxa" w:w="4968"/>
          </w:tcPr>
          <w:p>
            <w:r>
              <w:t>$[TAX]</w:t>
            </w:r>
          </w:p>
        </w:tc>
      </w:tr>
      <w:tr>
        <w:tc>
          <w:tcPr>
            <w:tcW w:type="dxa" w:w="4968"/>
          </w:tcPr>
          <w:p>
            <w:r>
              <w:t>Payments / credits</w:t>
            </w:r>
          </w:p>
        </w:tc>
        <w:tc>
          <w:tcPr>
            <w:tcW w:type="dxa" w:w="4968"/>
          </w:tcPr>
          <w:p>
            <w:r>
              <w:t>$[CREDITS]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EF3741"/>
                <w:sz w:val="24"/>
              </w:rPr>
              <w:t>AMOUNT DUE</w:t>
            </w:r>
          </w:p>
        </w:tc>
        <w:tc>
          <w:tcPr>
            <w:tcW w:type="dxa" w:w="4968"/>
          </w:tcPr>
          <w:p>
            <w:r>
              <w:rPr>
                <w:b/>
                <w:color w:val="EF3741"/>
                <w:sz w:val="24"/>
              </w:rPr>
              <w:t>$[AMOUNT DUE]</w:t>
            </w:r>
          </w:p>
        </w:tc>
      </w:tr>
    </w:tbl>
    <w:p/>
    <w:p>
      <w:r>
        <w:rPr>
          <w:b/>
          <w:color w:val="2B7FA5"/>
          <w:sz w:val="28"/>
        </w:rPr>
        <w:t>Payment</w:t>
      </w:r>
    </w:p>
    <w:p>
      <w:r>
        <w:t>Payment methods: Card or bank transfer through the secure payment link provided with this invoice.</w:t>
      </w:r>
    </w:p>
    <w:p>
      <w:r>
        <w:rPr>
          <w:b/>
        </w:rPr>
        <w:t xml:space="preserve">Deposit invoices: </w:t>
      </w:r>
      <w:r>
        <w:t>Due upon receipt. Webrella Studio schedules and begins project work after the required deposit is received.</w:t>
      </w:r>
    </w:p>
    <w:p>
      <w:r>
        <w:rPr>
          <w:b/>
        </w:rPr>
        <w:t xml:space="preserve">Final invoices: </w:t>
      </w:r>
      <w:r>
        <w:t>Due within 7 calendar days of completion notice. The website will not launch until the final project balance is paid in full.</w:t>
      </w:r>
    </w:p>
    <w:p>
      <w:r>
        <w:rPr>
          <w:b/>
        </w:rPr>
        <w:t xml:space="preserve">Webrella Care: </w:t>
      </w:r>
      <w:r>
        <w:t>$40 per month when selected. Recurring billing occurs on the same calendar date each month as the client’s original Care start date, subject to the applicable Care terms.</w:t>
      </w:r>
    </w:p>
    <w:p>
      <w:r>
        <w:rPr>
          <w:b/>
        </w:rPr>
        <w:t xml:space="preserve">Third-party costs: </w:t>
      </w:r>
      <w:r>
        <w:t>Domain registration, hosting, subscriptions, premium assets, and other third-party charges are separate unless specifically included in the project proposal.</w:t>
      </w:r>
    </w:p>
    <w:p/>
    <w:p>
      <w:pPr>
        <w:jc w:val="center"/>
      </w:pPr>
      <w:r>
        <w:rPr>
          <w:b/>
          <w:sz w:val="22"/>
        </w:rPr>
        <w:t>Thank you for choosing Webrella Studio.</w:t>
      </w:r>
    </w:p>
    <w:p>
      <w:pPr>
        <w:jc w:val="center"/>
      </w:pPr>
      <w:r>
        <w:rPr>
          <w:color w:val="646464"/>
          <w:sz w:val="16"/>
        </w:rPr>
        <w:t>Please reference the invoice number with any payment questions.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Webrella Studio • webrellacontact@gmail.com • (240) 618-4825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