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wift_haul_transport"/>
      <w:r>
        <w:rPr>
          <w:b/>
          <w:sz w:val="56"/>
        </w:rPr>
        <w:t xml:space="preserve">SWIFT HAUL TRANSPORT</w:t>
      </w:r>
      <w:bookmarkEnd w:id="0"/>
    </w:p>
    <w:p>
      <w:pPr>
        <w:spacing w:line="271" w:before="240" w:lineRule="auto"/>
      </w:pPr>
      <w:bookmarkStart w:id="1" w:name="accounts_receivable_statement"/>
      <w:r>
        <w:rPr>
          <w:b/>
          <w:sz w:val="42"/>
        </w:rPr>
        <w:t xml:space="preserve">ACCOUNTS RECEIVABLE STATEMENT</w:t>
      </w:r>
      <w:bookmarkEnd w:id="1"/>
    </w:p>
    <w:p>
      <w:pPr>
        <w:spacing w:after="210" w:lineRule="auto"/>
      </w:pPr>
      <w:r>
        <w:rPr>
          <w:b/>
        </w:rPr>
        <w:t xml:space="preserve">Statement Date:</w:t>
      </w:r>
      <w:r>
        <w:rPr/>
        <w:t xml:space="preserve"> March 2, 2026</w:t>
      </w:r>
      <w:r>
        <w:rPr/>
        <w:br w:type="textWrapping"/>
      </w:r>
      <w:r>
        <w:rPr>
          <w:b/>
        </w:rPr>
        <w:t xml:space="preserve">Account Number:</w:t>
      </w:r>
      <w:r>
        <w:rPr/>
        <w:t xml:space="preserve"> AR-2026-1142</w:t>
      </w:r>
      <w:r>
        <w:rPr/>
        <w:br w:type="textWrapping"/>
      </w:r>
      <w:r>
        <w:rPr>
          <w:b/>
        </w:rPr>
        <w:t xml:space="preserve">Prepared By:</w:t>
      </w:r>
      <w:r>
        <w:rPr/>
        <w:t xml:space="preserve"> Lisa Nguyen, AR Specialist</w:t>
      </w:r>
    </w:p>
    <w:p>
      <w:pPr>
        <w:spacing w:after="210" w:lineRule="auto"/>
      </w:pPr>
      <w:r>
        <w:rPr>
          <w:b/>
        </w:rPr>
        <w:t xml:space="preserve">REMIT TO:</w:t>
      </w:r>
      <w:r>
        <w:rPr/>
        <w:br w:type="textWrapping"/>
      </w:r>
      <w:r>
        <w:rPr/>
        <w:t xml:space="preserve">Swift Haul Transport</w:t>
      </w:r>
      <w:r>
        <w:rPr/>
        <w:br w:type="textWrapping"/>
      </w:r>
      <w:r>
        <w:rPr/>
        <w:t xml:space="preserve">7800 Freight Corridor Drive</w:t>
      </w:r>
      <w:r>
        <w:rPr/>
        <w:br w:type="textWrapping"/>
      </w:r>
      <w:r>
        <w:rPr/>
        <w:t xml:space="preserve">Fort Worth, TX 76104</w:t>
      </w:r>
      <w:r>
        <w:rPr/>
        <w:br w:type="textWrapping"/>
      </w:r>
      <w:hyperlink r:id="rId5">
        <w:r>
          <w:rPr>
            <w:rFonts w:eastAsia="Georgia" w:cs="Georgia" w:ascii="Georgia" w:hAnsi="Georgia"/>
            <w:color w:val="4472C4"/>
          </w:rPr>
          <w:t xml:space="preserve">ar@swifthaul.com</w:t>
        </w:r>
      </w:hyperlink>
      <w:r>
        <w:rPr/>
        <w:t xml:space="preserve"> | (817) 555-0300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customer_account_information"/>
      <w:r>
        <w:rPr>
          <w:b/>
          <w:sz w:val="42"/>
        </w:rPr>
        <w:t xml:space="preserve">Customer Account Information</w:t>
      </w:r>
      <w:bookmarkEnd w:id="2"/>
    </w:p>
    <w:p>
      <w:pPr>
        <w:spacing w:after="210" w:lineRule="auto"/>
      </w:pPr>
      <w:r>
        <w:rPr>
          <w:b/>
        </w:rPr>
        <w:t xml:space="preserve">Account Name:</w:t>
      </w:r>
      <w:r>
        <w:rPr/>
        <w:t xml:space="preserve"> Lone Star Distribution LLC</w:t>
      </w:r>
      <w:r>
        <w:rPr/>
        <w:br w:type="textWrapping"/>
      </w:r>
      <w:r>
        <w:rPr>
          <w:b/>
        </w:rPr>
        <w:t xml:space="preserve">Contact:</w:t>
      </w:r>
      <w:r>
        <w:rPr/>
        <w:t xml:space="preserve"> David Garza, AP Manager</w:t>
      </w:r>
      <w:r>
        <w:rPr/>
        <w:br w:type="textWrapping"/>
      </w:r>
      <w:r>
        <w:rPr>
          <w:b/>
        </w:rPr>
        <w:t xml:space="preserve">Address:</w:t>
      </w:r>
      <w:r>
        <w:rPr/>
        <w:t xml:space="preserve"> 3300 Miller Road, Dallas, TX 75217</w:t>
      </w:r>
      <w:r>
        <w:rPr/>
        <w:br w:type="textWrapping"/>
      </w:r>
      <w:r>
        <w:rPr>
          <w:b/>
        </w:rPr>
        <w:t xml:space="preserve">Phone:</w:t>
      </w:r>
      <w:r>
        <w:rPr/>
        <w:t xml:space="preserve"> (214) 555-0411</w:t>
      </w:r>
      <w:r>
        <w:rPr/>
        <w:br w:type="textWrapping"/>
      </w:r>
      <w:r>
        <w:rPr>
          <w:b/>
        </w:rPr>
        <w:t xml:space="preserve">Email:</w:t>
      </w:r>
      <w:r>
        <w:rPr/>
        <w:t xml:space="preserve"> </w:t>
      </w:r>
      <w:hyperlink r:id="rId6">
        <w:r>
          <w:rPr>
            <w:rFonts w:eastAsia="Georgia" w:cs="Georgia" w:ascii="Georgia" w:hAnsi="Georgia"/>
            <w:color w:val="4472C4"/>
          </w:rPr>
          <w:t xml:space="preserve">dgarza@lonestardist.com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account_summary"/>
      <w:r>
        <w:rPr>
          <w:b/>
          <w:sz w:val="42"/>
        </w:rPr>
        <w:t xml:space="preserve">Account Summary</w:t>
      </w:r>
      <w:bookmarkEnd w:id="3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Category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Amount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Current (0-30 Days)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$12,400.00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30 Days Past Due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$18,750.00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60 Days Past Due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$9,325.50</w:t>
            </w:r>
          </w:p>
        </w:tc>
      </w:tr>
      <w:tr>
        <w:trPr>
          <w:cantSplit/>
        </w:trPr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90+ Days Past Due</w:t>
            </w:r>
          </w:p>
        </w:tc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$34,820.00</w:t>
            </w:r>
          </w:p>
        </w:tc>
      </w:tr>
      <w:tr>
        <w:trPr>
          <w:cantSplit/>
        </w:trPr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TOTAL OUTSTANDING</w:t>
            </w:r>
          </w:p>
        </w:tc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$75,295.50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Late Fee Assessed:</w:t>
      </w:r>
      <w:r>
        <w:rPr/>
        <w:t xml:space="preserve"> $1,103.64 (2.5% monthly on balances 60+ days)</w:t>
      </w:r>
      <w:r>
        <w:rPr/>
        <w:br w:type="textWrapping"/>
      </w:r>
      <w:r>
        <w:rPr>
          <w:b/>
        </w:rPr>
        <w:t xml:space="preserve">Credit Hold Status:</w:t>
      </w:r>
      <w:r>
        <w:rPr/>
        <w:t xml:space="preserve"> </w:t>
      </w:r>
      <w:r>
        <w:rPr>
          <w:b/>
        </w:rPr>
        <w:t xml:space="preserve">ACTIVE</w:t>
      </w:r>
      <w:r>
        <w:rPr/>
        <w:t xml:space="preserve"> (since February 20, 2026)</w:t>
      </w:r>
      <w:r>
        <w:rPr/>
        <w:br w:type="textWrapping"/>
      </w:r>
      <w:r>
        <w:rPr>
          <w:b/>
        </w:rPr>
        <w:t xml:space="preserve">Payment Deadline:</w:t>
      </w:r>
      <w:r>
        <w:rPr/>
        <w:t xml:space="preserve"> </w:t>
      </w:r>
      <w:r>
        <w:rPr>
          <w:b/>
        </w:rPr>
        <w:t xml:space="preserve">March 15, 2026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invoice_aging_detail"/>
      <w:r>
        <w:rPr>
          <w:b/>
          <w:sz w:val="42"/>
        </w:rPr>
        <w:t xml:space="preserve">Invoice Aging Detail</w:t>
      </w:r>
      <w:bookmarkEnd w:id="4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86"/>
        <w:gridCol w:w="1086"/>
        <w:gridCol w:w="1086"/>
        <w:gridCol w:w="1086"/>
        <w:gridCol w:w="1086"/>
        <w:gridCol w:w="1086"/>
        <w:gridCol w:w="1086"/>
        <w:gridCol w:w="1086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Invoice #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Invoice Date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Due Date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Original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Paid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Balance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Days Past Due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Status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SHT-2025-4401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09/15/2025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10/15/2025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$34,820.00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$0.00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$34,820.00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138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OVERDUE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SHT-2025-4887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11/20/2025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12/20/2025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$9,325.50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$0.00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$9,325.50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72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OVERDUE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SHT-2026-0091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01/10/2026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02/09/2026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$18,750.00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$0.00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$18,750.00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OVERDUE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SHT-2026-0204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02/01/2026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03/03/2026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$12,400.00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$0.00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$12,400.00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CURRENT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recent_communications"/>
      <w:r>
        <w:rPr>
          <w:b/>
          <w:sz w:val="42"/>
        </w:rPr>
        <w:t xml:space="preserve">Recent Communications</w:t>
      </w:r>
      <w:bookmarkEnd w:id="5"/>
    </w:p>
    <w:p>
      <w:pPr>
        <w:spacing w:line="271" w:before="240" w:lineRule="auto"/>
      </w:pPr>
      <w:bookmarkStart w:id="6" w:name="february_14_2026_email_from_david_aa068d"/>
      <w:r>
        <w:rPr>
          <w:rFonts w:eastAsia="Georgia" w:cs="Georgia" w:ascii="Georgia" w:hAnsi="Georgia"/>
          <w:b/>
          <w:sz w:val="33"/>
        </w:rPr>
        <w:t xml:space="preserve">February 14, 2026 — Email from David Garza (Customer)</w:t>
      </w:r>
      <w:bookmarkEnd w:id="6"/>
    </w:p>
    <w:p>
      <w:pPr>
        <w:spacing w:after="210" w:lineRule="auto"/>
      </w:pPr>
      <w:r>
        <w:rPr/>
        <w:t xml:space="preserve">Customer disputes invoice </w:t>
      </w:r>
      <w:r>
        <w:rPr>
          <w:b/>
        </w:rPr>
        <w:t xml:space="preserve">SHT-2025-4401</w:t>
      </w:r>
      <w:r>
        <w:rPr/>
        <w:t xml:space="preserve"> ($28,450.00). Claims freight arrived 4 days late causing $12,000 in downstream warehouse losses. Requesting credit memo before any payment is made.</w:t>
      </w:r>
    </w:p>
    <w:p>
      <w:pPr>
        <w:spacing w:line="271" w:before="240" w:lineRule="auto"/>
      </w:pPr>
      <w:bookmarkStart w:id="7" w:name="february_22_2026_internal_note_by_be75fe"/>
      <w:r>
        <w:rPr>
          <w:rFonts w:eastAsia="Georgia" w:cs="Georgia" w:ascii="Georgia" w:hAnsi="Georgia"/>
          <w:b/>
          <w:sz w:val="33"/>
        </w:rPr>
        <w:t xml:space="preserve">February 22, 2026 — Internal Note by Tom Willis (AR Manager)</w:t>
      </w:r>
      <w:bookmarkEnd w:id="7"/>
    </w:p>
    <w:p>
      <w:pPr>
        <w:spacing w:after="210" w:lineRule="auto"/>
      </w:pPr>
      <w:r>
        <w:rPr/>
        <w:t xml:space="preserve">Customer provided signed delivery receipts confirming 4-day delivery delay. Reviewing SLA contract terms. Late delivery penalty clause may apply in either direction depending on contract interpretation.</w:t>
      </w:r>
    </w:p>
    <w:p>
      <w:pPr>
        <w:spacing w:line="271" w:before="240" w:lineRule="auto"/>
      </w:pPr>
      <w:bookmarkStart w:id="8" w:name="march_1_2026_email_from_david_gar_db2139"/>
      <w:r>
        <w:rPr>
          <w:rFonts w:eastAsia="Georgia" w:cs="Georgia" w:ascii="Georgia" w:hAnsi="Georgia"/>
          <w:b/>
          <w:sz w:val="33"/>
        </w:rPr>
        <w:t xml:space="preserve">March 1, 2026 — Email from David Garza (Customer)</w:t>
      </w:r>
      <w:bookmarkEnd w:id="8"/>
    </w:p>
    <w:p>
      <w:pPr>
        <w:spacing w:after="210" w:lineRule="auto"/>
      </w:pPr>
      <w:r>
        <w:rPr/>
        <w:t xml:space="preserve">Customer confirms they will not pay any invoices until the oldest dispute is resolved. Requesting in-person meeting with account manager this week to discuss resolution path.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urgent_notices"/>
      <w:r>
        <w:rPr>
          <w:b/>
          <w:sz w:val="42"/>
        </w:rPr>
        <w:t xml:space="preserve">Urgent Notices</w:t>
      </w:r>
      <w:bookmarkEnd w:id="9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CREDIT HOLD ACTIVE</w:t>
      </w:r>
      <w:r>
        <w:rPr>
          <w:rFonts w:eastAsia="Georgia" w:cs="Georgia" w:ascii="Georgia" w:hAnsi="Georgia"/>
        </w:rPr>
        <w:t xml:space="preserve"> — No new shipments authorized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PAYMENT DEADLINE: March 15, 2026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No payment plan = referral to external collections agency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collection_status_and_next_action_e216f9"/>
      <w:r>
        <w:rPr>
          <w:b/>
          <w:sz w:val="42"/>
        </w:rPr>
        <w:t xml:space="preserve">Collection Status and Next Actions Required</w:t>
      </w:r>
      <w:bookmarkEnd w:id="10"/>
    </w:p>
    <w:p>
      <w:pPr>
        <w:spacing w:after="210" w:lineRule="auto"/>
      </w:pPr>
      <w:r>
        <w:rPr>
          <w:b/>
        </w:rPr>
        <w:t xml:space="preserve">Total Exposure:</w:t>
      </w:r>
      <w:r>
        <w:rPr/>
        <w:t xml:space="preserve"> $75,295.50 with customer on credit hold and approaching external collections deadline.</w:t>
      </w:r>
    </w:p>
    <w:p>
      <w:pPr>
        <w:spacing w:after="210" w:lineRule="auto"/>
      </w:pPr>
      <w:r>
        <w:rPr>
          <w:b/>
        </w:rPr>
        <w:t xml:space="preserve">Issues Identified: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Late Delivery Dispute:</w:t>
      </w:r>
      <w:r>
        <w:rPr/>
        <w:t xml:space="preserve"> Invoice SHT-2025-4401 ($34,820) disputed due to confirmed 4-day delivery delay. Customer claims $12,000 in downstream losses.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Payment Withholding:</w:t>
      </w:r>
      <w:r>
        <w:rPr/>
        <w:t xml:space="preserve"> Customer refusing all payments pending resolution of oldest invoice dispute.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SLA Contract Review:</w:t>
      </w:r>
      <w:r>
        <w:rPr>
          <w:rFonts w:eastAsia="Georgia" w:cs="Georgia" w:ascii="Georgia" w:hAnsi="Georgia"/>
        </w:rPr>
        <w:t xml:space="preserve"> Late delivery penalty clause requires legal interpretation — may apply to either party depending on contract terms.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Meeting Request:</w:t>
      </w:r>
      <w:r>
        <w:rPr/>
        <w:t xml:space="preserve"> Customer requesting immediate in-person meeting to establish resolution path.</w:t>
      </w:r>
    </w:p>
    <w:p>
      <w:pPr>
        <w:spacing w:after="210" w:lineRule="auto"/>
      </w:pPr>
      <w:r>
        <w:rPr>
          <w:b/>
        </w:rPr>
        <w:t xml:space="preserve">Recommended Actions:</w:t>
      </w:r>
    </w:p>
    <w:p>
      <w:pPr>
        <w:numPr>
          <w:ilvl w:val="0"/>
          <w:numId w:val="3"/>
        </w:numPr>
        <w:spacing w:lineRule="auto"/>
      </w:pPr>
      <w:r>
        <w:rPr/>
        <w:t xml:space="preserve">Schedule immediate dispute resolution meeting with David Garza regarding invoice SHT-2025-4401</w:t>
      </w:r>
    </w:p>
    <w:p>
      <w:pPr>
        <w:numPr>
          <w:ilvl w:val="0"/>
          <w:numId w:val="3"/>
        </w:numPr>
        <w:spacing w:lineRule="auto"/>
      </w:pPr>
      <w:r>
        <w:rPr/>
        <w:t xml:space="preserve">Pull GPS/delivery logs to verify exact delivery date and delay duration</w:t>
      </w:r>
    </w:p>
    <w:p>
      <w:pPr>
        <w:numPr>
          <w:ilvl w:val="0"/>
          <w:numId w:val="3"/>
        </w:numPr>
        <w:spacing w:lineRule="auto"/>
      </w:pPr>
      <w:r>
        <w:rPr/>
        <w:t xml:space="preserve">Legal review of SLA contract Section 4.2 (delivery penalty clause)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If partial credit approved — issue credit memo and reissue aging statement</w:t>
      </w:r>
    </w:p>
    <w:p>
      <w:pPr>
        <w:numPr>
          <w:ilvl w:val="0"/>
          <w:numId w:val="3"/>
        </w:numPr>
        <w:spacing w:lineRule="auto"/>
      </w:pPr>
      <w:r>
        <w:rPr/>
        <w:t xml:space="preserve">Escalate to Collections Manager if no resolution by March 10, 2026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payment_information"/>
      <w:r>
        <w:rPr>
          <w:b/>
          <w:sz w:val="42"/>
        </w:rPr>
        <w:t xml:space="preserve">Payment Information</w:t>
      </w:r>
      <w:bookmarkEnd w:id="11"/>
    </w:p>
    <w:p>
      <w:pPr>
        <w:spacing w:after="210" w:lineRule="auto"/>
      </w:pPr>
      <w:r>
        <w:rPr>
          <w:b/>
        </w:rPr>
        <w:t xml:space="preserve">Payment Terms:</w:t>
      </w:r>
      <w:r>
        <w:rPr/>
        <w:t xml:space="preserve"> Net 30 Days</w:t>
      </w:r>
      <w:r>
        <w:rPr/>
        <w:br w:type="textWrapping"/>
      </w:r>
      <w:r>
        <w:rPr>
          <w:b/>
        </w:rPr>
        <w:t xml:space="preserve">Late Payment Penalty:</w:t>
      </w:r>
      <w:r>
        <w:rPr/>
        <w:t xml:space="preserve"> 2.5% per month on balances 60+ days overdue</w:t>
      </w:r>
    </w:p>
    <w:p>
      <w:pPr>
        <w:spacing w:after="210" w:lineRule="auto"/>
      </w:pPr>
      <w:r>
        <w:rPr>
          <w:b/>
        </w:rPr>
        <w:t xml:space="preserve">Payment Methods Accepted:</w:t>
      </w:r>
    </w:p>
    <w:p>
      <w:pPr>
        <w:numPr>
          <w:ilvl w:val="0"/>
          <w:numId w:val="4"/>
        </w:numPr>
        <w:spacing w:lineRule="auto"/>
      </w:pPr>
      <w:r>
        <w:rPr/>
        <w:t xml:space="preserve">ACH/Wire Transfer: Contact Treasury Department for bank details</w:t>
      </w:r>
    </w:p>
    <w:p>
      <w:pPr>
        <w:numPr>
          <w:ilvl w:val="0"/>
          <w:numId w:val="4"/>
        </w:numPr>
        <w:spacing w:lineRule="auto"/>
      </w:pPr>
      <w:r>
        <w:rPr/>
        <w:t xml:space="preserve">Check: Mail to PO Box 4432, Houston, TX 77210-4432</w:t>
      </w:r>
    </w:p>
    <w:p>
      <w:pPr>
        <w:numPr>
          <w:ilvl w:val="0"/>
          <w:numId w:val="4"/>
        </w:numPr>
        <w:spacing w:lineRule="auto"/>
      </w:pPr>
      <w:r>
        <w:rPr/>
        <w:t xml:space="preserve">Credit Card: 3.5% processing fee applies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PREPARED BY:</w:t>
      </w:r>
      <w:r>
        <w:rPr/>
        <w:t xml:space="preserve"> Lisa Nguyen, AR Specialist</w:t>
      </w:r>
      <w:r>
        <w:rPr/>
        <w:br w:type="textWrapping"/>
      </w:r>
      <w:r>
        <w:rPr>
          <w:b/>
        </w:rPr>
        <w:t xml:space="preserve">APPROVAL STATUS:</w:t>
      </w:r>
      <w:r>
        <w:rPr/>
        <w:t xml:space="preserve"> Pending Review</w:t>
      </w:r>
      <w:r>
        <w:rPr/>
        <w:br w:type="textWrapping"/>
      </w:r>
      <w:r>
        <w:rPr>
          <w:b/>
        </w:rPr>
        <w:t xml:space="preserve">DOCUMENT GENERATED:</w:t>
      </w:r>
      <w:r>
        <w:rPr/>
        <w:t xml:space="preserve"> March 2, 2026, 6:00 PM CST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ar@swifthaul.com" TargetMode="External"/><Relationship Id="rId6" Type="http://schemas.openxmlformats.org/officeDocument/2006/relationships/hyperlink" Target="mailto:dgarza@lonestardist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2026-03-03T00:30:24.798Z</dcterms:created>
  <dcterms:modified xsi:type="dcterms:W3CDTF">2026-03-03T00:30:24.798Z</dcterms:modified>
</cp:coreProperties>
</file>