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5F"/>
          <w:sz w:val="48"/>
          <w:szCs w:val="48"/>
        </w:rPr>
        <w:t xml:space="preserve">CAHIER DES CHARGES</w:t>
      </w:r>
    </w:p>
    <w:p>
      <w:pPr>
        <w:spacing w:after="100"/>
      </w:pPr>
      <w:r>
        <w:rPr>
          <w:b/>
          <w:bCs/>
          <w:color w:val="444444"/>
          <w:sz w:val="36"/>
          <w:szCs w:val="36"/>
        </w:rPr>
        <w:t xml:space="preserve">ECOSCOL</w:t>
      </w:r>
    </w:p>
    <w:p>
      <w:pPr>
        <w:spacing w:after="300"/>
      </w:pPr>
      <w:r>
        <w:rPr>
          <w:color w:val="444444"/>
          <w:sz w:val="26"/>
          <w:szCs w:val="26"/>
        </w:rPr>
        <w:t xml:space="preserve">Plateforme web de gestion scolaire — 6ème à Terminale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000"/>
        <w:gridCol w:w="7106"/>
      </w:tblGrid>
      <w:tr>
        <w:tc>
          <w:tcPr>
            <w:tcW w:type="dxa" w:w="3000"/>
            <w:shd w:fill="EFEFEF" w:val="clear"/>
          </w:tcPr>
          <w:p>
            <w:r>
              <w:rPr>
                <w:b/>
                <w:bCs/>
              </w:rPr>
              <w:t xml:space="preserve">Nature</w:t>
            </w:r>
          </w:p>
        </w:tc>
        <w:tc>
          <w:tcPr>
            <w:tcW w:type="dxa" w:w="7106"/>
          </w:tcPr>
          <w:p>
            <w:r>
              <w:t xml:space="preserve">Application web (cloud), accessible depuis un navigateur</w:t>
            </w:r>
          </w:p>
        </w:tc>
      </w:tr>
      <w:tr>
        <w:tc>
          <w:tcPr>
            <w:tcW w:type="dxa" w:w="3000"/>
            <w:shd w:fill="EFEFEF" w:val="clear"/>
          </w:tcPr>
          <w:p>
            <w:r>
              <w:rPr>
                <w:b/>
                <w:bCs/>
              </w:rPr>
              <w:t xml:space="preserve">Public visé</w:t>
            </w:r>
          </w:p>
        </w:tc>
        <w:tc>
          <w:tcPr>
            <w:tcW w:type="dxa" w:w="7106"/>
          </w:tcPr>
          <w:p>
            <w:r>
              <w:t xml:space="preserve">Établissements scolaires (collèges, lycées)</w:t>
            </w:r>
          </w:p>
        </w:tc>
      </w:tr>
      <w:tr>
        <w:tc>
          <w:tcPr>
            <w:tcW w:type="dxa" w:w="3000"/>
            <w:shd w:fill="EFEFEF" w:val="clear"/>
          </w:tcPr>
          <w:p>
            <w:r>
              <w:rPr>
                <w:b/>
                <w:bCs/>
              </w:rPr>
              <w:t xml:space="preserve">Modèle économique</w:t>
            </w:r>
          </w:p>
        </w:tc>
        <w:tc>
          <w:tcPr>
            <w:tcW w:type="dxa" w:w="7106"/>
          </w:tcPr>
          <w:p>
            <w:r>
              <w:t xml:space="preserve">Abonnement SaaS (location), puis offre licence/dédié avec maintenance</w:t>
            </w:r>
          </w:p>
        </w:tc>
      </w:tr>
      <w:tr>
        <w:tc>
          <w:tcPr>
            <w:tcW w:type="dxa" w:w="3000"/>
            <w:shd w:fill="EFEFEF" w:val="clear"/>
          </w:tcPr>
          <w:p>
            <w:r>
              <w:rPr>
                <w:b/>
                <w:bCs/>
              </w:rPr>
              <w:t xml:space="preserve">Version</w:t>
            </w:r>
          </w:p>
        </w:tc>
        <w:tc>
          <w:tcPr>
            <w:tcW w:type="dxa" w:w="7106"/>
          </w:tcPr>
          <w:p>
            <w:r>
              <w:t xml:space="preserve">2.0 — Août 2026 (migration desktop → web)</w:t>
            </w:r>
          </w:p>
        </w:tc>
      </w:tr>
    </w:tbl>
    <w:p>
      <w:pPr>
        <w:spacing w:after="150"/>
      </w:pPr>
    </w:p>
    <w:p>
      <w:pPr>
        <w:spacing w:after="150"/>
      </w:pPr>
      <w:r>
        <w:t xml:space="preserve">Document de référence pour la conception, le développement, la recette et le déploiement du logiciel.</w:t>
      </w:r>
    </w:p>
    <w:p>
      <w:pPr>
        <w:pStyle w:val="Heading1"/>
        <w:spacing w:after="200" w:before="400"/>
      </w:pPr>
      <w:r>
        <w:t xml:space="preserve">0. Statut du document</w:t>
      </w:r>
    </w:p>
    <w:p>
      <w:pPr>
        <w:spacing w:after="150"/>
      </w:pPr>
      <w:r>
        <w:t xml:space="preserve">Le présent cahier des charges définit le périmètre du projet ECOSCOL. Toute fonctionnalité indiquée comme « obligatoire » doit être effectivement implémentée, connectée à la base de données et démontrable sur l'application déployée. Une interface non connectée au backend ou une donnée simulée ne sera pas considérée comme une fonctionnalité réalisée.</w:t>
      </w:r>
    </w:p>
    <w:p>
      <w:pPr>
        <w:spacing w:after="150"/>
      </w:pPr>
      <w:r>
        <w:t xml:space="preserve">Cette version 2.0 fait évoluer l'architecture initialement prévue en desktop/réseau local vers une plateforme web (cloud), accessible depuis un navigateur, à l'image de solutions du marché comme Kairos. Les modules fonctionnels et le modèle de données restent globalement inchangés ; ce sont l'architecture technique, l'hébergement et la gestion de la connectivité qui évoluent.</w:t>
      </w:r>
    </w:p>
    <w:p>
      <w:pPr>
        <w:pStyle w:val="Heading1"/>
        <w:spacing w:after="200" w:before="400"/>
      </w:pPr>
      <w:r>
        <w:t xml:space="preserve">1. Contexte et objectifs</w:t>
      </w:r>
    </w:p>
    <w:p>
      <w:pPr>
        <w:pStyle w:val="Heading2"/>
        <w:spacing w:after="120" w:before="260"/>
      </w:pPr>
      <w:r>
        <w:t xml:space="preserve">1.1 Contexte</w:t>
      </w:r>
    </w:p>
    <w:p>
      <w:pPr>
        <w:spacing w:after="150"/>
      </w:pPr>
      <w:r>
        <w:t xml:space="preserve">De nombreux établissements scolaires (niveau 6ème à Terminale) gèrent encore leurs activités administratives, pédagogiques, disciplinaires et financières de manière manuelle ou via des outils disparates (Excel, cahiers papier). Ce manque de centralisation entraîne des pertes de temps, des erreurs de calcul, des doubles saisies et un manque de visibilité pour la direction.</w:t>
      </w:r>
    </w:p>
    <w:p>
      <w:pPr>
        <w:pStyle w:val="Heading2"/>
        <w:spacing w:after="120" w:before="260"/>
      </w:pPr>
      <w:r>
        <w:t xml:space="preserve">1.2 Objectifs</w:t>
      </w:r>
    </w:p>
    <w:p>
      <w:pPr>
        <w:pStyle w:val="ListParagraph"/>
        <w:numPr>
          <w:ilvl w:val="0"/>
          <w:numId w:val="2"/>
        </w:numPr>
        <w:spacing w:after="70"/>
      </w:pPr>
      <w:r>
        <w:t xml:space="preserve">Centraliser la gestion administrative, pédagogique, disciplinaire et financière d'un établissement dans un seul logiciel.</w:t>
      </w:r>
    </w:p>
    <w:p>
      <w:pPr>
        <w:pStyle w:val="ListParagraph"/>
        <w:numPr>
          <w:ilvl w:val="0"/>
          <w:numId w:val="2"/>
        </w:numPr>
        <w:spacing w:after="70"/>
      </w:pPr>
      <w:r>
        <w:t xml:space="preserve">Rendre le logiciel accessible depuis n'importe quel poste ou smartphone disposant d'un navigateur, sans installation.</w:t>
      </w:r>
    </w:p>
    <w:p>
      <w:pPr>
        <w:pStyle w:val="ListParagraph"/>
        <w:numPr>
          <w:ilvl w:val="0"/>
          <w:numId w:val="2"/>
        </w:numPr>
        <w:spacing w:after="70"/>
      </w:pPr>
      <w:r>
        <w:t xml:space="preserve">Ouvrir des portails de consultation dédiés aux parents et aux élèves (notes, absences, solde).</w:t>
      </w:r>
    </w:p>
    <w:p>
      <w:pPr>
        <w:pStyle w:val="ListParagraph"/>
        <w:numPr>
          <w:ilvl w:val="0"/>
          <w:numId w:val="2"/>
        </w:numPr>
        <w:spacing w:after="70"/>
      </w:pPr>
      <w:r>
        <w:t xml:space="preserve">Automatiser les calculs (moyennes, rangs, soldes financiers) pour réduire les erreurs.</w:t>
      </w:r>
    </w:p>
    <w:p>
      <w:pPr>
        <w:pStyle w:val="ListParagraph"/>
        <w:numPr>
          <w:ilvl w:val="0"/>
          <w:numId w:val="2"/>
        </w:numPr>
        <w:spacing w:after="70"/>
      </w:pPr>
      <w:r>
        <w:t xml:space="preserve">Générer automatiquement les documents officiels (bulletins, reçus, certificats).</w:t>
      </w:r>
    </w:p>
    <w:p>
      <w:pPr>
        <w:pStyle w:val="ListParagraph"/>
        <w:numPr>
          <w:ilvl w:val="0"/>
          <w:numId w:val="2"/>
        </w:numPr>
        <w:spacing w:after="70"/>
      </w:pPr>
      <w:r>
        <w:t xml:space="preserve">Permettre le paiement en ligne des frais de scolarité (mobile money).</w:t>
      </w:r>
    </w:p>
    <w:p>
      <w:pPr>
        <w:pStyle w:val="ListParagraph"/>
        <w:numPr>
          <w:ilvl w:val="0"/>
          <w:numId w:val="2"/>
        </w:numPr>
        <w:spacing w:after="70"/>
      </w:pPr>
      <w:r>
        <w:t xml:space="preserve">Offrir un outil vendable à plusieurs établissements en abonnement (SaaS), avec une offre de maintenance continue.</w:t>
      </w:r>
    </w:p>
    <w:p>
      <w:pPr>
        <w:pStyle w:val="Heading2"/>
        <w:spacing w:after="120" w:before="260"/>
      </w:pPr>
      <w:r>
        <w:t xml:space="preserve">1.3 Résultat attendu</w:t>
      </w:r>
    </w:p>
    <w:p>
      <w:pPr>
        <w:spacing w:after="150"/>
      </w:pPr>
      <w:r>
        <w:t xml:space="preserve">À l'issue du développement, une école pilote doit pouvoir accéder à l'application via une URL, créer les comptes de son personnel selon leurs rôles, inscrire des élèves, saisir des notes, gérer les absences et les paiements, et éditer des bulletins et reçus réels — sans intervention manuelle sur la base de données. Les parents doivent pouvoir se connecter à leur portail pour consulter les résultats et le solde de leur enfant.</w:t>
      </w:r>
    </w:p>
    <w:p>
      <w:pPr>
        <w:pStyle w:val="Heading1"/>
        <w:spacing w:after="200" w:before="400"/>
      </w:pPr>
      <w:r>
        <w:t xml:space="preserve">2. Périmètre et acteurs</w:t>
      </w:r>
    </w:p>
    <w:p>
      <w:pPr>
        <w:pStyle w:val="Heading2"/>
        <w:spacing w:after="120" w:before="260"/>
      </w:pPr>
      <w:r>
        <w:t xml:space="preserve">2.1 Acteurs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6906"/>
      </w:tblGrid>
      <w:tr>
        <w:tc>
          <w:tcPr>
            <w:tcW w:type="dxa" w:w="3200"/>
            <w:shd w:fill="1F4E5F" w:val="clear"/>
            <w:vAlign w:val="center"/>
          </w:tcPr>
          <w:p>
            <w:r>
              <w:rPr>
                <w:b/>
                <w:bCs/>
                <w:color w:val="FFFFFF"/>
              </w:rPr>
              <w:t xml:space="preserve">Acteur</w:t>
            </w:r>
          </w:p>
        </w:tc>
        <w:tc>
          <w:tcPr>
            <w:tcW w:type="dxa" w:w="6906"/>
            <w:shd w:fill="1F4E5F" w:val="clear"/>
            <w:vAlign w:val="center"/>
          </w:tcPr>
          <w:p>
            <w:r>
              <w:rPr>
                <w:b/>
                <w:bCs/>
                <w:color w:val="FFFFFF"/>
              </w:rPr>
              <w:t xml:space="preserve">Responsabilités principales</w:t>
            </w:r>
          </w:p>
        </w:tc>
      </w:tr>
      <w:tr>
        <w:tc>
          <w:tcPr>
            <w:tcW w:type="dxa" w:w="3200"/>
          </w:tcPr>
          <w:p>
            <w:r>
              <w:t xml:space="preserve">Administrateur système</w:t>
            </w:r>
          </w:p>
        </w:tc>
        <w:tc>
          <w:tcPr>
            <w:tcW w:type="dxa" w:w="6906"/>
          </w:tcPr>
          <w:p>
            <w:r>
              <w:t xml:space="preserve">Créer les comptes, gérer les rôles et permissions, paramétrer l'année scolaire, superviser les sauvegardes.</w:t>
            </w:r>
          </w:p>
        </w:tc>
      </w:tr>
      <w:tr>
        <w:tc>
          <w:tcPr>
            <w:tcW w:type="dxa" w:w="3200"/>
          </w:tcPr>
          <w:p>
            <w:r>
              <w:t xml:space="preserve">Secrétariat / Scolarité</w:t>
            </w:r>
          </w:p>
        </w:tc>
        <w:tc>
          <w:tcPr>
            <w:tcW w:type="dxa" w:w="6906"/>
          </w:tcPr>
          <w:p>
            <w:r>
              <w:t xml:space="preserve">Inscrire les élèves, gérer les dossiers, éditer les certificats de scolarité, gérer les classes et emplois du temps.</w:t>
            </w:r>
          </w:p>
        </w:tc>
      </w:tr>
      <w:tr>
        <w:tc>
          <w:tcPr>
            <w:tcW w:type="dxa" w:w="3200"/>
          </w:tcPr>
          <w:p>
            <w:r>
              <w:t xml:space="preserve">Censeur / Direction pédagogique</w:t>
            </w:r>
          </w:p>
        </w:tc>
        <w:tc>
          <w:tcPr>
            <w:tcW w:type="dxa" w:w="6906"/>
          </w:tcPr>
          <w:p>
            <w:r>
              <w:t xml:space="preserve">Superviser les enseignants, valider les emplois du temps, présider les conseils de classe.</w:t>
            </w:r>
          </w:p>
        </w:tc>
      </w:tr>
      <w:tr>
        <w:tc>
          <w:tcPr>
            <w:tcW w:type="dxa" w:w="3200"/>
          </w:tcPr>
          <w:p>
            <w:r>
              <w:t xml:space="preserve">Enseignant</w:t>
            </w:r>
          </w:p>
        </w:tc>
        <w:tc>
          <w:tcPr>
            <w:tcW w:type="dxa" w:w="6906"/>
          </w:tcPr>
          <w:p>
            <w:r>
              <w:t xml:space="preserve">Saisir les notes de ses matières, tenir le cahier de texte de ses cours.</w:t>
            </w:r>
          </w:p>
        </w:tc>
      </w:tr>
      <w:tr>
        <w:tc>
          <w:tcPr>
            <w:tcW w:type="dxa" w:w="3200"/>
          </w:tcPr>
          <w:p>
            <w:r>
              <w:t xml:space="preserve">Surveillant général / Surveillant</w:t>
            </w:r>
          </w:p>
        </w:tc>
        <w:tc>
          <w:tcPr>
            <w:tcW w:type="dxa" w:w="6906"/>
          </w:tcPr>
          <w:p>
            <w:r>
              <w:t xml:space="preserve">Faire l'appel, enregistrer absences et retards, gérer les sanctions.</w:t>
            </w:r>
          </w:p>
        </w:tc>
      </w:tr>
      <w:tr>
        <w:tc>
          <w:tcPr>
            <w:tcW w:type="dxa" w:w="3200"/>
          </w:tcPr>
          <w:p>
            <w:r>
              <w:t xml:space="preserve">Comptable</w:t>
            </w:r>
          </w:p>
        </w:tc>
        <w:tc>
          <w:tcPr>
            <w:tcW w:type="dxa" w:w="6906"/>
          </w:tcPr>
          <w:p>
            <w:r>
              <w:t xml:space="preserve">Gérer la grille tarifaire, enregistrer les paiements, éditer les reçus, suivre les impayés.</w:t>
            </w:r>
          </w:p>
        </w:tc>
      </w:tr>
      <w:tr>
        <w:tc>
          <w:tcPr>
            <w:tcW w:type="dxa" w:w="3200"/>
          </w:tcPr>
          <w:p>
            <w:r>
              <w:t xml:space="preserve">Parent / Élève (optionnel)</w:t>
            </w:r>
          </w:p>
        </w:tc>
        <w:tc>
          <w:tcPr>
            <w:tcW w:type="dxa" w:w="6906"/>
          </w:tcPr>
          <w:p>
            <w:r>
              <w:t xml:space="preserve">Consulter les résultats, absences et soldes financiers, selon l'option retenue.</w:t>
            </w:r>
          </w:p>
        </w:tc>
      </w:tr>
      <w:tr>
        <w:tc>
          <w:tcPr>
            <w:tcW w:type="dxa" w:w="3200"/>
          </w:tcPr>
          <w:p>
            <w:r>
              <w:t xml:space="preserve">Système</w:t>
            </w:r>
          </w:p>
        </w:tc>
        <w:tc>
          <w:tcPr>
            <w:tcW w:type="dxa" w:w="6906"/>
          </w:tcPr>
          <w:p>
            <w:r>
              <w:t xml:space="preserve">Appliquer les règles métier, calculer moyennes et soldes, générer les documents PDF, journaliser les actions.</w:t>
            </w:r>
          </w:p>
        </w:tc>
      </w:tr>
    </w:tbl>
    <w:p>
      <w:pPr>
        <w:pStyle w:val="Heading2"/>
        <w:spacing w:after="120" w:before="260"/>
      </w:pPr>
      <w:r>
        <w:t xml:space="preserve">2.2 Principe de complétude</w:t>
      </w:r>
    </w:p>
    <w:p>
      <w:pPr>
        <w:spacing w:after="150"/>
      </w:pPr>
      <w:r>
        <w:t xml:space="preserve">Chaque module doit être réalisé de bout en bout : schéma de base de données, logique métier, formulaires de saisie, calculs, permissions, génération de documents et tests. Aucun écran purement décoratif, aucune donnée codée en dur, ne sera accepté comme fonctionnalité terminée.</w:t>
      </w:r>
    </w:p>
    <w:p>
      <w:pPr>
        <w:pStyle w:val="Heading1"/>
        <w:spacing w:after="200" w:before="400"/>
      </w:pPr>
      <w:r>
        <w:t xml:space="preserve">3. Architecture fonctionnelle</w:t>
      </w:r>
    </w:p>
    <w:p>
      <w:pPr>
        <w:spacing w:after="150"/>
      </w:pPr>
      <w:r>
        <w:t xml:space="preserve">Navigateur (poste, tablette ou smartphone) → Frontend web (React) → HTTPS/JSON → API REST Backend → Base de données PostgreSQL hébergée → Stockage des documents générés (bulletins, reçus, certificats).</w:t>
      </w:r>
    </w:p>
    <w:p>
      <w:pPr>
        <w:spacing w:after="150"/>
      </w:pPr>
      <w:r>
        <w:t xml:space="preserve">Le frontend ne doit jamais accéder directement à la base de données : toutes les opérations métier passent par l'API REST, qui applique les règles métier et les permissions avant toute lecture ou écriture.</w:t>
      </w:r>
    </w:p>
    <w:p>
      <w:pPr>
        <w:pStyle w:val="Heading2"/>
        <w:spacing w:after="120" w:before="260"/>
      </w:pPr>
      <w:r>
        <w:t xml:space="preserve">3.1 Gestion de la connectivité</w:t>
      </w:r>
    </w:p>
    <w:p>
      <w:pPr>
        <w:spacing w:after="150"/>
      </w:pPr>
      <w:r>
        <w:t xml:space="preserve">La connexion Internet des établissements visés est variable. Le logiciel doit rester utilisable dans ce contexte :</w:t>
      </w:r>
    </w:p>
    <w:p>
      <w:pPr>
        <w:pStyle w:val="ListParagraph"/>
        <w:numPr>
          <w:ilvl w:val="0"/>
          <w:numId w:val="2"/>
        </w:numPr>
        <w:spacing w:after="70"/>
      </w:pPr>
      <w:r>
        <w:t xml:space="preserve">Messages explicites de perte de connexion (jamais un blocage silencieux ou un plantage).</w:t>
      </w:r>
    </w:p>
    <w:p>
      <w:pPr>
        <w:pStyle w:val="ListParagraph"/>
        <w:numPr>
          <w:ilvl w:val="0"/>
          <w:numId w:val="2"/>
        </w:numPr>
        <w:spacing w:after="70"/>
      </w:pPr>
      <w:r>
        <w:t xml:space="preserve">Conservation locale temporaire des formulaires en cours de saisie (ex. appel, notes) pour éviter la perte de données lors d'une coupure, avec renvoi automatique au retour de la connexion.</w:t>
      </w:r>
    </w:p>
    <w:p>
      <w:pPr>
        <w:pStyle w:val="ListParagraph"/>
        <w:numPr>
          <w:ilvl w:val="0"/>
          <w:numId w:val="2"/>
        </w:numPr>
        <w:spacing w:after="70"/>
      </w:pPr>
      <w:r>
        <w:t xml:space="preserve">Chargement progressif et mise en cache raisonnable des données consultées récemment (élèves d'une classe, dernières notes).</w:t>
      </w:r>
    </w:p>
    <w:p>
      <w:pPr>
        <w:pStyle w:val="ListParagraph"/>
        <w:numPr>
          <w:ilvl w:val="0"/>
          <w:numId w:val="2"/>
        </w:numPr>
        <w:spacing w:after="70"/>
      </w:pPr>
      <w:r>
        <w:t xml:space="preserve">Une dégradation gracieuse est acceptée (lecture seule si nécessaire) ; une perte de données ne l'est jamais.</w:t>
      </w:r>
    </w:p>
    <w:p>
      <w:pPr>
        <w:pStyle w:val="Heading1"/>
        <w:spacing w:after="200" w:before="400"/>
      </w:pPr>
      <w:r>
        <w:t xml:space="preserve">4. Authentification et gestion des comptes</w:t>
      </w:r>
    </w:p>
    <w:p>
      <w:pPr>
        <w:pStyle w:val="Heading2"/>
        <w:spacing w:after="120" w:before="260"/>
      </w:pPr>
      <w:r>
        <w:t xml:space="preserve">4.1 Fonctions obligatoires</w:t>
      </w:r>
    </w:p>
    <w:p>
      <w:pPr>
        <w:pStyle w:val="ListParagraph"/>
        <w:numPr>
          <w:ilvl w:val="0"/>
          <w:numId w:val="2"/>
        </w:numPr>
        <w:spacing w:after="70"/>
      </w:pPr>
      <w:r>
        <w:t xml:space="preserve">Connexion par identifiant et mot de passe propre à chaque utilisateur.</w:t>
      </w:r>
    </w:p>
    <w:p>
      <w:pPr>
        <w:pStyle w:val="ListParagraph"/>
        <w:numPr>
          <w:ilvl w:val="0"/>
          <w:numId w:val="2"/>
        </w:numPr>
        <w:spacing w:after="70"/>
      </w:pPr>
      <w:r>
        <w:t xml:space="preserve">Mot de passe haché en base (jamais stocké en clair).</w:t>
      </w:r>
    </w:p>
    <w:p>
      <w:pPr>
        <w:pStyle w:val="ListParagraph"/>
        <w:numPr>
          <w:ilvl w:val="0"/>
          <w:numId w:val="2"/>
        </w:numPr>
        <w:spacing w:after="70"/>
      </w:pPr>
      <w:r>
        <w:t xml:space="preserve">Déconnexion et verrouillage de session après inactivité.</w:t>
      </w:r>
    </w:p>
    <w:p>
      <w:pPr>
        <w:pStyle w:val="ListParagraph"/>
        <w:numPr>
          <w:ilvl w:val="0"/>
          <w:numId w:val="2"/>
        </w:numPr>
        <w:spacing w:after="70"/>
      </w:pPr>
      <w:r>
        <w:t xml:space="preserve">Attribution d'un rôle unique ou multiple par utilisateur (voir 4.2).</w:t>
      </w:r>
    </w:p>
    <w:p>
      <w:pPr>
        <w:pStyle w:val="ListParagraph"/>
        <w:numPr>
          <w:ilvl w:val="0"/>
          <w:numId w:val="2"/>
        </w:numPr>
        <w:spacing w:after="70"/>
      </w:pPr>
      <w:r>
        <w:t xml:space="preserve">Désactivation d'un compte par l'administrateur, avec refus d'accès immédiat.</w:t>
      </w:r>
    </w:p>
    <w:p>
      <w:pPr>
        <w:pStyle w:val="ListParagraph"/>
        <w:numPr>
          <w:ilvl w:val="0"/>
          <w:numId w:val="2"/>
        </w:numPr>
        <w:spacing w:after="70"/>
      </w:pPr>
      <w:r>
        <w:t xml:space="preserve">Changement de mot de passe par l'utilisateur et réinitialisation par l'administrateur.</w:t>
      </w:r>
    </w:p>
    <w:p>
      <w:pPr>
        <w:pStyle w:val="ListParagraph"/>
        <w:numPr>
          <w:ilvl w:val="0"/>
          <w:numId w:val="2"/>
        </w:numPr>
        <w:spacing w:after="70"/>
      </w:pPr>
      <w:r>
        <w:t xml:space="preserve">Journal des connexions (date, heure, poste).</w:t>
      </w:r>
    </w:p>
    <w:p>
      <w:pPr>
        <w:pStyle w:val="Heading2"/>
        <w:spacing w:after="120" w:before="260"/>
      </w:pPr>
      <w:r>
        <w:t xml:space="preserve">4.2 Rôles</w:t>
      </w:r>
    </w:p>
    <w:p>
      <w:pPr>
        <w:pStyle w:val="ListParagraph"/>
        <w:numPr>
          <w:ilvl w:val="0"/>
          <w:numId w:val="2"/>
        </w:numPr>
        <w:spacing w:after="70"/>
      </w:pPr>
      <w:r>
        <w:t xml:space="preserve">ADMIN</w:t>
      </w:r>
    </w:p>
    <w:p>
      <w:pPr>
        <w:pStyle w:val="ListParagraph"/>
        <w:numPr>
          <w:ilvl w:val="0"/>
          <w:numId w:val="2"/>
        </w:numPr>
        <w:spacing w:after="70"/>
      </w:pPr>
      <w:r>
        <w:t xml:space="preserve">SECRETARIAT</w:t>
      </w:r>
    </w:p>
    <w:p>
      <w:pPr>
        <w:pStyle w:val="ListParagraph"/>
        <w:numPr>
          <w:ilvl w:val="0"/>
          <w:numId w:val="2"/>
        </w:numPr>
        <w:spacing w:after="70"/>
      </w:pPr>
      <w:r>
        <w:t xml:space="preserve">CENSEUR</w:t>
      </w:r>
    </w:p>
    <w:p>
      <w:pPr>
        <w:pStyle w:val="ListParagraph"/>
        <w:numPr>
          <w:ilvl w:val="0"/>
          <w:numId w:val="2"/>
        </w:numPr>
        <w:spacing w:after="70"/>
      </w:pPr>
      <w:r>
        <w:t xml:space="preserve">ENSEIGNANT</w:t>
      </w:r>
    </w:p>
    <w:p>
      <w:pPr>
        <w:pStyle w:val="ListParagraph"/>
        <w:numPr>
          <w:ilvl w:val="0"/>
          <w:numId w:val="2"/>
        </w:numPr>
        <w:spacing w:after="70"/>
      </w:pPr>
      <w:r>
        <w:t xml:space="preserve">SURVEILLANT</w:t>
      </w:r>
    </w:p>
    <w:p>
      <w:pPr>
        <w:pStyle w:val="ListParagraph"/>
        <w:numPr>
          <w:ilvl w:val="0"/>
          <w:numId w:val="2"/>
        </w:numPr>
        <w:spacing w:after="70"/>
      </w:pPr>
      <w:r>
        <w:t xml:space="preserve">COMPTABLE</w:t>
      </w:r>
    </w:p>
    <w:p>
      <w:pPr>
        <w:spacing w:after="150"/>
      </w:pPr>
      <w:r>
        <w:t xml:space="preserve">Le rôle détermine les écrans et actions accessibles. Toute action sensible (validation de notes, encaissement, suppression) doit être vérifiée côté application avant exécution, jamais laissée à la seule discrétion de l'interface.</w:t>
      </w:r>
    </w:p>
    <w:p>
      <w:pPr>
        <w:pStyle w:val="Heading1"/>
        <w:spacing w:after="200" w:before="400"/>
      </w:pPr>
      <w:r>
        <w:t xml:space="preserve">5. Module Administration / Scolarité</w:t>
      </w:r>
    </w:p>
    <w:p>
      <w:pPr>
        <w:pStyle w:val="Heading2"/>
        <w:spacing w:after="120" w:before="260"/>
      </w:pPr>
      <w:r>
        <w:t xml:space="preserve">5.1 Fiche élève</w:t>
      </w:r>
    </w:p>
    <w:p>
      <w:pPr>
        <w:pStyle w:val="ListParagraph"/>
        <w:numPr>
          <w:ilvl w:val="0"/>
          <w:numId w:val="2"/>
        </w:numPr>
        <w:spacing w:after="70"/>
      </w:pPr>
      <w:r>
        <w:t xml:space="preserve">Nom, prénom, date de naissance, sexe, photo.</w:t>
      </w:r>
    </w:p>
    <w:p>
      <w:pPr>
        <w:pStyle w:val="ListParagraph"/>
        <w:numPr>
          <w:ilvl w:val="0"/>
          <w:numId w:val="2"/>
        </w:numPr>
        <w:spacing w:after="70"/>
      </w:pPr>
      <w:r>
        <w:t xml:space="preserve">Coordonnées des parents/tuteurs (nom, téléphone, adresse).</w:t>
      </w:r>
    </w:p>
    <w:p>
      <w:pPr>
        <w:pStyle w:val="ListParagraph"/>
        <w:numPr>
          <w:ilvl w:val="0"/>
          <w:numId w:val="2"/>
        </w:numPr>
        <w:spacing w:after="70"/>
      </w:pPr>
      <w:r>
        <w:t xml:space="preserve">Classe et niveau actuels.</w:t>
      </w:r>
    </w:p>
    <w:p>
      <w:pPr>
        <w:pStyle w:val="ListParagraph"/>
        <w:numPr>
          <w:ilvl w:val="0"/>
          <w:numId w:val="2"/>
        </w:numPr>
        <w:spacing w:after="70"/>
      </w:pPr>
      <w:r>
        <w:t xml:space="preserve">Matricule généré automatiquement à l'inscription.</w:t>
      </w:r>
    </w:p>
    <w:p>
      <w:pPr>
        <w:pStyle w:val="ListParagraph"/>
        <w:numPr>
          <w:ilvl w:val="0"/>
          <w:numId w:val="2"/>
        </w:numPr>
        <w:spacing w:after="70"/>
      </w:pPr>
      <w:r>
        <w:t xml:space="preserve">Historique scolaire (classes précédentes, redoublements).</w:t>
      </w:r>
    </w:p>
    <w:p>
      <w:pPr>
        <w:pStyle w:val="ListParagraph"/>
        <w:numPr>
          <w:ilvl w:val="0"/>
          <w:numId w:val="2"/>
        </w:numPr>
        <w:spacing w:after="70"/>
      </w:pPr>
      <w:r>
        <w:t xml:space="preserve">Statut (actif, transféré, exclu, diplômé).</w:t>
      </w:r>
    </w:p>
    <w:p>
      <w:pPr>
        <w:pStyle w:val="Heading2"/>
        <w:spacing w:after="120" w:before="260"/>
      </w:pPr>
      <w:r>
        <w:t xml:space="preserve">5.2 Classes et niveaux</w:t>
      </w:r>
    </w:p>
    <w:p>
      <w:pPr>
        <w:pStyle w:val="ListParagraph"/>
        <w:numPr>
          <w:ilvl w:val="0"/>
          <w:numId w:val="2"/>
        </w:numPr>
        <w:spacing w:after="70"/>
      </w:pPr>
      <w:r>
        <w:t xml:space="preserve">Création des niveaux (6ème à Terminale) et des séries au lycée (A, C, D...).</w:t>
      </w:r>
    </w:p>
    <w:p>
      <w:pPr>
        <w:pStyle w:val="ListParagraph"/>
        <w:numPr>
          <w:ilvl w:val="0"/>
          <w:numId w:val="2"/>
        </w:numPr>
        <w:spacing w:after="70"/>
      </w:pPr>
      <w:r>
        <w:t xml:space="preserve">Création des classes avec capacité maximale.</w:t>
      </w:r>
    </w:p>
    <w:p>
      <w:pPr>
        <w:pStyle w:val="ListParagraph"/>
        <w:numPr>
          <w:ilvl w:val="0"/>
          <w:numId w:val="2"/>
        </w:numPr>
        <w:spacing w:after="70"/>
      </w:pPr>
      <w:r>
        <w:t xml:space="preserve">Affectation des élèves aux classes.</w:t>
      </w:r>
    </w:p>
    <w:p>
      <w:pPr>
        <w:pStyle w:val="ListParagraph"/>
        <w:numPr>
          <w:ilvl w:val="0"/>
          <w:numId w:val="2"/>
        </w:numPr>
        <w:spacing w:after="70"/>
      </w:pPr>
      <w:r>
        <w:t xml:space="preserve">Affectation des enseignants et des matières par classe.</w:t>
      </w:r>
    </w:p>
    <w:p>
      <w:pPr>
        <w:pStyle w:val="ListParagraph"/>
        <w:numPr>
          <w:ilvl w:val="0"/>
          <w:numId w:val="2"/>
        </w:numPr>
        <w:spacing w:after="70"/>
      </w:pPr>
      <w:r>
        <w:t xml:space="preserve">Emploi du temps par classe et par enseignant, sans chevauchement horaire.</w:t>
      </w:r>
    </w:p>
    <w:p>
      <w:pPr>
        <w:pStyle w:val="Heading2"/>
        <w:spacing w:after="120" w:before="260"/>
      </w:pPr>
      <w:r>
        <w:t xml:space="preserve">5.3 Inscriptions</w:t>
      </w:r>
    </w:p>
    <w:p>
      <w:pPr>
        <w:pStyle w:val="ListParagraph"/>
        <w:numPr>
          <w:ilvl w:val="0"/>
          <w:numId w:val="2"/>
        </w:numPr>
        <w:spacing w:after="70"/>
      </w:pPr>
      <w:r>
        <w:t xml:space="preserve">Inscription et réinscription avec génération automatique du matricule (unique, non modifiable).</w:t>
      </w:r>
    </w:p>
    <w:p>
      <w:pPr>
        <w:pStyle w:val="ListParagraph"/>
        <w:numPr>
          <w:ilvl w:val="0"/>
          <w:numId w:val="2"/>
        </w:numPr>
        <w:spacing w:after="70"/>
      </w:pPr>
      <w:r>
        <w:t xml:space="preserve">Édition de certificats de scolarité et attestations.</w:t>
      </w:r>
    </w:p>
    <w:p>
      <w:pPr>
        <w:pStyle w:val="ListParagraph"/>
        <w:numPr>
          <w:ilvl w:val="0"/>
          <w:numId w:val="2"/>
        </w:numPr>
        <w:spacing w:after="70"/>
      </w:pPr>
      <w:r>
        <w:t xml:space="preserve">Archivage des dossiers des anciens élèves, consultables mais non modifiables.</w:t>
      </w:r>
    </w:p>
    <w:p>
      <w:pPr>
        <w:pStyle w:val="Heading1"/>
        <w:spacing w:after="200" w:before="400"/>
      </w:pPr>
      <w:r>
        <w:t xml:space="preserve">6. Module Notes et Bulletins</w:t>
      </w:r>
    </w:p>
    <w:p>
      <w:pPr>
        <w:pStyle w:val="Heading2"/>
        <w:spacing w:after="120" w:before="260"/>
      </w:pPr>
      <w:r>
        <w:t xml:space="preserve">6.1 Saisie des notes</w:t>
      </w:r>
    </w:p>
    <w:p>
      <w:pPr>
        <w:pStyle w:val="ListParagraph"/>
        <w:numPr>
          <w:ilvl w:val="0"/>
          <w:numId w:val="2"/>
        </w:numPr>
        <w:spacing w:after="70"/>
      </w:pPr>
      <w:r>
        <w:t xml:space="preserve">Saisie par l'enseignant, limitée à ses propres matières et classes.</w:t>
      </w:r>
    </w:p>
    <w:p>
      <w:pPr>
        <w:pStyle w:val="ListParagraph"/>
        <w:numPr>
          <w:ilvl w:val="0"/>
          <w:numId w:val="2"/>
        </w:numPr>
        <w:spacing w:after="70"/>
      </w:pPr>
      <w:r>
        <w:t xml:space="preserve">Découpage en séquences/trimestres configurables.</w:t>
      </w:r>
    </w:p>
    <w:p>
      <w:pPr>
        <w:pStyle w:val="ListParagraph"/>
        <w:numPr>
          <w:ilvl w:val="0"/>
          <w:numId w:val="2"/>
        </w:numPr>
        <w:spacing w:after="70"/>
      </w:pPr>
      <w:r>
        <w:t xml:space="preserve">Coefficients définis par matière et par série.</w:t>
      </w:r>
    </w:p>
    <w:p>
      <w:pPr>
        <w:pStyle w:val="ListParagraph"/>
        <w:numPr>
          <w:ilvl w:val="0"/>
          <w:numId w:val="2"/>
        </w:numPr>
        <w:spacing w:after="70"/>
      </w:pPr>
      <w:r>
        <w:t xml:space="preserve">Verrouillage de la saisie après validation par le censeur (règle métier BR-06).</w:t>
      </w:r>
    </w:p>
    <w:p>
      <w:pPr>
        <w:pStyle w:val="Heading2"/>
        <w:spacing w:after="120" w:before="260"/>
      </w:pPr>
      <w:r>
        <w:t xml:space="preserve">6.2 Calculs et bulletins</w:t>
      </w:r>
    </w:p>
    <w:p>
      <w:pPr>
        <w:pStyle w:val="ListParagraph"/>
        <w:numPr>
          <w:ilvl w:val="0"/>
          <w:numId w:val="2"/>
        </w:numPr>
        <w:spacing w:after="70"/>
      </w:pPr>
      <w:r>
        <w:t xml:space="preserve">Calcul automatique des moyennes par matière, moyenne générale, rang dans la classe.</w:t>
      </w:r>
    </w:p>
    <w:p>
      <w:pPr>
        <w:pStyle w:val="ListParagraph"/>
        <w:numPr>
          <w:ilvl w:val="0"/>
          <w:numId w:val="2"/>
        </w:numPr>
        <w:spacing w:after="70"/>
      </w:pPr>
      <w:r>
        <w:t xml:space="preserve">Mentions automatiques selon barème configurable.</w:t>
      </w:r>
    </w:p>
    <w:p>
      <w:pPr>
        <w:pStyle w:val="ListParagraph"/>
        <w:numPr>
          <w:ilvl w:val="0"/>
          <w:numId w:val="2"/>
        </w:numPr>
        <w:spacing w:after="70"/>
      </w:pPr>
      <w:r>
        <w:t xml:space="preserve">Génération du bulletin en PDF (en-tête établissement, cachet, signature du censeur).</w:t>
      </w:r>
    </w:p>
    <w:p>
      <w:pPr>
        <w:pStyle w:val="ListParagraph"/>
        <w:numPr>
          <w:ilvl w:val="0"/>
          <w:numId w:val="2"/>
        </w:numPr>
        <w:spacing w:after="70"/>
      </w:pPr>
      <w:r>
        <w:t xml:space="preserve">Récapitulatif pour conseil de classe : décisions de passage, redoublement, avertissement.</w:t>
      </w:r>
    </w:p>
    <w:p>
      <w:pPr>
        <w:pStyle w:val="Heading1"/>
        <w:spacing w:after="200" w:before="400"/>
      </w:pPr>
      <w:r>
        <w:t xml:space="preserve">7. Module Surveillance et Discipline</w:t>
      </w:r>
    </w:p>
    <w:p>
      <w:pPr>
        <w:pStyle w:val="ListParagraph"/>
        <w:numPr>
          <w:ilvl w:val="0"/>
          <w:numId w:val="2"/>
        </w:numPr>
        <w:spacing w:after="70"/>
      </w:pPr>
      <w:r>
        <w:t xml:space="preserve">Appel quotidien par classe (présent, absent, retard).</w:t>
      </w:r>
    </w:p>
    <w:p>
      <w:pPr>
        <w:pStyle w:val="ListParagraph"/>
        <w:numPr>
          <w:ilvl w:val="0"/>
          <w:numId w:val="2"/>
        </w:numPr>
        <w:spacing w:after="70"/>
      </w:pPr>
      <w:r>
        <w:t xml:space="preserve">Cahier de texte numérique par classe et par matière.</w:t>
      </w:r>
    </w:p>
    <w:p>
      <w:pPr>
        <w:pStyle w:val="ListParagraph"/>
        <w:numPr>
          <w:ilvl w:val="0"/>
          <w:numId w:val="2"/>
        </w:numPr>
        <w:spacing w:after="70"/>
      </w:pPr>
      <w:r>
        <w:t xml:space="preserve">Enregistrement des sanctions et avertissements, avec motif et date.</w:t>
      </w:r>
    </w:p>
    <w:p>
      <w:pPr>
        <w:pStyle w:val="ListParagraph"/>
        <w:numPr>
          <w:ilvl w:val="0"/>
          <w:numId w:val="2"/>
        </w:numPr>
        <w:spacing w:after="70"/>
      </w:pPr>
      <w:r>
        <w:t xml:space="preserve">Enregistrement des justificatifs d'absence (scan ou description).</w:t>
      </w:r>
    </w:p>
    <w:p>
      <w:pPr>
        <w:pStyle w:val="ListParagraph"/>
        <w:numPr>
          <w:ilvl w:val="0"/>
          <w:numId w:val="2"/>
        </w:numPr>
        <w:spacing w:after="70"/>
      </w:pPr>
      <w:r>
        <w:t xml:space="preserve">Statistiques d'assiduité par élève, par classe et par période.</w:t>
      </w:r>
    </w:p>
    <w:p>
      <w:pPr>
        <w:pStyle w:val="ListParagraph"/>
        <w:numPr>
          <w:ilvl w:val="0"/>
          <w:numId w:val="2"/>
        </w:numPr>
        <w:spacing w:after="70"/>
      </w:pPr>
      <w:r>
        <w:t xml:space="preserve">Alerte automatique en cas d'absences répétées non justifiées.</w:t>
      </w:r>
    </w:p>
    <w:p>
      <w:pPr>
        <w:pStyle w:val="Heading1"/>
        <w:spacing w:after="200" w:before="400"/>
      </w:pPr>
      <w:r>
        <w:t xml:space="preserve">8. Module Comptabilité et Finances</w:t>
      </w:r>
    </w:p>
    <w:p>
      <w:pPr>
        <w:pStyle w:val="ListParagraph"/>
        <w:numPr>
          <w:ilvl w:val="0"/>
          <w:numId w:val="2"/>
        </w:numPr>
        <w:spacing w:after="70"/>
      </w:pPr>
      <w:r>
        <w:t xml:space="preserve">Grille tarifaire configurable par niveau/classe et par année scolaire.</w:t>
      </w:r>
    </w:p>
    <w:p>
      <w:pPr>
        <w:pStyle w:val="ListParagraph"/>
        <w:numPr>
          <w:ilvl w:val="0"/>
          <w:numId w:val="2"/>
        </w:numPr>
        <w:spacing w:after="70"/>
      </w:pPr>
      <w:r>
        <w:t xml:space="preserve">Échéancier de paiement des frais de scolarité par élève.</w:t>
      </w:r>
    </w:p>
    <w:p>
      <w:pPr>
        <w:pStyle w:val="ListParagraph"/>
        <w:numPr>
          <w:ilvl w:val="0"/>
          <w:numId w:val="2"/>
        </w:numPr>
        <w:spacing w:after="70"/>
      </w:pPr>
      <w:r>
        <w:t xml:space="preserve">Enregistrement des paiements (espèces, chèque, mobile money) avec émission de reçu numéroté.</w:t>
      </w:r>
    </w:p>
    <w:p>
      <w:pPr>
        <w:pStyle w:val="ListParagraph"/>
        <w:numPr>
          <w:ilvl w:val="0"/>
          <w:numId w:val="2"/>
        </w:numPr>
        <w:spacing w:after="70"/>
      </w:pPr>
      <w:r>
        <w:t xml:space="preserve">Suivi des impayés avec relances (liste, export, notification).</w:t>
      </w:r>
    </w:p>
    <w:p>
      <w:pPr>
        <w:pStyle w:val="ListParagraph"/>
        <w:numPr>
          <w:ilvl w:val="0"/>
          <w:numId w:val="2"/>
        </w:numPr>
        <w:spacing w:after="70"/>
      </w:pPr>
      <w:r>
        <w:t xml:space="preserve">Rapports financiers : recettes par période, soldes par élève/classe, prévisions.</w:t>
      </w:r>
    </w:p>
    <w:p>
      <w:pPr>
        <w:pStyle w:val="ListParagraph"/>
        <w:numPr>
          <w:ilvl w:val="0"/>
          <w:numId w:val="2"/>
        </w:numPr>
        <w:spacing w:after="70"/>
      </w:pPr>
      <w:r>
        <w:t xml:space="preserve">Impossibilité de modifier un reçu déjà émis (annulation avec traçabilité uniquement).</w:t>
      </w:r>
    </w:p>
    <w:p>
      <w:pPr>
        <w:pStyle w:val="Heading1"/>
        <w:spacing w:after="200" w:before="400"/>
      </w:pPr>
      <w:r>
        <w:t xml:space="preserve">9. Module Administration système</w:t>
      </w:r>
    </w:p>
    <w:p>
      <w:pPr>
        <w:pStyle w:val="ListParagraph"/>
        <w:numPr>
          <w:ilvl w:val="0"/>
          <w:numId w:val="2"/>
        </w:numPr>
        <w:spacing w:after="70"/>
      </w:pPr>
      <w:r>
        <w:t xml:space="preserve">Gestion des comptes utilisateurs et des rôles.</w:t>
      </w:r>
    </w:p>
    <w:p>
      <w:pPr>
        <w:pStyle w:val="ListParagraph"/>
        <w:numPr>
          <w:ilvl w:val="0"/>
          <w:numId w:val="2"/>
        </w:numPr>
        <w:spacing w:after="70"/>
      </w:pPr>
      <w:r>
        <w:t xml:space="preserve">Paramétrage de l'année scolaire, des séquences/trimestres et des vacances.</w:t>
      </w:r>
    </w:p>
    <w:p>
      <w:pPr>
        <w:pStyle w:val="ListParagraph"/>
        <w:numPr>
          <w:ilvl w:val="0"/>
          <w:numId w:val="2"/>
        </w:numPr>
        <w:spacing w:after="70"/>
      </w:pPr>
      <w:r>
        <w:t xml:space="preserve">Journal des actions sensibles (notes, paiements, suppressions) avec utilisateur, date et heure.</w:t>
      </w:r>
    </w:p>
    <w:p>
      <w:pPr>
        <w:pStyle w:val="ListParagraph"/>
        <w:numPr>
          <w:ilvl w:val="0"/>
          <w:numId w:val="2"/>
        </w:numPr>
        <w:spacing w:after="70"/>
      </w:pPr>
      <w:r>
        <w:t xml:space="preserve">Sauvegarde manuelle et automatique de la base de données.</w:t>
      </w:r>
    </w:p>
    <w:p>
      <w:pPr>
        <w:pStyle w:val="ListParagraph"/>
        <w:numPr>
          <w:ilvl w:val="0"/>
          <w:numId w:val="2"/>
        </w:numPr>
        <w:spacing w:after="70"/>
      </w:pPr>
      <w:r>
        <w:t xml:space="preserve">Restauration d'une sauvegarde par l'administrateur.</w:t>
      </w:r>
    </w:p>
    <w:p>
      <w:pPr>
        <w:pStyle w:val="Heading1"/>
        <w:spacing w:after="200" w:before="400"/>
      </w:pPr>
      <w:r>
        <w:t xml:space="preserve">10. Notifications (optionnel selon lot)</w:t>
      </w:r>
    </w:p>
    <w:p>
      <w:pPr>
        <w:pStyle w:val="ListParagraph"/>
        <w:numPr>
          <w:ilvl w:val="0"/>
          <w:numId w:val="2"/>
        </w:numPr>
        <w:spacing w:after="70"/>
      </w:pPr>
      <w:r>
        <w:t xml:space="preserve">Notification interne en cas d'absence non justifiée, de note très basse, ou d'impayé.</w:t>
      </w:r>
    </w:p>
    <w:p>
      <w:pPr>
        <w:pStyle w:val="ListParagraph"/>
        <w:numPr>
          <w:ilvl w:val="0"/>
          <w:numId w:val="2"/>
        </w:numPr>
        <w:spacing w:after="70"/>
      </w:pPr>
      <w:r>
        <w:t xml:space="preserve">Envoi de SMS ou d'e-mail aux parents si un service externe est configuré.</w:t>
      </w:r>
    </w:p>
    <w:p>
      <w:pPr>
        <w:pStyle w:val="ListParagraph"/>
        <w:numPr>
          <w:ilvl w:val="0"/>
          <w:numId w:val="2"/>
        </w:numPr>
        <w:spacing w:after="70"/>
      </w:pPr>
      <w:r>
        <w:t xml:space="preserve">Configuration des notifications par variables d'environnement (identifiants du service SMS/e-mail).</w:t>
      </w:r>
    </w:p>
    <w:p>
      <w:pPr>
        <w:pStyle w:val="Heading1"/>
        <w:spacing w:after="200" w:before="400"/>
      </w:pPr>
      <w:r>
        <w:t xml:space="preserve">10bis. Portail parents et élèves</w:t>
      </w:r>
    </w:p>
    <w:p>
      <w:pPr>
        <w:pStyle w:val="ListParagraph"/>
        <w:numPr>
          <w:ilvl w:val="0"/>
          <w:numId w:val="2"/>
        </w:numPr>
        <w:spacing w:after="70"/>
      </w:pPr>
      <w:r>
        <w:t xml:space="preserve">Connexion sécurisée par identifiant fourni par l'établissement.</w:t>
      </w:r>
    </w:p>
    <w:p>
      <w:pPr>
        <w:pStyle w:val="ListParagraph"/>
        <w:numPr>
          <w:ilvl w:val="0"/>
          <w:numId w:val="2"/>
        </w:numPr>
        <w:spacing w:after="70"/>
      </w:pPr>
      <w:r>
        <w:t xml:space="preserve">Consultation des notes, moyennes et bulletins de l'enfant.</w:t>
      </w:r>
    </w:p>
    <w:p>
      <w:pPr>
        <w:pStyle w:val="ListParagraph"/>
        <w:numPr>
          <w:ilvl w:val="0"/>
          <w:numId w:val="2"/>
        </w:numPr>
        <w:spacing w:after="70"/>
      </w:pPr>
      <w:r>
        <w:t xml:space="preserve">Consultation des absences, retards et sanctions.</w:t>
      </w:r>
    </w:p>
    <w:p>
      <w:pPr>
        <w:pStyle w:val="ListParagraph"/>
        <w:numPr>
          <w:ilvl w:val="0"/>
          <w:numId w:val="2"/>
        </w:numPr>
        <w:spacing w:after="70"/>
      </w:pPr>
      <w:r>
        <w:t xml:space="preserve">Consultation du solde et de l'historique des paiements.</w:t>
      </w:r>
    </w:p>
    <w:p>
      <w:pPr>
        <w:pStyle w:val="ListParagraph"/>
        <w:numPr>
          <w:ilvl w:val="0"/>
          <w:numId w:val="2"/>
        </w:numPr>
        <w:spacing w:after="70"/>
      </w:pPr>
      <w:r>
        <w:t xml:space="preserve">Paiement en ligne des frais de scolarité (mobile money) avec reçu généré automatiquement.</w:t>
      </w:r>
    </w:p>
    <w:p>
      <w:pPr>
        <w:pStyle w:val="ListParagraph"/>
        <w:numPr>
          <w:ilvl w:val="0"/>
          <w:numId w:val="2"/>
        </w:numPr>
        <w:spacing w:after="70"/>
      </w:pPr>
      <w:r>
        <w:t xml:space="preserve">Un parent ayant plusieurs enfants dans l'établissement consulte tous leurs dossiers depuis un seul compte.</w:t>
      </w:r>
    </w:p>
    <w:p>
      <w:pPr>
        <w:pStyle w:val="ListParagraph"/>
        <w:numPr>
          <w:ilvl w:val="0"/>
          <w:numId w:val="2"/>
        </w:numPr>
        <w:spacing w:after="70"/>
      </w:pPr>
      <w:r>
        <w:t xml:space="preserve">Notifications (absence, résultat, échéance de paiement) visibles dans le portail et envoyées par SMS/e-mail si configuré.</w:t>
      </w:r>
    </w:p>
    <w:p>
      <w:pPr>
        <w:pStyle w:val="Heading1"/>
        <w:spacing w:after="200" w:before="400"/>
      </w:pPr>
      <w:r>
        <w:t xml:space="preserve">11. Documents générés</w:t>
      </w:r>
    </w:p>
    <w:p>
      <w:pPr>
        <w:pStyle w:val="ListParagraph"/>
        <w:numPr>
          <w:ilvl w:val="0"/>
          <w:numId w:val="2"/>
        </w:numPr>
        <w:spacing w:after="70"/>
      </w:pPr>
      <w:r>
        <w:t xml:space="preserve">Bulletin de notes (PDF) : identité élève, notes, moyennes, rang, mentions, décision du conseil.</w:t>
      </w:r>
    </w:p>
    <w:p>
      <w:pPr>
        <w:pStyle w:val="ListParagraph"/>
        <w:numPr>
          <w:ilvl w:val="0"/>
          <w:numId w:val="2"/>
        </w:numPr>
        <w:spacing w:after="70"/>
      </w:pPr>
      <w:r>
        <w:t xml:space="preserve">Reçu de paiement (PDF) : identité élève, montant, motif, numéro unique, date, cachet.</w:t>
      </w:r>
    </w:p>
    <w:p>
      <w:pPr>
        <w:pStyle w:val="ListParagraph"/>
        <w:numPr>
          <w:ilvl w:val="0"/>
          <w:numId w:val="2"/>
        </w:numPr>
        <w:spacing w:after="70"/>
      </w:pPr>
      <w:r>
        <w:t xml:space="preserve">Certificat de scolarité (PDF) : identité élève, classe, année scolaire, cachet et signature.</w:t>
      </w:r>
    </w:p>
    <w:p>
      <w:pPr>
        <w:pStyle w:val="ListParagraph"/>
        <w:numPr>
          <w:ilvl w:val="0"/>
          <w:numId w:val="2"/>
        </w:numPr>
        <w:spacing w:after="70"/>
      </w:pPr>
      <w:r>
        <w:t xml:space="preserve">Chaque document généré porte un identifiant unique et est archivé (traçabilité, réimpression possible).</w:t>
      </w:r>
    </w:p>
    <w:p>
      <w:pPr>
        <w:pStyle w:val="Heading1"/>
        <w:spacing w:after="200" w:before="400"/>
      </w:pPr>
      <w:r>
        <w:t xml:space="preserve">12. Tableaux de bord et statistiques</w:t>
      </w:r>
    </w:p>
    <w:p>
      <w:pPr>
        <w:pStyle w:val="ListParagraph"/>
        <w:numPr>
          <w:ilvl w:val="0"/>
          <w:numId w:val="2"/>
        </w:numPr>
        <w:spacing w:after="70"/>
      </w:pPr>
      <w:r>
        <w:t xml:space="preserve">Les chiffres affichés sont calculés à partir des données réelles de la base, jamais codés en dur.</w:t>
      </w:r>
    </w:p>
    <w:p>
      <w:pPr>
        <w:pStyle w:val="ListParagraph"/>
        <w:numPr>
          <w:ilvl w:val="0"/>
          <w:numId w:val="2"/>
        </w:numPr>
        <w:spacing w:after="70"/>
      </w:pPr>
      <w:r>
        <w:t xml:space="preserve">Tableau de bord direction : effectifs, taux de réussite, taux de recouvrement financier.</w:t>
      </w:r>
    </w:p>
    <w:p>
      <w:pPr>
        <w:pStyle w:val="ListParagraph"/>
        <w:numPr>
          <w:ilvl w:val="0"/>
          <w:numId w:val="2"/>
        </w:numPr>
        <w:spacing w:after="70"/>
      </w:pPr>
      <w:r>
        <w:t xml:space="preserve">Tableau de bord comptabilité : recettes du mois, impayés, prévisions.</w:t>
      </w:r>
    </w:p>
    <w:p>
      <w:pPr>
        <w:pStyle w:val="ListParagraph"/>
        <w:numPr>
          <w:ilvl w:val="0"/>
          <w:numId w:val="2"/>
        </w:numPr>
        <w:spacing w:after="70"/>
      </w:pPr>
      <w:r>
        <w:t xml:space="preserve">Tableau de bord surveillance : taux d'absentéisme par classe.</w:t>
      </w:r>
    </w:p>
    <w:p>
      <w:pPr>
        <w:pStyle w:val="ListParagraph"/>
        <w:numPr>
          <w:ilvl w:val="0"/>
          <w:numId w:val="2"/>
        </w:numPr>
        <w:spacing w:after="70"/>
      </w:pPr>
      <w:r>
        <w:t xml:space="preserve">Au moins un graphique par tableau de bord (barres ou courbes).</w:t>
      </w:r>
    </w:p>
    <w:p>
      <w:pPr>
        <w:pStyle w:val="Heading1"/>
        <w:spacing w:after="200" w:before="400"/>
      </w:pPr>
      <w:r>
        <w:t xml:space="preserve">13. Recherche, filtres et pagination</w:t>
      </w:r>
    </w:p>
    <w:p>
      <w:pPr>
        <w:spacing w:after="150"/>
      </w:pPr>
      <w:r>
        <w:t xml:space="preserve">Les listes potentiellement longues (élèves, paiements, notes) doivent être filtrables et paginées pour rester utilisables avec plusieurs centaines d'élèves.</w:t>
      </w:r>
    </w:p>
    <w:p>
      <w:pPr>
        <w:pStyle w:val="ListParagraph"/>
        <w:numPr>
          <w:ilvl w:val="0"/>
          <w:numId w:val="2"/>
        </w:numPr>
        <w:spacing w:after="70"/>
      </w:pPr>
      <w:r>
        <w:t xml:space="preserve">Recherche d'élève par nom, matricule ou classe.</w:t>
      </w:r>
    </w:p>
    <w:p>
      <w:pPr>
        <w:pStyle w:val="ListParagraph"/>
        <w:numPr>
          <w:ilvl w:val="0"/>
          <w:numId w:val="2"/>
        </w:numPr>
        <w:spacing w:after="70"/>
      </w:pPr>
      <w:r>
        <w:t xml:space="preserve">Filtres combinables (classe, statut, période) sur les listes principales.</w:t>
      </w:r>
    </w:p>
    <w:p>
      <w:pPr>
        <w:pStyle w:val="ListParagraph"/>
        <w:numPr>
          <w:ilvl w:val="0"/>
          <w:numId w:val="2"/>
        </w:numPr>
        <w:spacing w:after="70"/>
      </w:pPr>
      <w:r>
        <w:t xml:space="preserve">Pagination des listes de plus de 50 éléments.</w:t>
      </w:r>
    </w:p>
    <w:p>
      <w:pPr>
        <w:pStyle w:val="Heading1"/>
        <w:spacing w:after="200" w:before="400"/>
      </w:pPr>
      <w:r>
        <w:t xml:space="preserve">14. Modèle de données</w:t>
      </w:r>
    </w:p>
    <w:p>
      <w:pPr>
        <w:spacing w:after="150"/>
      </w:pPr>
      <w:r>
        <w:t xml:space="preserve">Le schéma peut être adapté, mais les entités suivantes doivent exister au minimum.</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c>
          <w:tcPr>
            <w:tcW w:type="dxa" w:w="2600"/>
            <w:shd w:fill="1F4E5F" w:val="clear"/>
            <w:vAlign w:val="center"/>
          </w:tcPr>
          <w:p>
            <w:r>
              <w:rPr>
                <w:b/>
                <w:bCs/>
                <w:color w:val="FFFFFF"/>
              </w:rPr>
              <w:t xml:space="preserve">Entité</w:t>
            </w:r>
          </w:p>
        </w:tc>
        <w:tc>
          <w:tcPr>
            <w:tcW w:type="dxa" w:w="7506"/>
            <w:shd w:fill="1F4E5F" w:val="clear"/>
            <w:vAlign w:val="center"/>
          </w:tcPr>
          <w:p>
            <w:r>
              <w:rPr>
                <w:b/>
                <w:bCs/>
                <w:color w:val="FFFFFF"/>
              </w:rPr>
              <w:t xml:space="preserve">Champs / responsabilités minimales</w:t>
            </w:r>
          </w:p>
        </w:tc>
      </w:tr>
      <w:tr>
        <w:tc>
          <w:tcPr>
            <w:tcW w:type="dxa" w:w="2600"/>
          </w:tcPr>
          <w:p>
            <w:r>
              <w:t xml:space="preserve">users</w:t>
            </w:r>
          </w:p>
        </w:tc>
        <w:tc>
          <w:tcPr>
            <w:tcW w:type="dxa" w:w="7506"/>
          </w:tcPr>
          <w:p>
            <w:r>
              <w:t xml:space="preserve">id, nom, identifiant, mot de passe (haché), rôle, statut, horodatage</w:t>
            </w:r>
          </w:p>
        </w:tc>
      </w:tr>
      <w:tr>
        <w:tc>
          <w:tcPr>
            <w:tcW w:type="dxa" w:w="2600"/>
          </w:tcPr>
          <w:p>
            <w:r>
              <w:t xml:space="preserve">eleves</w:t>
            </w:r>
          </w:p>
        </w:tc>
        <w:tc>
          <w:tcPr>
            <w:tcW w:type="dxa" w:w="7506"/>
          </w:tcPr>
          <w:p>
            <w:r>
              <w:t xml:space="preserve">id, matricule unique, nom, prénom, date de naissance, classe_id, statut, parents/tuteurs</w:t>
            </w:r>
          </w:p>
        </w:tc>
      </w:tr>
      <w:tr>
        <w:tc>
          <w:tcPr>
            <w:tcW w:type="dxa" w:w="2600"/>
          </w:tcPr>
          <w:p>
            <w:r>
              <w:t xml:space="preserve">classes</w:t>
            </w:r>
          </w:p>
        </w:tc>
        <w:tc>
          <w:tcPr>
            <w:tcW w:type="dxa" w:w="7506"/>
          </w:tcPr>
          <w:p>
            <w:r>
              <w:t xml:space="preserve">id, niveau, série, capacité, année_scolaire_id</w:t>
            </w:r>
          </w:p>
        </w:tc>
      </w:tr>
      <w:tr>
        <w:tc>
          <w:tcPr>
            <w:tcW w:type="dxa" w:w="2600"/>
          </w:tcPr>
          <w:p>
            <w:r>
              <w:t xml:space="preserve">enseignants</w:t>
            </w:r>
          </w:p>
        </w:tc>
        <w:tc>
          <w:tcPr>
            <w:tcW w:type="dxa" w:w="7506"/>
          </w:tcPr>
          <w:p>
            <w:r>
              <w:t xml:space="preserve">id, user_id, matières enseignées, classes affectées</w:t>
            </w:r>
          </w:p>
        </w:tc>
      </w:tr>
      <w:tr>
        <w:tc>
          <w:tcPr>
            <w:tcW w:type="dxa" w:w="2600"/>
          </w:tcPr>
          <w:p>
            <w:r>
              <w:t xml:space="preserve">matieres</w:t>
            </w:r>
          </w:p>
        </w:tc>
        <w:tc>
          <w:tcPr>
            <w:tcW w:type="dxa" w:w="7506"/>
          </w:tcPr>
          <w:p>
            <w:r>
              <w:t xml:space="preserve">id, nom, coefficient par série</w:t>
            </w:r>
          </w:p>
        </w:tc>
      </w:tr>
      <w:tr>
        <w:tc>
          <w:tcPr>
            <w:tcW w:type="dxa" w:w="2600"/>
          </w:tcPr>
          <w:p>
            <w:r>
              <w:t xml:space="preserve">notes</w:t>
            </w:r>
          </w:p>
        </w:tc>
        <w:tc>
          <w:tcPr>
            <w:tcW w:type="dxa" w:w="7506"/>
          </w:tcPr>
          <w:p>
            <w:r>
              <w:t xml:space="preserve">eleve_id, matiere_id, enseignant_id, séquence_id, valeur, coefficient, verrouillée (bool)</w:t>
            </w:r>
          </w:p>
        </w:tc>
      </w:tr>
      <w:tr>
        <w:tc>
          <w:tcPr>
            <w:tcW w:type="dxa" w:w="2600"/>
          </w:tcPr>
          <w:p>
            <w:r>
              <w:t xml:space="preserve">absences</w:t>
            </w:r>
          </w:p>
        </w:tc>
        <w:tc>
          <w:tcPr>
            <w:tcW w:type="dxa" w:w="7506"/>
          </w:tcPr>
          <w:p>
            <w:r>
              <w:t xml:space="preserve">eleve_id, date, type (absence/retard), justifiée (bool), saisi_par</w:t>
            </w:r>
          </w:p>
        </w:tc>
      </w:tr>
      <w:tr>
        <w:tc>
          <w:tcPr>
            <w:tcW w:type="dxa" w:w="2600"/>
          </w:tcPr>
          <w:p>
            <w:r>
              <w:t xml:space="preserve">sanctions</w:t>
            </w:r>
          </w:p>
        </w:tc>
        <w:tc>
          <w:tcPr>
            <w:tcW w:type="dxa" w:w="7506"/>
          </w:tcPr>
          <w:p>
            <w:r>
              <w:t xml:space="preserve">eleve_id, motif, date, saisi_par</w:t>
            </w:r>
          </w:p>
        </w:tc>
      </w:tr>
      <w:tr>
        <w:tc>
          <w:tcPr>
            <w:tcW w:type="dxa" w:w="2600"/>
          </w:tcPr>
          <w:p>
            <w:r>
              <w:t xml:space="preserve">paiements</w:t>
            </w:r>
          </w:p>
        </w:tc>
        <w:tc>
          <w:tcPr>
            <w:tcW w:type="dxa" w:w="7506"/>
          </w:tcPr>
          <w:p>
            <w:r>
              <w:t xml:space="preserve">eleve_id, montant, motif, mode, numero_recu unique, date, saisi_par</w:t>
            </w:r>
          </w:p>
        </w:tc>
      </w:tr>
      <w:tr>
        <w:tc>
          <w:tcPr>
            <w:tcW w:type="dxa" w:w="2600"/>
          </w:tcPr>
          <w:p>
            <w:r>
              <w:t xml:space="preserve">echeanciers</w:t>
            </w:r>
          </w:p>
        </w:tc>
        <w:tc>
          <w:tcPr>
            <w:tcW w:type="dxa" w:w="7506"/>
          </w:tcPr>
          <w:p>
            <w:r>
              <w:t xml:space="preserve">eleve_id, montant_du, date_echeance, solde</w:t>
            </w:r>
          </w:p>
        </w:tc>
      </w:tr>
      <w:tr>
        <w:tc>
          <w:tcPr>
            <w:tcW w:type="dxa" w:w="2600"/>
          </w:tcPr>
          <w:p>
            <w:r>
              <w:t xml:space="preserve">documents_generes</w:t>
            </w:r>
          </w:p>
        </w:tc>
        <w:tc>
          <w:tcPr>
            <w:tcW w:type="dxa" w:w="7506"/>
          </w:tcPr>
          <w:p>
            <w:r>
              <w:t xml:space="preserve">type, eleve_id, identifiant_unique, chemin_fichier, date_generation</w:t>
            </w:r>
          </w:p>
        </w:tc>
      </w:tr>
      <w:tr>
        <w:tc>
          <w:tcPr>
            <w:tcW w:type="dxa" w:w="2600"/>
          </w:tcPr>
          <w:p>
            <w:r>
              <w:t xml:space="preserve">journal_actions</w:t>
            </w:r>
          </w:p>
        </w:tc>
        <w:tc>
          <w:tcPr>
            <w:tcW w:type="dxa" w:w="7506"/>
          </w:tcPr>
          <w:p>
            <w:r>
              <w:t xml:space="preserve">user_id, action, cible, date, détail</w:t>
            </w:r>
          </w:p>
        </w:tc>
      </w:tr>
    </w:tbl>
    <w:p>
      <w:pPr>
        <w:pStyle w:val="Heading2"/>
        <w:spacing w:after="120" w:before="260"/>
      </w:pPr>
      <w:r>
        <w:t xml:space="preserve">14.1 Contraintes</w:t>
      </w:r>
    </w:p>
    <w:p>
      <w:pPr>
        <w:pStyle w:val="ListParagraph"/>
        <w:numPr>
          <w:ilvl w:val="0"/>
          <w:numId w:val="2"/>
        </w:numPr>
        <w:spacing w:after="70"/>
      </w:pPr>
      <w:r>
        <w:t xml:space="preserve">Matricule élève unique.</w:t>
      </w:r>
    </w:p>
    <w:p>
      <w:pPr>
        <w:pStyle w:val="ListParagraph"/>
        <w:numPr>
          <w:ilvl w:val="0"/>
          <w:numId w:val="2"/>
        </w:numPr>
        <w:spacing w:after="70"/>
      </w:pPr>
      <w:r>
        <w:t xml:space="preserve">Numéro de reçu unique et séquentiel.</w:t>
      </w:r>
    </w:p>
    <w:p>
      <w:pPr>
        <w:pStyle w:val="ListParagraph"/>
        <w:numPr>
          <w:ilvl w:val="0"/>
          <w:numId w:val="2"/>
        </w:numPr>
        <w:spacing w:after="70"/>
      </w:pPr>
      <w:r>
        <w:t xml:space="preserve">Clés étrangères entre élèves, classes, notes, paiements.</w:t>
      </w:r>
    </w:p>
    <w:p>
      <w:pPr>
        <w:pStyle w:val="ListParagraph"/>
        <w:numPr>
          <w:ilvl w:val="0"/>
          <w:numId w:val="2"/>
        </w:numPr>
        <w:spacing w:after="70"/>
      </w:pPr>
      <w:r>
        <w:t xml:space="preserve">Index sur les colonnes de recherche fréquente (nom élève, classe, date).</w:t>
      </w:r>
    </w:p>
    <w:p>
      <w:pPr>
        <w:pStyle w:val="Heading1"/>
        <w:spacing w:after="200" w:before="400"/>
      </w:pPr>
      <w:r>
        <w:t xml:space="preserve">15. Sécurité et autorisations</w:t>
      </w:r>
    </w:p>
    <w:p>
      <w:pPr>
        <w:pStyle w:val="ListParagraph"/>
        <w:numPr>
          <w:ilvl w:val="0"/>
          <w:numId w:val="2"/>
        </w:numPr>
        <w:spacing w:after="70"/>
      </w:pPr>
      <w:r>
        <w:t xml:space="preserve">Mots de passe hachés avec un algorithme adapté (ex. bcrypt).</w:t>
      </w:r>
    </w:p>
    <w:p>
      <w:pPr>
        <w:pStyle w:val="ListParagraph"/>
        <w:numPr>
          <w:ilvl w:val="0"/>
          <w:numId w:val="2"/>
        </w:numPr>
        <w:spacing w:after="70"/>
      </w:pPr>
      <w:r>
        <w:t xml:space="preserve">Contrôle d'accès strict par rôle sur chaque écran et chaque action.</w:t>
      </w:r>
    </w:p>
    <w:p>
      <w:pPr>
        <w:pStyle w:val="ListParagraph"/>
        <w:numPr>
          <w:ilvl w:val="0"/>
          <w:numId w:val="2"/>
        </w:numPr>
        <w:spacing w:after="70"/>
      </w:pPr>
      <w:r>
        <w:t xml:space="preserve">Un enseignant ne saisit que les notes de ses propres matières et classes.</w:t>
      </w:r>
    </w:p>
    <w:p>
      <w:pPr>
        <w:pStyle w:val="ListParagraph"/>
        <w:numPr>
          <w:ilvl w:val="0"/>
          <w:numId w:val="2"/>
        </w:numPr>
        <w:spacing w:after="70"/>
      </w:pPr>
      <w:r>
        <w:t xml:space="preserve">Un compte désactivé perd immédiatement l'accès à l'application.</w:t>
      </w:r>
    </w:p>
    <w:p>
      <w:pPr>
        <w:pStyle w:val="ListParagraph"/>
        <w:numPr>
          <w:ilvl w:val="0"/>
          <w:numId w:val="2"/>
        </w:numPr>
        <w:spacing w:after="70"/>
      </w:pPr>
      <w:r>
        <w:t xml:space="preserve">Journalisation des actions sensibles sans exposer de données confidentielles dans les journaux.</w:t>
      </w:r>
    </w:p>
    <w:p>
      <w:pPr>
        <w:pStyle w:val="ListParagraph"/>
        <w:numPr>
          <w:ilvl w:val="0"/>
          <w:numId w:val="2"/>
        </w:numPr>
        <w:spacing w:after="70"/>
      </w:pPr>
      <w:r>
        <w:t xml:space="preserve">Chiffrement systématique des échanges (HTTPS/TLS) entre navigateur et backend.</w:t>
      </w:r>
    </w:p>
    <w:p>
      <w:pPr>
        <w:pStyle w:val="Heading1"/>
        <w:spacing w:after="200" w:before="400"/>
      </w:pPr>
      <w:r>
        <w:t xml:space="preserve">16. Interface web (React) et ergonomie</w:t>
      </w:r>
    </w:p>
    <w:p>
      <w:pPr>
        <w:pStyle w:val="Heading2"/>
        <w:spacing w:after="120" w:before="260"/>
      </w:pPr>
      <w:r>
        <w:t xml:space="preserve">16.1 Espaces et pages minimales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6906"/>
      </w:tblGrid>
      <w:tr>
        <w:tc>
          <w:tcPr>
            <w:tcW w:type="dxa" w:w="3200"/>
            <w:shd w:fill="1F4E5F" w:val="clear"/>
            <w:vAlign w:val="center"/>
          </w:tcPr>
          <w:p>
            <w:r>
              <w:rPr>
                <w:b/>
                <w:bCs/>
                <w:color w:val="FFFFFF"/>
              </w:rPr>
              <w:t xml:space="preserve">Zone</w:t>
            </w:r>
          </w:p>
        </w:tc>
        <w:tc>
          <w:tcPr>
            <w:tcW w:type="dxa" w:w="6906"/>
            <w:shd w:fill="1F4E5F" w:val="clear"/>
            <w:vAlign w:val="center"/>
          </w:tcPr>
          <w:p>
            <w:r>
              <w:rPr>
                <w:b/>
                <w:bCs/>
                <w:color w:val="FFFFFF"/>
              </w:rPr>
              <w:t xml:space="preserve">Pages minimales</w:t>
            </w:r>
          </w:p>
        </w:tc>
      </w:tr>
      <w:tr>
        <w:tc>
          <w:tcPr>
            <w:tcW w:type="dxa" w:w="3200"/>
          </w:tcPr>
          <w:p>
            <w:r>
              <w:t xml:space="preserve">Personnel (Admin, Secrétariat, Censeur, Enseignant, Surveillant, Comptable)</w:t>
            </w:r>
          </w:p>
        </w:tc>
        <w:tc>
          <w:tcPr>
            <w:tcW w:type="dxa" w:w="6906"/>
          </w:tcPr>
          <w:p>
            <w:r>
              <w:t xml:space="preserve">Connexion, tableau de bord, listes et fiches (élèves, classes, notes, absences, paiements) selon rôle</w:t>
            </w:r>
          </w:p>
        </w:tc>
      </w:tr>
      <w:tr>
        <w:tc>
          <w:tcPr>
            <w:tcW w:type="dxa" w:w="3200"/>
          </w:tcPr>
          <w:p>
            <w:r>
              <w:t xml:space="preserve">Portail parent/élève</w:t>
            </w:r>
          </w:p>
        </w:tc>
        <w:tc>
          <w:tcPr>
            <w:tcW w:type="dxa" w:w="6906"/>
          </w:tcPr>
          <w:p>
            <w:r>
              <w:t xml:space="preserve">Connexion, résultats et bulletins, absences, solde et paiement en ligne, notifications</w:t>
            </w:r>
          </w:p>
        </w:tc>
      </w:tr>
      <w:tr>
        <w:tc>
          <w:tcPr>
            <w:tcW w:type="dxa" w:w="3200"/>
          </w:tcPr>
          <w:p>
            <w:r>
              <w:t xml:space="preserve">Système</w:t>
            </w:r>
          </w:p>
        </w:tc>
        <w:tc>
          <w:tcPr>
            <w:tcW w:type="dxa" w:w="6906"/>
          </w:tcPr>
          <w:p>
            <w:r>
              <w:t xml:space="preserve">Page 404, page accès interdit, page de vérification de document</w:t>
            </w:r>
          </w:p>
        </w:tc>
      </w:tr>
    </w:tbl>
    <w:p>
      <w:pPr>
        <w:spacing w:after="150"/>
      </w:pPr>
    </w:p>
    <w:p>
      <w:pPr>
        <w:pStyle w:val="Heading2"/>
        <w:spacing w:after="120" w:before="260"/>
      </w:pPr>
      <w:r>
        <w:t xml:space="preserve">16.2 Qualité d'interface</w:t>
      </w:r>
    </w:p>
    <w:p>
      <w:pPr>
        <w:pStyle w:val="ListParagraph"/>
        <w:numPr>
          <w:ilvl w:val="0"/>
          <w:numId w:val="2"/>
        </w:numPr>
        <w:spacing w:after="70"/>
      </w:pPr>
      <w:r>
        <w:t xml:space="preserve">Responsive : utilisable du smartphone au poste de bureau (le portail parents sera très majoritairement consulté sur mobile).</w:t>
      </w:r>
    </w:p>
    <w:p>
      <w:pPr>
        <w:pStyle w:val="ListParagraph"/>
        <w:numPr>
          <w:ilvl w:val="0"/>
          <w:numId w:val="2"/>
        </w:numPr>
        <w:spacing w:after="70"/>
      </w:pPr>
      <w:r>
        <w:t xml:space="preserve">Navigation adaptée au rôle connecté (menus visibles selon permissions).</w:t>
      </w:r>
    </w:p>
    <w:p>
      <w:pPr>
        <w:pStyle w:val="ListParagraph"/>
        <w:numPr>
          <w:ilvl w:val="0"/>
          <w:numId w:val="2"/>
        </w:numPr>
        <w:spacing w:after="70"/>
      </w:pPr>
      <w:r>
        <w:t xml:space="preserve">Formulaires avec validation des champs obligatoires et messages d'erreur explicites, liés au champ concerné.</w:t>
      </w:r>
    </w:p>
    <w:p>
      <w:pPr>
        <w:pStyle w:val="ListParagraph"/>
        <w:numPr>
          <w:ilvl w:val="0"/>
          <w:numId w:val="2"/>
        </w:numPr>
        <w:spacing w:after="70"/>
      </w:pPr>
      <w:r>
        <w:t xml:space="preserve">États de chargement, état vide et messages de confirmation avant les actions irréversibles (suppression, annulation de reçu).</w:t>
      </w:r>
    </w:p>
    <w:p>
      <w:pPr>
        <w:pStyle w:val="ListParagraph"/>
        <w:numPr>
          <w:ilvl w:val="0"/>
          <w:numId w:val="2"/>
        </w:numPr>
        <w:spacing w:after="70"/>
      </w:pPr>
      <w:r>
        <w:t xml:space="preserve">Interface en français, lisible et utilisable par du personnel peu formé en informatique.</w:t>
      </w:r>
    </w:p>
    <w:p>
      <w:pPr>
        <w:pStyle w:val="ListParagraph"/>
        <w:numPr>
          <w:ilvl w:val="0"/>
          <w:numId w:val="2"/>
        </w:numPr>
        <w:spacing w:after="70"/>
      </w:pPr>
      <w:r>
        <w:t xml:space="preserve">Tableaux avec tri, recherche et pagination pour les listes longues (élèves, notes, paiements).</w:t>
      </w:r>
    </w:p>
    <w:p>
      <w:pPr>
        <w:pStyle w:val="ListParagraph"/>
        <w:numPr>
          <w:ilvl w:val="0"/>
          <w:numId w:val="2"/>
        </w:numPr>
        <w:spacing w:after="70"/>
      </w:pPr>
      <w:r>
        <w:t xml:space="preserve">Aucune URL d'API codée en dur dans les composants ; base URL en variable d'environnement.</w:t>
      </w:r>
    </w:p>
    <w:p>
      <w:pPr>
        <w:pStyle w:val="Heading1"/>
        <w:spacing w:after="200" w:before="400"/>
      </w:pPr>
      <w:r>
        <w:t xml:space="preserve">17. Sauvegarde et restauration</w:t>
      </w:r>
    </w:p>
    <w:p>
      <w:pPr>
        <w:pStyle w:val="ListParagraph"/>
        <w:numPr>
          <w:ilvl w:val="0"/>
          <w:numId w:val="2"/>
        </w:numPr>
        <w:spacing w:after="70"/>
      </w:pPr>
      <w:r>
        <w:t xml:space="preserve">Sauvegarde automatique quotidienne de la base PostgreSQL hébergée.</w:t>
      </w:r>
    </w:p>
    <w:p>
      <w:pPr>
        <w:pStyle w:val="ListParagraph"/>
        <w:numPr>
          <w:ilvl w:val="0"/>
          <w:numId w:val="2"/>
        </w:numPr>
        <w:spacing w:after="70"/>
      </w:pPr>
      <w:r>
        <w:t xml:space="preserve">Conservation d'un historique de sauvegardes sur plusieurs jours/semaines.</w:t>
      </w:r>
    </w:p>
    <w:p>
      <w:pPr>
        <w:pStyle w:val="ListParagraph"/>
        <w:numPr>
          <w:ilvl w:val="0"/>
          <w:numId w:val="2"/>
        </w:numPr>
        <w:spacing w:after="70"/>
      </w:pPr>
      <w:r>
        <w:t xml:space="preserve">Export à la demande de l'administrateur (données de son établissement uniquement).</w:t>
      </w:r>
    </w:p>
    <w:p>
      <w:pPr>
        <w:pStyle w:val="ListParagraph"/>
        <w:numPr>
          <w:ilvl w:val="0"/>
          <w:numId w:val="2"/>
        </w:numPr>
        <w:spacing w:after="70"/>
      </w:pPr>
      <w:r>
        <w:t xml:space="preserve">Procédure de restauration documentée et testée.</w:t>
      </w:r>
    </w:p>
    <w:p>
      <w:pPr>
        <w:pStyle w:val="Heading1"/>
        <w:spacing w:after="200" w:before="400"/>
      </w:pPr>
      <w:r>
        <w:t xml:space="preserve">18. Tests</w:t>
      </w:r>
    </w:p>
    <w:p>
      <w:pPr>
        <w:pStyle w:val="ListParagraph"/>
        <w:numPr>
          <w:ilvl w:val="0"/>
          <w:numId w:val="2"/>
        </w:numPr>
        <w:spacing w:after="70"/>
      </w:pPr>
      <w:r>
        <w:t xml:space="preserve">Tests unitaires sur les calculs (moyennes, rangs, soldes financiers).</w:t>
      </w:r>
    </w:p>
    <w:p>
      <w:pPr>
        <w:pStyle w:val="ListParagraph"/>
        <w:numPr>
          <w:ilvl w:val="0"/>
          <w:numId w:val="2"/>
        </w:numPr>
        <w:spacing w:after="70"/>
      </w:pPr>
      <w:r>
        <w:t xml:space="preserve">Test empêchant un enseignant de modifier les notes d'une autre matière.</w:t>
      </w:r>
    </w:p>
    <w:p>
      <w:pPr>
        <w:pStyle w:val="ListParagraph"/>
        <w:numPr>
          <w:ilvl w:val="0"/>
          <w:numId w:val="2"/>
        </w:numPr>
        <w:spacing w:after="70"/>
      </w:pPr>
      <w:r>
        <w:t xml:space="preserve">Test empêchant la double génération d'un même numéro de reçu.</w:t>
      </w:r>
    </w:p>
    <w:p>
      <w:pPr>
        <w:pStyle w:val="ListParagraph"/>
        <w:numPr>
          <w:ilvl w:val="0"/>
          <w:numId w:val="2"/>
        </w:numPr>
        <w:spacing w:after="70"/>
      </w:pPr>
      <w:r>
        <w:t xml:space="preserve">Test du verrouillage des notes après validation du censeur.</w:t>
      </w:r>
    </w:p>
    <w:p>
      <w:pPr>
        <w:pStyle w:val="ListParagraph"/>
        <w:numPr>
          <w:ilvl w:val="0"/>
          <w:numId w:val="2"/>
        </w:numPr>
        <w:spacing w:after="70"/>
      </w:pPr>
      <w:r>
        <w:t xml:space="preserve">Test de restauration d'une sauvegarde.</w:t>
      </w:r>
    </w:p>
    <w:p>
      <w:pPr>
        <w:pStyle w:val="Heading1"/>
        <w:spacing w:after="200" w:before="400"/>
      </w:pPr>
      <w:r>
        <w:t xml:space="preserve">19. Déploiement et environnements</w:t>
      </w:r>
    </w:p>
    <w:p>
      <w:pPr>
        <w:pStyle w:val="ListParagraph"/>
        <w:numPr>
          <w:ilvl w:val="0"/>
          <w:numId w:val="2"/>
        </w:numPr>
        <w:spacing w:after="70"/>
      </w:pPr>
      <w:r>
        <w:t xml:space="preserve">Frontend accessible publiquement en HTTPS (ex. Vercel/Netlify).</w:t>
      </w:r>
    </w:p>
    <w:p>
      <w:pPr>
        <w:pStyle w:val="ListParagraph"/>
        <w:numPr>
          <w:ilvl w:val="0"/>
          <w:numId w:val="2"/>
        </w:numPr>
        <w:spacing w:after="70"/>
      </w:pPr>
      <w:r>
        <w:t xml:space="preserve">Backend accessible publiquement en HTTPS (ex. Render/Railway/VPS).</w:t>
      </w:r>
    </w:p>
    <w:p>
      <w:pPr>
        <w:pStyle w:val="ListParagraph"/>
        <w:numPr>
          <w:ilvl w:val="0"/>
          <w:numId w:val="2"/>
        </w:numPr>
        <w:spacing w:after="70"/>
      </w:pPr>
      <w:r>
        <w:t xml:space="preserve">Base de données PostgreSQL managée ou auto-hébergée avec sauvegardes automatiques.</w:t>
      </w:r>
    </w:p>
    <w:p>
      <w:pPr>
        <w:pStyle w:val="ListParagraph"/>
        <w:numPr>
          <w:ilvl w:val="0"/>
          <w:numId w:val="2"/>
        </w:numPr>
        <w:spacing w:after="70"/>
      </w:pPr>
      <w:r>
        <w:t xml:space="preserve">Configuration CORS précise entre frontend et backend.</w:t>
      </w:r>
    </w:p>
    <w:p>
      <w:pPr>
        <w:pStyle w:val="ListParagraph"/>
        <w:numPr>
          <w:ilvl w:val="0"/>
          <w:numId w:val="2"/>
        </w:numPr>
        <w:spacing w:after="70"/>
      </w:pPr>
      <w:r>
        <w:t xml:space="preserve">Variables d'environnement pour les secrets, jamais commitées dans le dépôt.</w:t>
      </w:r>
    </w:p>
    <w:p>
      <w:pPr>
        <w:pStyle w:val="ListParagraph"/>
        <w:numPr>
          <w:ilvl w:val="0"/>
          <w:numId w:val="2"/>
        </w:numPr>
        <w:spacing w:after="70"/>
      </w:pPr>
      <w:r>
        <w:t xml:space="preserve">Conteneurisation (Docker) recommandée pour reproduire l'environnement en local et faciliter le déploiement.</w:t>
      </w:r>
    </w:p>
    <w:p>
      <w:pPr>
        <w:pStyle w:val="ListParagraph"/>
        <w:numPr>
          <w:ilvl w:val="0"/>
          <w:numId w:val="2"/>
        </w:numPr>
        <w:spacing w:after="70"/>
      </w:pPr>
      <w:r>
        <w:t xml:space="preserve">Mise à jour de l'application sans interruption de service ni perte de données (migrations documentées).</w:t>
      </w:r>
    </w:p>
    <w:p>
      <w:pPr>
        <w:pStyle w:val="Heading1"/>
        <w:spacing w:after="200" w:before="400"/>
      </w:pPr>
      <w:r>
        <w:t xml:space="preserve">20. Contraintes techniques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c>
          <w:tcPr>
            <w:tcW w:type="dxa" w:w="2600"/>
            <w:shd w:fill="1F4E5F" w:val="clear"/>
            <w:vAlign w:val="center"/>
          </w:tcPr>
          <w:p>
            <w:r>
              <w:rPr>
                <w:b/>
                <w:bCs/>
                <w:color w:val="FFFFFF"/>
              </w:rPr>
              <w:t xml:space="preserve">Élément</w:t>
            </w:r>
          </w:p>
        </w:tc>
        <w:tc>
          <w:tcPr>
            <w:tcW w:type="dxa" w:w="7506"/>
            <w:shd w:fill="1F4E5F" w:val="clear"/>
            <w:vAlign w:val="center"/>
          </w:tcPr>
          <w:p>
            <w:r>
              <w:rPr>
                <w:b/>
                <w:bCs/>
                <w:color w:val="FFFFFF"/>
              </w:rPr>
              <w:t xml:space="preserve">Contrainte</w:t>
            </w:r>
          </w:p>
        </w:tc>
      </w:tr>
      <w:tr>
        <w:tc>
          <w:tcPr>
            <w:tcW w:type="dxa" w:w="2600"/>
          </w:tcPr>
          <w:p>
            <w:r>
              <w:t xml:space="preserve">Frontend</w:t>
            </w:r>
          </w:p>
        </w:tc>
        <w:tc>
          <w:tcPr>
            <w:tcW w:type="dxa" w:w="7506"/>
          </w:tcPr>
          <w:p>
            <w:r>
              <w:t xml:space="preserve">React, responsive mobile à desktop.</w:t>
            </w:r>
          </w:p>
        </w:tc>
      </w:tr>
      <w:tr>
        <w:tc>
          <w:tcPr>
            <w:tcW w:type="dxa" w:w="2600"/>
          </w:tcPr>
          <w:p>
            <w:r>
              <w:t xml:space="preserve">Backend</w:t>
            </w:r>
          </w:p>
        </w:tc>
        <w:tc>
          <w:tcPr>
            <w:tcW w:type="dxa" w:w="7506"/>
          </w:tcPr>
          <w:p>
            <w:r>
              <w:t xml:space="preserve">API REST (Node.js/Express ou équivalent).</w:t>
            </w:r>
          </w:p>
        </w:tc>
      </w:tr>
      <w:tr>
        <w:tc>
          <w:tcPr>
            <w:tcW w:type="dxa" w:w="2600"/>
          </w:tcPr>
          <w:p>
            <w:r>
              <w:t xml:space="preserve">Base de données</w:t>
            </w:r>
          </w:p>
        </w:tc>
        <w:tc>
          <w:tcPr>
            <w:tcW w:type="dxa" w:w="7506"/>
          </w:tcPr>
          <w:p>
            <w:r>
              <w:t xml:space="preserve">PostgreSQL managée ou hébergée avec sauvegardes automatiques.</w:t>
            </w:r>
          </w:p>
        </w:tc>
      </w:tr>
      <w:tr>
        <w:tc>
          <w:tcPr>
            <w:tcW w:type="dxa" w:w="2600"/>
          </w:tcPr>
          <w:p>
            <w:r>
              <w:t xml:space="preserve">Architecture</w:t>
            </w:r>
          </w:p>
        </w:tc>
        <w:tc>
          <w:tcPr>
            <w:tcW w:type="dxa" w:w="7506"/>
          </w:tcPr>
          <w:p>
            <w:r>
              <w:t xml:space="preserve">Le frontend communique uniquement avec l'API REST ; pas d'accès direct à la base.</w:t>
            </w:r>
          </w:p>
        </w:tc>
      </w:tr>
      <w:tr>
        <w:tc>
          <w:tcPr>
            <w:tcW w:type="dxa" w:w="2600"/>
          </w:tcPr>
          <w:p>
            <w:r>
              <w:t xml:space="preserve">Génération PDF</w:t>
            </w:r>
          </w:p>
        </w:tc>
        <w:tc>
          <w:tcPr>
            <w:tcW w:type="dxa" w:w="7506"/>
          </w:tcPr>
          <w:p>
            <w:r>
              <w:t xml:space="preserve">Génération côté serveur (bulletins, reçus, certificats).</w:t>
            </w:r>
          </w:p>
        </w:tc>
      </w:tr>
      <w:tr>
        <w:tc>
          <w:tcPr>
            <w:tcW w:type="dxa" w:w="2600"/>
          </w:tcPr>
          <w:p>
            <w:r>
              <w:t xml:space="preserve">Paiement en ligne</w:t>
            </w:r>
          </w:p>
        </w:tc>
        <w:tc>
          <w:tcPr>
            <w:tcW w:type="dxa" w:w="7506"/>
          </w:tcPr>
          <w:p>
            <w:r>
              <w:t xml:space="preserve">Intégration mobile money (Orange Money, Wave ou équivalent local).</w:t>
            </w:r>
          </w:p>
        </w:tc>
      </w:tr>
      <w:tr>
        <w:tc>
          <w:tcPr>
            <w:tcW w:type="dxa" w:w="2600"/>
          </w:tcPr>
          <w:p>
            <w:r>
              <w:t xml:space="preserve">Conteneurisation</w:t>
            </w:r>
          </w:p>
        </w:tc>
        <w:tc>
          <w:tcPr>
            <w:tcW w:type="dxa" w:w="7506"/>
          </w:tcPr>
          <w:p>
            <w:r>
              <w:t xml:space="preserve">Docker recommandé pour la reproductibilité.</w:t>
            </w:r>
          </w:p>
        </w:tc>
      </w:tr>
      <w:tr>
        <w:tc>
          <w:tcPr>
            <w:tcW w:type="dxa" w:w="2600"/>
          </w:tcPr>
          <w:p>
            <w:r>
              <w:t xml:space="preserve">Sauvegarde</w:t>
            </w:r>
          </w:p>
        </w:tc>
        <w:tc>
          <w:tcPr>
            <w:tcW w:type="dxa" w:w="7506"/>
          </w:tcPr>
          <w:p>
            <w:r>
              <w:t xml:space="preserve">Automatique quotidienne, historisée.</w:t>
            </w:r>
          </w:p>
        </w:tc>
      </w:tr>
    </w:tbl>
    <w:p>
      <w:pPr>
        <w:pStyle w:val="Heading2"/>
        <w:spacing w:after="120" w:before="260"/>
      </w:pPr>
      <w:r>
        <w:t xml:space="preserve">20.1 Solutions interdites</w:t>
      </w:r>
    </w:p>
    <w:p>
      <w:pPr>
        <w:pStyle w:val="ListParagraph"/>
        <w:numPr>
          <w:ilvl w:val="0"/>
          <w:numId w:val="2"/>
        </w:numPr>
        <w:spacing w:after="70"/>
      </w:pPr>
      <w:r>
        <w:t xml:space="preserve">Stockage des notes ou paiements uniquement dans des fichiers Excel non centralisés.</w:t>
      </w:r>
    </w:p>
    <w:p>
      <w:pPr>
        <w:pStyle w:val="ListParagraph"/>
        <w:numPr>
          <w:ilvl w:val="0"/>
          <w:numId w:val="2"/>
        </w:numPr>
        <w:spacing w:after="70"/>
      </w:pPr>
      <w:r>
        <w:t xml:space="preserve">Mots de passe stockés en clair.</w:t>
      </w:r>
    </w:p>
    <w:p>
      <w:pPr>
        <w:pStyle w:val="ListParagraph"/>
        <w:numPr>
          <w:ilvl w:val="0"/>
          <w:numId w:val="2"/>
        </w:numPr>
        <w:spacing w:after="70"/>
      </w:pPr>
      <w:r>
        <w:t xml:space="preserve">Calculs de moyennes ou de soldes effectués manuellement hors du logiciel.</w:t>
      </w:r>
    </w:p>
    <w:p>
      <w:pPr>
        <w:pStyle w:val="ListParagraph"/>
        <w:numPr>
          <w:ilvl w:val="0"/>
          <w:numId w:val="2"/>
        </w:numPr>
        <w:spacing w:after="70"/>
      </w:pPr>
      <w:r>
        <w:t xml:space="preserve">Modification directe de la base de données en production pour corriger un bug.</w:t>
      </w:r>
    </w:p>
    <w:p>
      <w:pPr>
        <w:pStyle w:val="ListParagraph"/>
        <w:numPr>
          <w:ilvl w:val="0"/>
          <w:numId w:val="2"/>
        </w:numPr>
        <w:spacing w:after="70"/>
      </w:pPr>
      <w:r>
        <w:t xml:space="preserve">Données financières ou pédagogiques stockées uniquement côté navigateur (localStorage) sans backend réel.</w:t>
      </w:r>
    </w:p>
    <w:p>
      <w:pPr>
        <w:pStyle w:val="Heading1"/>
        <w:spacing w:after="200" w:before="400"/>
      </w:pPr>
      <w:r>
        <w:t xml:space="preserve">20.2 Sécurité et autorisations (web)</w:t>
      </w:r>
    </w:p>
    <w:p>
      <w:pPr>
        <w:pStyle w:val="ListParagraph"/>
        <w:numPr>
          <w:ilvl w:val="0"/>
          <w:numId w:val="2"/>
        </w:numPr>
        <w:spacing w:after="70"/>
      </w:pPr>
      <w:r>
        <w:t xml:space="preserve">Mots de passe hachés avec un algorithme adapté (ex. bcrypt).</w:t>
      </w:r>
    </w:p>
    <w:p>
      <w:pPr>
        <w:pStyle w:val="ListParagraph"/>
        <w:numPr>
          <w:ilvl w:val="0"/>
          <w:numId w:val="2"/>
        </w:numPr>
        <w:spacing w:after="70"/>
      </w:pPr>
      <w:r>
        <w:t xml:space="preserve">Authentification sécurisée par session ou token (ex. JWT), avec expiration.</w:t>
      </w:r>
    </w:p>
    <w:p>
      <w:pPr>
        <w:pStyle w:val="ListParagraph"/>
        <w:numPr>
          <w:ilvl w:val="0"/>
          <w:numId w:val="2"/>
        </w:numPr>
        <w:spacing w:after="70"/>
      </w:pPr>
      <w:r>
        <w:t xml:space="preserve">Configuration CORS précise, limitée aux domaines nécessaires.</w:t>
      </w:r>
    </w:p>
    <w:p>
      <w:pPr>
        <w:pStyle w:val="ListParagraph"/>
        <w:numPr>
          <w:ilvl w:val="0"/>
          <w:numId w:val="2"/>
        </w:numPr>
        <w:spacing w:after="70"/>
      </w:pPr>
      <w:r>
        <w:t xml:space="preserve">Contrôle d'accès par rôle sur chaque route de l'API, jamais laissé au seul frontend.</w:t>
      </w:r>
    </w:p>
    <w:p>
      <w:pPr>
        <w:pStyle w:val="ListParagraph"/>
        <w:numPr>
          <w:ilvl w:val="0"/>
          <w:numId w:val="2"/>
        </w:numPr>
        <w:spacing w:after="70"/>
      </w:pPr>
      <w:r>
        <w:t xml:space="preserve">Un parent ne peut consulter que les données de son ou ses enfants.</w:t>
      </w:r>
    </w:p>
    <w:p>
      <w:pPr>
        <w:pStyle w:val="ListParagraph"/>
        <w:numPr>
          <w:ilvl w:val="0"/>
          <w:numId w:val="2"/>
        </w:numPr>
        <w:spacing w:after="70"/>
      </w:pPr>
      <w:r>
        <w:t xml:space="preserve">Protection contre les tentatives de connexion répétées (limitation de débit).</w:t>
      </w:r>
    </w:p>
    <w:p>
      <w:pPr>
        <w:pStyle w:val="ListParagraph"/>
        <w:numPr>
          <w:ilvl w:val="0"/>
          <w:numId w:val="2"/>
        </w:numPr>
        <w:spacing w:after="70"/>
      </w:pPr>
      <w:r>
        <w:t xml:space="preserve">Journalisation des erreurs sans exposer de secrets ni de données personnelles.</w:t>
      </w:r>
    </w:p>
    <w:p>
      <w:pPr>
        <w:pStyle w:val="Heading1"/>
        <w:spacing w:after="200" w:before="400"/>
      </w:pPr>
      <w:r>
        <w:t xml:space="preserve">21. Règles métier obligatoires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400"/>
        <w:gridCol w:w="8706"/>
      </w:tblGrid>
      <w:tr>
        <w:tc>
          <w:tcPr>
            <w:tcW w:type="dxa" w:w="1400"/>
            <w:shd w:fill="1F4E5F" w:val="clear"/>
            <w:vAlign w:val="center"/>
          </w:tcPr>
          <w:p>
            <w:r>
              <w:rPr>
                <w:b/>
                <w:bCs/>
                <w:color w:val="FFFFFF"/>
              </w:rPr>
              <w:t xml:space="preserve">ID</w:t>
            </w:r>
          </w:p>
        </w:tc>
        <w:tc>
          <w:tcPr>
            <w:tcW w:type="dxa" w:w="8706"/>
            <w:shd w:fill="1F4E5F" w:val="clear"/>
            <w:vAlign w:val="center"/>
          </w:tcPr>
          <w:p>
            <w:r>
              <w:rPr>
                <w:b/>
                <w:bCs/>
                <w:color w:val="FFFFFF"/>
              </w:rPr>
              <w:t xml:space="preserve">Règle</w:t>
            </w:r>
          </w:p>
        </w:tc>
      </w:tr>
      <w:tr>
        <w:tc>
          <w:tcPr>
            <w:tcW w:type="dxa" w:w="1400"/>
          </w:tcPr>
          <w:p>
            <w:r>
              <w:t xml:space="preserve">BR-01</w:t>
            </w:r>
          </w:p>
        </w:tc>
        <w:tc>
          <w:tcPr>
            <w:tcW w:type="dxa" w:w="8706"/>
          </w:tcPr>
          <w:p>
            <w:r>
              <w:t xml:space="preserve">Un élève a un matricule unique, généré automatiquement et non modifiable.</w:t>
            </w:r>
          </w:p>
        </w:tc>
      </w:tr>
      <w:tr>
        <w:tc>
          <w:tcPr>
            <w:tcW w:type="dxa" w:w="1400"/>
          </w:tcPr>
          <w:p>
            <w:r>
              <w:t xml:space="preserve">BR-02</w:t>
            </w:r>
          </w:p>
        </w:tc>
        <w:tc>
          <w:tcPr>
            <w:tcW w:type="dxa" w:w="8706"/>
          </w:tcPr>
          <w:p>
            <w:r>
              <w:t xml:space="preserve">Un enseignant ne peut saisir des notes que pour ses propres matières et classes affectées.</w:t>
            </w:r>
          </w:p>
        </w:tc>
      </w:tr>
      <w:tr>
        <w:tc>
          <w:tcPr>
            <w:tcW w:type="dxa" w:w="1400"/>
          </w:tcPr>
          <w:p>
            <w:r>
              <w:t xml:space="preserve">BR-03</w:t>
            </w:r>
          </w:p>
        </w:tc>
        <w:tc>
          <w:tcPr>
            <w:tcW w:type="dxa" w:w="8706"/>
          </w:tcPr>
          <w:p>
            <w:r>
              <w:t xml:space="preserve">Une note saisie est modifiable jusqu'à la validation du censeur ; au-delà, elle est verrouillée.</w:t>
            </w:r>
          </w:p>
        </w:tc>
      </w:tr>
      <w:tr>
        <w:tc>
          <w:tcPr>
            <w:tcW w:type="dxa" w:w="1400"/>
          </w:tcPr>
          <w:p>
            <w:r>
              <w:t xml:space="preserve">BR-04</w:t>
            </w:r>
          </w:p>
        </w:tc>
        <w:tc>
          <w:tcPr>
            <w:tcW w:type="dxa" w:w="8706"/>
          </w:tcPr>
          <w:p>
            <w:r>
              <w:t xml:space="preserve">Un numéro de reçu est unique, séquentiel et non réutilisable.</w:t>
            </w:r>
          </w:p>
        </w:tc>
      </w:tr>
      <w:tr>
        <w:tc>
          <w:tcPr>
            <w:tcW w:type="dxa" w:w="1400"/>
          </w:tcPr>
          <w:p>
            <w:r>
              <w:t xml:space="preserve">BR-05</w:t>
            </w:r>
          </w:p>
        </w:tc>
        <w:tc>
          <w:tcPr>
            <w:tcW w:type="dxa" w:w="8706"/>
          </w:tcPr>
          <w:p>
            <w:r>
              <w:t xml:space="preserve">Un reçu émis ne peut pas être modifié ; seule une annulation tracée est possible.</w:t>
            </w:r>
          </w:p>
        </w:tc>
      </w:tr>
      <w:tr>
        <w:tc>
          <w:tcPr>
            <w:tcW w:type="dxa" w:w="1400"/>
          </w:tcPr>
          <w:p>
            <w:r>
              <w:t xml:space="preserve">BR-06</w:t>
            </w:r>
          </w:p>
        </w:tc>
        <w:tc>
          <w:tcPr>
            <w:tcW w:type="dxa" w:w="8706"/>
          </w:tcPr>
          <w:p>
            <w:r>
              <w:t xml:space="preserve">Le solde d'un élève est recalculé automatiquement à chaque paiement enregistré.</w:t>
            </w:r>
          </w:p>
        </w:tc>
      </w:tr>
      <w:tr>
        <w:tc>
          <w:tcPr>
            <w:tcW w:type="dxa" w:w="1400"/>
          </w:tcPr>
          <w:p>
            <w:r>
              <w:t xml:space="preserve">BR-07</w:t>
            </w:r>
          </w:p>
        </w:tc>
        <w:tc>
          <w:tcPr>
            <w:tcW w:type="dxa" w:w="8706"/>
          </w:tcPr>
          <w:p>
            <w:r>
              <w:t xml:space="preserve">Un compte désactivé perd immédiatement l'accès à toutes les fonctionnalités.</w:t>
            </w:r>
          </w:p>
        </w:tc>
      </w:tr>
      <w:tr>
        <w:tc>
          <w:tcPr>
            <w:tcW w:type="dxa" w:w="1400"/>
          </w:tcPr>
          <w:p>
            <w:r>
              <w:t xml:space="preserve">BR-08</w:t>
            </w:r>
          </w:p>
        </w:tc>
        <w:tc>
          <w:tcPr>
            <w:tcW w:type="dxa" w:w="8706"/>
          </w:tcPr>
          <w:p>
            <w:r>
              <w:t xml:space="preserve">Une absence ne peut être marquée justifiée sans un justificatif enregistré.</w:t>
            </w:r>
          </w:p>
        </w:tc>
      </w:tr>
      <w:tr>
        <w:tc>
          <w:tcPr>
            <w:tcW w:type="dxa" w:w="1400"/>
          </w:tcPr>
          <w:p>
            <w:r>
              <w:t xml:space="preserve">BR-09</w:t>
            </w:r>
          </w:p>
        </w:tc>
        <w:tc>
          <w:tcPr>
            <w:tcW w:type="dxa" w:w="8706"/>
          </w:tcPr>
          <w:p>
            <w:r>
              <w:t xml:space="preserve">Toute action sensible (note, paiement, suppression) est journalisée avec l'utilisateur et la date.</w:t>
            </w:r>
          </w:p>
        </w:tc>
      </w:tr>
      <w:tr>
        <w:tc>
          <w:tcPr>
            <w:tcW w:type="dxa" w:w="1400"/>
          </w:tcPr>
          <w:p>
            <w:r>
              <w:t xml:space="preserve">BR-10</w:t>
            </w:r>
          </w:p>
        </w:tc>
        <w:tc>
          <w:tcPr>
            <w:tcW w:type="dxa" w:w="8706"/>
          </w:tcPr>
          <w:p>
            <w:r>
              <w:t xml:space="preserve">Un bulletin ne peut être généré que si toutes les notes de la séquence sont saisies et validées.</w:t>
            </w:r>
          </w:p>
        </w:tc>
      </w:tr>
    </w:tbl>
    <w:p>
      <w:pPr>
        <w:pStyle w:val="Heading1"/>
        <w:spacing w:after="200" w:before="400"/>
      </w:pPr>
      <w:r>
        <w:t xml:space="preserve">22. Critères d'acceptation</w:t>
      </w:r>
    </w:p>
    <w:p>
      <w:pPr>
        <w:spacing w:after="150"/>
      </w:pPr>
      <w:r>
        <w:t xml:space="preserve">Le logiciel est considéré comme fonctionnel si les scénarios suivants peuvent être exécutés sur l'école pilote sans intervention manuelle sur la base.</w:t>
      </w:r>
    </w:p>
    <w:p>
      <w:pPr>
        <w:spacing w:after="100"/>
      </w:pPr>
      <w:r>
        <w:rPr>
          <w:b/>
          <w:bCs/>
        </w:rPr>
        <w:t xml:space="preserve">1. </w:t>
      </w:r>
      <w:r>
        <w:t xml:space="preserve">Le secrétariat inscrit un nouvel élève, qui reçoit un matricule unique.</w:t>
      </w:r>
    </w:p>
    <w:p>
      <w:pPr>
        <w:spacing w:after="100"/>
      </w:pPr>
      <w:r>
        <w:rPr>
          <w:b/>
          <w:bCs/>
        </w:rPr>
        <w:t xml:space="preserve">2. </w:t>
      </w:r>
      <w:r>
        <w:t xml:space="preserve">L'élève est affecté à une classe et apparaît dans les listes de cette classe pour tous les utilisateurs connectés, en temps réel.</w:t>
      </w:r>
    </w:p>
    <w:p>
      <w:pPr>
        <w:spacing w:after="100"/>
      </w:pPr>
      <w:r>
        <w:rPr>
          <w:b/>
          <w:bCs/>
        </w:rPr>
        <w:t xml:space="preserve">3. </w:t>
      </w:r>
      <w:r>
        <w:t xml:space="preserve">Un enseignant saisit les notes de sa matière pour cette classe.</w:t>
      </w:r>
    </w:p>
    <w:p>
      <w:pPr>
        <w:spacing w:after="100"/>
      </w:pPr>
      <w:r>
        <w:rPr>
          <w:b/>
          <w:bCs/>
        </w:rPr>
        <w:t xml:space="preserve">4. </w:t>
      </w:r>
      <w:r>
        <w:t xml:space="preserve">Le censeur valide la séquence ; les notes deviennent alors non modifiables par l'enseignant.</w:t>
      </w:r>
    </w:p>
    <w:p>
      <w:pPr>
        <w:spacing w:after="100"/>
      </w:pPr>
      <w:r>
        <w:rPr>
          <w:b/>
          <w:bCs/>
        </w:rPr>
        <w:t xml:space="preserve">5. </w:t>
      </w:r>
      <w:r>
        <w:t xml:space="preserve">Un bulletin PDF est généré avec moyenne, rang et mention corrects.</w:t>
      </w:r>
    </w:p>
    <w:p>
      <w:pPr>
        <w:spacing w:after="100"/>
      </w:pPr>
      <w:r>
        <w:rPr>
          <w:b/>
          <w:bCs/>
        </w:rPr>
        <w:t xml:space="preserve">6. </w:t>
      </w:r>
      <w:r>
        <w:t xml:space="preserve">Le surveillant enregistre une absence, visible immédiatement en comptabilité et direction.</w:t>
      </w:r>
    </w:p>
    <w:p>
      <w:pPr>
        <w:spacing w:after="100"/>
      </w:pPr>
      <w:r>
        <w:rPr>
          <w:b/>
          <w:bCs/>
        </w:rPr>
        <w:t xml:space="preserve">7. </w:t>
      </w:r>
      <w:r>
        <w:t xml:space="preserve">Le comptable enregistre un paiement ; un reçu unique est émis et le solde de l'élève est mis à jour.</w:t>
      </w:r>
    </w:p>
    <w:p>
      <w:pPr>
        <w:spacing w:after="100"/>
      </w:pPr>
      <w:r>
        <w:rPr>
          <w:b/>
          <w:bCs/>
        </w:rPr>
        <w:t xml:space="preserve">8. </w:t>
      </w:r>
      <w:r>
        <w:t xml:space="preserve">Une tentative de modifier un reçu déjà émis est refusée par le système.</w:t>
      </w:r>
    </w:p>
    <w:p>
      <w:pPr>
        <w:spacing w:after="100"/>
      </w:pPr>
      <w:r>
        <w:rPr>
          <w:b/>
          <w:bCs/>
        </w:rPr>
        <w:t xml:space="preserve">9. </w:t>
      </w:r>
      <w:r>
        <w:t xml:space="preserve">L'administrateur désactive un compte utilisateur, qui perd l'accès immédiatement.</w:t>
      </w:r>
    </w:p>
    <w:p>
      <w:pPr>
        <w:spacing w:after="100"/>
      </w:pPr>
      <w:r>
        <w:rPr>
          <w:b/>
          <w:bCs/>
        </w:rPr>
        <w:t xml:space="preserve">10. </w:t>
      </w:r>
      <w:r>
        <w:t xml:space="preserve">Une sauvegarde est effectuée puis restaurée avec succès sur un environnement de test.</w:t>
      </w:r>
    </w:p>
    <w:p>
      <w:pPr>
        <w:pStyle w:val="Heading1"/>
        <w:spacing w:after="200" w:before="400"/>
      </w:pPr>
      <w:r>
        <w:t xml:space="preserve">23. Livrables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c>
          <w:tcPr>
            <w:tcW w:type="dxa" w:w="2600"/>
            <w:shd w:fill="1F4E5F" w:val="clear"/>
            <w:vAlign w:val="center"/>
          </w:tcPr>
          <w:p>
            <w:r>
              <w:rPr>
                <w:b/>
                <w:bCs/>
                <w:color w:val="FFFFFF"/>
              </w:rPr>
              <w:t xml:space="preserve">Livrable</w:t>
            </w:r>
          </w:p>
        </w:tc>
        <w:tc>
          <w:tcPr>
            <w:tcW w:type="dxa" w:w="7506"/>
            <w:shd w:fill="1F4E5F" w:val="clear"/>
            <w:vAlign w:val="center"/>
          </w:tcPr>
          <w:p>
            <w:r>
              <w:rPr>
                <w:b/>
                <w:bCs/>
                <w:color w:val="FFFFFF"/>
              </w:rPr>
              <w:t xml:space="preserve">Contenu obligatoire</w:t>
            </w:r>
          </w:p>
        </w:tc>
      </w:tr>
      <w:tr>
        <w:tc>
          <w:tcPr>
            <w:tcW w:type="dxa" w:w="2600"/>
          </w:tcPr>
          <w:p>
            <w:r>
              <w:t xml:space="preserve">1. Application déployée</w:t>
            </w:r>
          </w:p>
        </w:tc>
        <w:tc>
          <w:tcPr>
            <w:tcW w:type="dxa" w:w="7506"/>
          </w:tcPr>
          <w:p>
            <w:r>
              <w:t xml:space="preserve">URLs frontend et backend opérationnelles, accessibles en HTTPS.</w:t>
            </w:r>
          </w:p>
        </w:tc>
      </w:tr>
      <w:tr>
        <w:tc>
          <w:tcPr>
            <w:tcW w:type="dxa" w:w="2600"/>
          </w:tcPr>
          <w:p>
            <w:r>
              <w:t xml:space="preserve">2. Base de données</w:t>
            </w:r>
          </w:p>
        </w:tc>
        <w:tc>
          <w:tcPr>
            <w:tcW w:type="dxa" w:w="7506"/>
          </w:tcPr>
          <w:p>
            <w:r>
              <w:t xml:space="preserve">Scripts de création, migrations, jeu de données de démonstration.</w:t>
            </w:r>
          </w:p>
        </w:tc>
      </w:tr>
      <w:tr>
        <w:tc>
          <w:tcPr>
            <w:tcW w:type="dxa" w:w="2600"/>
          </w:tcPr>
          <w:p>
            <w:r>
              <w:t xml:space="preserve">3. Documentation</w:t>
            </w:r>
          </w:p>
        </w:tc>
        <w:tc>
          <w:tcPr>
            <w:tcW w:type="dxa" w:w="7506"/>
          </w:tcPr>
          <w:p>
            <w:r>
              <w:t xml:space="preserve">Manuel utilisateur par rôle, procédure d'installation et de sauvegarde.</w:t>
            </w:r>
          </w:p>
        </w:tc>
      </w:tr>
      <w:tr>
        <w:tc>
          <w:tcPr>
            <w:tcW w:type="dxa" w:w="2600"/>
          </w:tcPr>
          <w:p>
            <w:r>
              <w:t xml:space="preserve">4. Dossier de conception</w:t>
            </w:r>
          </w:p>
        </w:tc>
        <w:tc>
          <w:tcPr>
            <w:tcW w:type="dxa" w:w="7506"/>
          </w:tcPr>
          <w:p>
            <w:r>
              <w:t xml:space="preserve">Modèle de données, architecture, principales décisions techniques.</w:t>
            </w:r>
          </w:p>
        </w:tc>
      </w:tr>
      <w:tr>
        <w:tc>
          <w:tcPr>
            <w:tcW w:type="dxa" w:w="2600"/>
          </w:tcPr>
          <w:p>
            <w:r>
              <w:t xml:space="preserve">5. Tests</w:t>
            </w:r>
          </w:p>
        </w:tc>
        <w:tc>
          <w:tcPr>
            <w:tcW w:type="dxa" w:w="7506"/>
          </w:tcPr>
          <w:p>
            <w:r>
              <w:t xml:space="preserve">Suite de tests exécutable et documentée.</w:t>
            </w:r>
          </w:p>
        </w:tc>
      </w:tr>
      <w:tr>
        <w:tc>
          <w:tcPr>
            <w:tcW w:type="dxa" w:w="2600"/>
          </w:tcPr>
          <w:p>
            <w:r>
              <w:t xml:space="preserve">6. Support contractuel</w:t>
            </w:r>
          </w:p>
        </w:tc>
        <w:tc>
          <w:tcPr>
            <w:tcW w:type="dxa" w:w="7506"/>
          </w:tcPr>
          <w:p>
            <w:r>
              <w:t xml:space="preserve">Modalités de location, de vente de licence et de maintenance.</w:t>
            </w:r>
          </w:p>
        </w:tc>
      </w:tr>
    </w:tbl>
    <w:p>
      <w:pPr>
        <w:pStyle w:val="Heading1"/>
        <w:spacing w:after="200" w:before="400"/>
      </w:pPr>
      <w:r>
        <w:t xml:space="preserve">24. Planning de développement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3606"/>
      </w:tblGrid>
      <w:tr>
        <w:tc>
          <w:tcPr>
            <w:tcW w:type="dxa" w:w="1200"/>
            <w:shd w:fill="1F4E5F" w:val="clear"/>
            <w:vAlign w:val="center"/>
          </w:tcPr>
          <w:p>
            <w:r>
              <w:rPr>
                <w:b/>
                <w:bCs/>
                <w:color w:val="FFFFFF"/>
              </w:rPr>
              <w:t xml:space="preserve">Phase</w:t>
            </w:r>
          </w:p>
        </w:tc>
        <w:tc>
          <w:tcPr>
            <w:tcW w:type="dxa" w:w="5300"/>
            <w:shd w:fill="1F4E5F" w:val="clear"/>
            <w:vAlign w:val="center"/>
          </w:tcPr>
          <w:p>
            <w:r>
              <w:rPr>
                <w:b/>
                <w:bCs/>
                <w:color w:val="FFFFFF"/>
              </w:rPr>
              <w:t xml:space="preserve">Objectifs</w:t>
            </w:r>
          </w:p>
        </w:tc>
        <w:tc>
          <w:tcPr>
            <w:tcW w:type="dxa" w:w="3606"/>
            <w:shd w:fill="1F4E5F" w:val="clear"/>
            <w:vAlign w:val="center"/>
          </w:tcPr>
          <w:p>
            <w:r>
              <w:rPr>
                <w:b/>
                <w:bCs/>
                <w:color w:val="FFFFFF"/>
              </w:rPr>
              <w:t xml:space="preserve">Livrable intermédiaire</w:t>
            </w:r>
          </w:p>
        </w:tc>
      </w:tr>
      <w:tr>
        <w:tc>
          <w:tcPr>
            <w:tcW w:type="dxa" w:w="1200"/>
          </w:tcPr>
          <w:p>
            <w:r>
              <w:t xml:space="preserve">1</w:t>
            </w:r>
          </w:p>
        </w:tc>
        <w:tc>
          <w:tcPr>
            <w:tcW w:type="dxa" w:w="5300"/>
          </w:tcPr>
          <w:p>
            <w:r>
              <w:t xml:space="preserve">Modèle de données, architecture, environnement PostgreSQL</w:t>
            </w:r>
          </w:p>
        </w:tc>
        <w:tc>
          <w:tcPr>
            <w:tcW w:type="dxa" w:w="3606"/>
          </w:tcPr>
          <w:p>
            <w:r>
              <w:t xml:space="preserve">Schéma validé, dépôt initialisé</w:t>
            </w:r>
          </w:p>
        </w:tc>
      </w:tr>
      <w:tr>
        <w:tc>
          <w:tcPr>
            <w:tcW w:type="dxa" w:w="1200"/>
          </w:tcPr>
          <w:p>
            <w:r>
              <w:t xml:space="preserve">2</w:t>
            </w:r>
          </w:p>
        </w:tc>
        <w:tc>
          <w:tcPr>
            <w:tcW w:type="dxa" w:w="5300"/>
          </w:tcPr>
          <w:p>
            <w:r>
              <w:t xml:space="preserve">Module Administration/Scolarité + Authentification</w:t>
            </w:r>
          </w:p>
        </w:tc>
        <w:tc>
          <w:tcPr>
            <w:tcW w:type="dxa" w:w="3606"/>
          </w:tcPr>
          <w:p>
            <w:r>
              <w:t xml:space="preserve">Inscription et gestion des classes fonctionnelles</w:t>
            </w:r>
          </w:p>
        </w:tc>
      </w:tr>
      <w:tr>
        <w:tc>
          <w:tcPr>
            <w:tcW w:type="dxa" w:w="1200"/>
          </w:tcPr>
          <w:p>
            <w:r>
              <w:t xml:space="preserve">3</w:t>
            </w:r>
          </w:p>
        </w:tc>
        <w:tc>
          <w:tcPr>
            <w:tcW w:type="dxa" w:w="5300"/>
          </w:tcPr>
          <w:p>
            <w:r>
              <w:t xml:space="preserve">Module Notes et Bulletins</w:t>
            </w:r>
          </w:p>
        </w:tc>
        <w:tc>
          <w:tcPr>
            <w:tcW w:type="dxa" w:w="3606"/>
          </w:tcPr>
          <w:p>
            <w:r>
              <w:t xml:space="preserve">Bulletins générés en PDF</w:t>
            </w:r>
          </w:p>
        </w:tc>
      </w:tr>
      <w:tr>
        <w:tc>
          <w:tcPr>
            <w:tcW w:type="dxa" w:w="1200"/>
          </w:tcPr>
          <w:p>
            <w:r>
              <w:t xml:space="preserve">4</w:t>
            </w:r>
          </w:p>
        </w:tc>
        <w:tc>
          <w:tcPr>
            <w:tcW w:type="dxa" w:w="5300"/>
          </w:tcPr>
          <w:p>
            <w:r>
              <w:t xml:space="preserve">Module Surveillance et Discipline</w:t>
            </w:r>
          </w:p>
        </w:tc>
        <w:tc>
          <w:tcPr>
            <w:tcW w:type="dxa" w:w="3606"/>
          </w:tcPr>
          <w:p>
            <w:r>
              <w:t xml:space="preserve">Appel et cahier de texte fonctionnels</w:t>
            </w:r>
          </w:p>
        </w:tc>
      </w:tr>
      <w:tr>
        <w:tc>
          <w:tcPr>
            <w:tcW w:type="dxa" w:w="1200"/>
          </w:tcPr>
          <w:p>
            <w:r>
              <w:t xml:space="preserve">5</w:t>
            </w:r>
          </w:p>
        </w:tc>
        <w:tc>
          <w:tcPr>
            <w:tcW w:type="dxa" w:w="5300"/>
          </w:tcPr>
          <w:p>
            <w:r>
              <w:t xml:space="preserve">Module Comptabilité</w:t>
            </w:r>
          </w:p>
        </w:tc>
        <w:tc>
          <w:tcPr>
            <w:tcW w:type="dxa" w:w="3606"/>
          </w:tcPr>
          <w:p>
            <w:r>
              <w:t xml:space="preserve">Paiements et reçus fonctionnels</w:t>
            </w:r>
          </w:p>
        </w:tc>
      </w:tr>
      <w:tr>
        <w:tc>
          <w:tcPr>
            <w:tcW w:type="dxa" w:w="1200"/>
          </w:tcPr>
          <w:p>
            <w:r>
              <w:t xml:space="preserve">6</w:t>
            </w:r>
          </w:p>
        </w:tc>
        <w:tc>
          <w:tcPr>
            <w:tcW w:type="dxa" w:w="5300"/>
          </w:tcPr>
          <w:p>
            <w:r>
              <w:t xml:space="preserve">Tableaux de bord, sauvegarde, tests</w:t>
            </w:r>
          </w:p>
        </w:tc>
        <w:tc>
          <w:tcPr>
            <w:tcW w:type="dxa" w:w="3606"/>
          </w:tcPr>
          <w:p>
            <w:r>
              <w:t xml:space="preserve">Version candidate testée</w:t>
            </w:r>
          </w:p>
        </w:tc>
      </w:tr>
      <w:tr>
        <w:tc>
          <w:tcPr>
            <w:tcW w:type="dxa" w:w="1200"/>
          </w:tcPr>
          <w:p>
            <w:r>
              <w:t xml:space="preserve">7</w:t>
            </w:r>
          </w:p>
        </w:tc>
        <w:tc>
          <w:tcPr>
            <w:tcW w:type="dxa" w:w="5300"/>
          </w:tcPr>
          <w:p>
            <w:r>
              <w:t xml:space="preserve">Packaging, installation, pilote</w:t>
            </w:r>
          </w:p>
        </w:tc>
        <w:tc>
          <w:tcPr>
            <w:tcW w:type="dxa" w:w="3606"/>
          </w:tcPr>
          <w:p>
            <w:r>
              <w:t xml:space="preserve">Déploiement sur l'école pilote</w:t>
            </w:r>
          </w:p>
        </w:tc>
      </w:tr>
    </w:tbl>
    <w:p>
      <w:pPr>
        <w:pStyle w:val="Heading1"/>
        <w:spacing w:after="200" w:before="400"/>
      </w:pPr>
      <w:r>
        <w:t xml:space="preserve">25. Modèle économique détaillé</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6106"/>
      </w:tblGrid>
      <w:tr>
        <w:tc>
          <w:tcPr>
            <w:tcW w:type="dxa" w:w="1400"/>
            <w:shd w:fill="1F4E5F" w:val="clear"/>
            <w:vAlign w:val="center"/>
          </w:tcPr>
          <w:p>
            <w:r>
              <w:rPr>
                <w:b/>
                <w:bCs/>
                <w:color w:val="FFFFFF"/>
              </w:rPr>
              <w:t xml:space="preserve">Phase</w:t>
            </w:r>
          </w:p>
        </w:tc>
        <w:tc>
          <w:tcPr>
            <w:tcW w:type="dxa" w:w="2600"/>
            <w:shd w:fill="1F4E5F" w:val="clear"/>
            <w:vAlign w:val="center"/>
          </w:tcPr>
          <w:p>
            <w:r>
              <w:rPr>
                <w:b/>
                <w:bCs/>
                <w:color w:val="FFFFFF"/>
              </w:rPr>
              <w:t xml:space="preserve">Offre</w:t>
            </w:r>
          </w:p>
        </w:tc>
        <w:tc>
          <w:tcPr>
            <w:tcW w:type="dxa" w:w="6106"/>
            <w:shd w:fill="1F4E5F" w:val="clear"/>
            <w:vAlign w:val="center"/>
          </w:tcPr>
          <w:p>
            <w:r>
              <w:rPr>
                <w:b/>
                <w:bCs/>
                <w:color w:val="FFFFFF"/>
              </w:rPr>
              <w:t xml:space="preserve">Description</w:t>
            </w:r>
          </w:p>
        </w:tc>
      </w:tr>
      <w:tr>
        <w:tc>
          <w:tcPr>
            <w:tcW w:type="dxa" w:w="1400"/>
          </w:tcPr>
          <w:p>
            <w:r>
              <w:t xml:space="preserve">1</w:t>
            </w:r>
          </w:p>
        </w:tc>
        <w:tc>
          <w:tcPr>
            <w:tcW w:type="dxa" w:w="2600"/>
          </w:tcPr>
          <w:p>
            <w:r>
              <w:t xml:space="preserve">Abonnement SaaS</w:t>
            </w:r>
          </w:p>
        </w:tc>
        <w:tc>
          <w:tcPr>
            <w:tcW w:type="dxa" w:w="6106"/>
          </w:tcPr>
          <w:p>
            <w:r>
              <w:t xml:space="preserve">Location mensuelle ou annuelle par établissement, hébergement et mises à jour inclus.</w:t>
            </w:r>
          </w:p>
        </w:tc>
      </w:tr>
      <w:tr>
        <w:tc>
          <w:tcPr>
            <w:tcW w:type="dxa" w:w="1400"/>
          </w:tcPr>
          <w:p>
            <w:r>
              <w:t xml:space="preserve">2</w:t>
            </w:r>
          </w:p>
        </w:tc>
        <w:tc>
          <w:tcPr>
            <w:tcW w:type="dxa" w:w="2600"/>
          </w:tcPr>
          <w:p>
            <w:r>
              <w:t xml:space="preserve">Offre dédiée</w:t>
            </w:r>
          </w:p>
        </w:tc>
        <w:tc>
          <w:tcPr>
            <w:tcW w:type="dxa" w:w="6106"/>
          </w:tcPr>
          <w:p>
            <w:r>
              <w:t xml:space="preserve">Instance dédiée ou licence pour établissements plus grands, après stabilisation du produit.</w:t>
            </w:r>
          </w:p>
        </w:tc>
      </w:tr>
      <w:tr>
        <w:tc>
          <w:tcPr>
            <w:tcW w:type="dxa" w:w="1400"/>
          </w:tcPr>
          <w:p>
            <w:r>
              <w:t xml:space="preserve">Continu</w:t>
            </w:r>
          </w:p>
        </w:tc>
        <w:tc>
          <w:tcPr>
            <w:tcW w:type="dxa" w:w="2600"/>
          </w:tcPr>
          <w:p>
            <w:r>
              <w:t xml:space="preserve">Maintenance et support</w:t>
            </w:r>
          </w:p>
        </w:tc>
        <w:tc>
          <w:tcPr>
            <w:tcW w:type="dxa" w:w="6106"/>
          </w:tcPr>
          <w:p>
            <w:r>
              <w:t xml:space="preserve">Support technique, évolutions et sauvegardes, inclus ou facturés selon la formule.</w:t>
            </w:r>
          </w:p>
        </w:tc>
      </w:tr>
    </w:tbl>
    <w:p>
      <w:pPr>
        <w:spacing w:after="150"/>
      </w:pPr>
      <w:r>
        <w:t xml:space="preserve">L'hébergement centralisé (base de données, serveur) est désormais à la charge de l'éditeur et non de l'établissement, ce qui simplifie la vente mais implique de prévoir ce coût récurrent dans le prix de l'abonnement.</w:t>
      </w:r>
    </w:p>
    <w:p>
      <w:pPr>
        <w:pStyle w:val="Heading1"/>
        <w:spacing w:after="200" w:before="400"/>
      </w:pPr>
      <w:r>
        <w:t xml:space="preserve">26. Hors périmètre et extensions facultatives</w:t>
      </w:r>
    </w:p>
    <w:p>
      <w:pPr>
        <w:spacing w:after="150"/>
      </w:pPr>
      <w:r>
        <w:t xml:space="preserve">Non requis pour la version initiale, à envisager uniquement après stabilisation du périmètre obligatoire : portail parents/élèves en ligne, application mobile, paiement en ligne, synchronisation multi-établissements, intelligence artificielle de détection de décrochage.</w:t>
      </w:r>
    </w:p>
    <w:p>
      <w:pPr>
        <w:pStyle w:val="Heading1"/>
        <w:spacing w:after="200" w:before="400"/>
      </w:pPr>
      <w:r>
        <w:t xml:space="preserve">Annexe A. Checklist finale avant livraison à l'école pilote</w:t>
      </w:r>
    </w:p>
    <w:p>
      <w:pPr>
        <w:spacing w:after="60"/>
      </w:pPr>
      <w:r>
        <w:t xml:space="preserve">☐ </w:t>
      </w:r>
      <w:r>
        <w:t xml:space="preserve">Le frontend est accessible publiquement en HTTPS.</w:t>
      </w:r>
    </w:p>
    <w:p>
      <w:pPr>
        <w:spacing w:after="60"/>
      </w:pPr>
      <w:r>
        <w:t xml:space="preserve">☐ </w:t>
      </w:r>
      <w:r>
        <w:t xml:space="preserve">Le backend est accessible publiquement en HTTPS.</w:t>
      </w:r>
    </w:p>
    <w:p>
      <w:pPr>
        <w:spacing w:after="60"/>
      </w:pPr>
      <w:r>
        <w:t xml:space="preserve">☐ </w:t>
      </w:r>
      <w:r>
        <w:t xml:space="preserve">L'inscription et la connexion des utilisateurs fonctionnent pour chaque rôle, y compris les parents.</w:t>
      </w:r>
    </w:p>
    <w:p>
      <w:pPr>
        <w:spacing w:after="60"/>
      </w:pPr>
      <w:r>
        <w:t xml:space="preserve">☐ </w:t>
      </w:r>
      <w:r>
        <w:t xml:space="preserve">Les permissions par rôle sont effectives sur toutes les routes de l'API, pas seulement dans l'interface.</w:t>
      </w:r>
    </w:p>
    <w:p>
      <w:pPr>
        <w:spacing w:after="60"/>
      </w:pPr>
      <w:r>
        <w:t xml:space="preserve">☐ </w:t>
      </w:r>
      <w:r>
        <w:t xml:space="preserve">Un élève inscrit reçoit un matricule unique.</w:t>
      </w:r>
    </w:p>
    <w:p>
      <w:pPr>
        <w:spacing w:after="60"/>
      </w:pPr>
      <w:r>
        <w:t xml:space="preserve">☐ </w:t>
      </w:r>
      <w:r>
        <w:t xml:space="preserve">La saisie des notes respecte les permissions par enseignant.</w:t>
      </w:r>
    </w:p>
    <w:p>
      <w:pPr>
        <w:spacing w:after="60"/>
      </w:pPr>
      <w:r>
        <w:t xml:space="preserve">☐ </w:t>
      </w:r>
      <w:r>
        <w:t xml:space="preserve">Le verrouillage des notes après validation fonctionne.</w:t>
      </w:r>
    </w:p>
    <w:p>
      <w:pPr>
        <w:spacing w:after="60"/>
      </w:pPr>
      <w:r>
        <w:t xml:space="preserve">☐ </w:t>
      </w:r>
      <w:r>
        <w:t xml:space="preserve">Le bulletin PDF se génère correctement avec moyennes et rangs corrects.</w:t>
      </w:r>
    </w:p>
    <w:p>
      <w:pPr>
        <w:spacing w:after="60"/>
      </w:pPr>
      <w:r>
        <w:t xml:space="preserve">☐ </w:t>
      </w:r>
      <w:r>
        <w:t xml:space="preserve">L'appel et les absences sont enregistrés et visibles en temps réel pour les autres rôles.</w:t>
      </w:r>
    </w:p>
    <w:p>
      <w:pPr>
        <w:spacing w:after="60"/>
      </w:pPr>
      <w:r>
        <w:t xml:space="preserve">☐ </w:t>
      </w:r>
      <w:r>
        <w:t xml:space="preserve">Un paiement (guichet ou en ligne) génère un reçu unique et met à jour le solde de l'élève.</w:t>
      </w:r>
    </w:p>
    <w:p>
      <w:pPr>
        <w:spacing w:after="60"/>
      </w:pPr>
      <w:r>
        <w:t xml:space="preserve">☐ </w:t>
      </w:r>
      <w:r>
        <w:t xml:space="preserve">Un reçu émis ne peut pas être modifié.</w:t>
      </w:r>
    </w:p>
    <w:p>
      <w:pPr>
        <w:spacing w:after="60"/>
      </w:pPr>
      <w:r>
        <w:t xml:space="preserve">☐ </w:t>
      </w:r>
      <w:r>
        <w:t xml:space="preserve">Le portail parent affiche uniquement les données des enfants du parent connecté.</w:t>
      </w:r>
    </w:p>
    <w:p>
      <w:pPr>
        <w:spacing w:after="60"/>
      </w:pPr>
      <w:r>
        <w:t xml:space="preserve">☐ </w:t>
      </w:r>
      <w:r>
        <w:t xml:space="preserve">L'application reste utilisable (messages clairs, pas de perte de données) en cas de coupure réseau côté utilisateur.</w:t>
      </w:r>
    </w:p>
    <w:p>
      <w:pPr>
        <w:spacing w:after="60"/>
      </w:pPr>
      <w:r>
        <w:t xml:space="preserve">☐ </w:t>
      </w:r>
      <w:r>
        <w:t xml:space="preserve">Les tableaux de bord affichent des données réelles.</w:t>
      </w:r>
    </w:p>
    <w:p>
      <w:pPr>
        <w:spacing w:after="60"/>
      </w:pPr>
      <w:r>
        <w:t xml:space="preserve">☐ </w:t>
      </w:r>
      <w:r>
        <w:t xml:space="preserve">La sauvegarde automatique et la restauration fonctionnent.</w:t>
      </w:r>
    </w:p>
    <w:p>
      <w:pPr>
        <w:spacing w:after="60"/>
      </w:pPr>
      <w:r>
        <w:t xml:space="preserve">☐ </w:t>
      </w:r>
      <w:r>
        <w:t xml:space="preserve">Le journal des actions sensibles est renseigné.</w:t>
      </w:r>
    </w:p>
    <w:p>
      <w:pPr>
        <w:spacing w:after="60"/>
      </w:pPr>
      <w:r>
        <w:t xml:space="preserve">☐ </w:t>
      </w:r>
      <w:r>
        <w:t xml:space="preserve">Le manuel utilisateur permet à un non-informaticien d'utiliser le logiciel.</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2026-08-19T23:45:37.924Z</dcterms:created>
  <dcterms:modified xsi:type="dcterms:W3CDTF">2026-08-19T23:45:37.937Z</dcterms:modified>
</cp:coreProperties>
</file>

<file path=docProps/custom.xml><?xml version="1.0" encoding="utf-8"?>
<Properties xmlns="http://schemas.openxmlformats.org/officeDocument/2006/custom-properties" xmlns:vt="http://schemas.openxmlformats.org/officeDocument/2006/docPropsVTypes"/>
</file>