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CBCT INTERPRETATION REPORT</w:t>
      </w:r>
    </w:p>
    <w:p>
      <w:r>
        <w:t>Development template for reviewed draft text. Not validated for diagnosis or surgical planning.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keepNext/>
            </w:pPr>
            <w:r>
              <w:rPr>
                <w:b/>
              </w:rPr>
              <w:t>Source and examination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t>Patient Name:</w:t>
            </w:r>
          </w:p>
        </w:tc>
        <w:sdt>
          <w:sdtPr>
            <w:id w:val="510032939"/>
            <w:alias w:val="patient_name"/>
            <w:showingPlcHdr/>
          </w:sdtPr>
          <w:sdtContent>
            <w:tc>
              <w:tcPr>
                <w:tcW w:type="dxa" w:w="5112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t>File / MRN:</w:t>
            </w:r>
          </w:p>
        </w:tc>
        <w:sdt>
          <w:sdtPr>
            <w:id w:val="-2047828384"/>
            <w:alias w:val="patient_id"/>
            <w:showingPlcHdr/>
          </w:sdtPr>
          <w:sdtContent>
            <w:tc>
              <w:tcPr>
                <w:tcW w:type="dxa" w:w="5112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t>Age: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/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t>Referring Clinician / Department:</w:t>
            </w:r>
          </w:p>
        </w:tc>
        <w:sdt>
          <w:sdtPr>
            <w:id w:val="-1686500917"/>
            <w:alias w:val="referrer"/>
            <w:showingPlcHdr/>
          </w:sdtPr>
          <w:sdtContent>
            <w:tc>
              <w:tcPr>
                <w:tcW w:type="dxa" w:w="5112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t>Examination Date:</w:t>
            </w:r>
          </w:p>
        </w:tc>
        <w:sdt>
          <w:sdtPr>
            <w:id w:val="831411825"/>
            <w:alias w:val="examination_date"/>
            <w:showingPlcHdr/>
          </w:sdtPr>
          <w:sdtContent>
            <w:tc>
              <w:tcPr>
                <w:tcW w:type="dxa" w:w="5112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t>Clinical Indication:</w:t>
            </w:r>
          </w:p>
        </w:tc>
        <w:sdt>
          <w:sdtPr>
            <w:id w:val="-1971888567"/>
            <w:alias w:val="clinical_indication"/>
            <w:showingPlcHdr/>
          </w:sdtPr>
          <w:sdtContent>
            <w:tc>
              <w:tcPr>
                <w:tcW w:type="dxa" w:w="5112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keepNext/>
            </w:pPr>
            <w:r>
              <w:rPr>
                <w:b/>
              </w:rPr>
              <w:t>Acquisition details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t>Region / Field of View:</w:t>
            </w:r>
          </w:p>
        </w:tc>
        <w:sdt>
          <w:sdtPr>
            <w:id w:val="336191664"/>
            <w:alias w:val="region"/>
            <w:showingPlcHdr/>
          </w:sdtPr>
          <w:sdtContent>
            <w:tc>
              <w:tcPr>
                <w:tcW w:type="dxa" w:w="5112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t>Slice thickness:</w:t>
            </w:r>
          </w:p>
        </w:tc>
        <w:sdt>
          <w:sdtPr>
            <w:id w:val="-2089065020"/>
            <w:alias w:val="voxel_size"/>
            <w:showingPlcHdr/>
          </w:sdtPr>
          <w:sdtContent>
            <w:tc>
              <w:tcPr>
                <w:tcW w:type="dxa" w:w="5112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t>Comparison / Previous Imaging:</w:t>
            </w:r>
          </w:p>
        </w:tc>
        <w:sdt>
          <w:sdtPr>
            <w:id w:val="1128657005"/>
            <w:alias w:val="comparison"/>
            <w:showingPlcHdr/>
          </w:sdtPr>
          <w:sdtContent>
            <w:tc>
              <w:tcPr>
                <w:tcW w:type="dxa" w:w="5112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t>Image Quality:</w:t>
            </w:r>
          </w:p>
        </w:tc>
        <w:sdt>
          <w:sdtPr>
            <w:id w:val="1658187462"/>
            <w:alias w:val="image_quality"/>
            <w:showingPlcHdr/>
          </w:sdtPr>
          <w:sdtContent>
            <w:tc>
              <w:tcPr>
                <w:tcW w:type="dxa" w:w="5112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keepNext/>
            </w:pPr>
            <w:r>
              <w:rPr>
                <w:b/>
              </w:rPr>
              <w:t>Findings</w:t>
            </w:r>
          </w:p>
        </w:tc>
      </w:tr>
      <w:tr>
        <w:tc>
          <w:tcPr>
            <w:tcW w:type="dxa" w:w="10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/>
            </w:pPr>
            <w:r>
              <w:rPr>
                <w:b/>
              </w:rPr>
              <w:t>Dentoalveolar Findings:</w:t>
            </w:r>
          </w:p>
        </w:tc>
      </w:tr>
      <w:tr>
        <w:sdt>
          <w:sdtPr>
            <w:id w:val="-157239261"/>
            <w:alias w:val="dentoalveolar"/>
            <w:showingPlcHdr/>
          </w:sdtPr>
          <w:sdtContent>
            <w:tc>
              <w:tcPr>
                <w:tcW w:type="dxa" w:w="10224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10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/>
            </w:pPr>
            <w:r>
              <w:rPr>
                <w:b/>
              </w:rPr>
              <w:t>Maxilla &amp; Mandible:</w:t>
            </w:r>
          </w:p>
        </w:tc>
      </w:tr>
      <w:tr>
        <w:sdt>
          <w:sdtPr>
            <w:id w:val="-1434283900"/>
            <w:alias w:val="jaws"/>
            <w:showingPlcHdr/>
          </w:sdtPr>
          <w:sdtContent>
            <w:tc>
              <w:tcPr>
                <w:tcW w:type="dxa" w:w="10224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10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/>
            </w:pPr>
            <w:r>
              <w:rPr>
                <w:b/>
              </w:rPr>
              <w:t>Maxillary Sinuses &amp; Nasal Cavity:</w:t>
            </w:r>
          </w:p>
        </w:tc>
      </w:tr>
      <w:tr>
        <w:sdt>
          <w:sdtPr>
            <w:id w:val="-1192839009"/>
            <w:alias w:val="sinuses"/>
            <w:showingPlcHdr/>
          </w:sdtPr>
          <w:sdtContent>
            <w:tc>
              <w:tcPr>
                <w:tcW w:type="dxa" w:w="10224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10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/>
            </w:pPr>
            <w:r>
              <w:rPr>
                <w:b/>
              </w:rPr>
              <w:t>Temporomandibular Joints:</w:t>
            </w:r>
          </w:p>
        </w:tc>
      </w:tr>
      <w:tr>
        <w:sdt>
          <w:sdtPr>
            <w:id w:val="1002397894"/>
            <w:alias w:val="tmj"/>
            <w:showingPlcHdr/>
          </w:sdtPr>
          <w:sdtContent>
            <w:tc>
              <w:tcPr>
                <w:tcW w:type="dxa" w:w="10224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10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/>
            </w:pPr>
            <w:r>
              <w:rPr>
                <w:b/>
              </w:rPr>
              <w:t>Cervical Spine:</w:t>
            </w:r>
          </w:p>
        </w:tc>
      </w:tr>
      <w:tr>
        <w:sdt>
          <w:sdtPr>
            <w:id w:val="-1576115108"/>
            <w:alias w:val="cervical"/>
            <w:showingPlcHdr/>
          </w:sdtPr>
          <w:sdtContent>
            <w:tc>
              <w:tcPr>
                <w:tcW w:type="dxa" w:w="10224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10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/>
            </w:pPr>
            <w:r>
              <w:rPr>
                <w:b/>
              </w:rPr>
              <w:t>Airway:</w:t>
            </w:r>
          </w:p>
        </w:tc>
      </w:tr>
      <w:tr>
        <w:sdt>
          <w:sdtPr>
            <w:id w:val="-1874525722"/>
            <w:alias w:val="airway"/>
            <w:showingPlcHdr/>
          </w:sdtPr>
          <w:sdtContent>
            <w:tc>
              <w:tcPr>
                <w:tcW w:type="dxa" w:w="10224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10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/>
            </w:pPr>
            <w:r>
              <w:rPr>
                <w:b/>
              </w:rPr>
              <w:t>Soft Tissues:</w:t>
            </w:r>
          </w:p>
        </w:tc>
      </w:tr>
      <w:tr>
        <w:sdt>
          <w:sdtPr>
            <w:id w:val="502398755"/>
            <w:alias w:val="soft_tissues"/>
            <w:showingPlcHdr/>
          </w:sdtPr>
          <w:sdtContent>
            <w:tc>
              <w:tcPr>
                <w:tcW w:type="dxa" w:w="10224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10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/>
            </w:pPr>
            <w:r>
              <w:rPr>
                <w:b/>
              </w:rPr>
              <w:t>Other Findings:</w:t>
            </w:r>
          </w:p>
        </w:tc>
      </w:tr>
      <w:tr>
        <w:sdt>
          <w:sdtPr>
            <w:id w:val="1159424785"/>
            <w:alias w:val="other"/>
            <w:showingPlcHdr/>
          </w:sdtPr>
          <w:sdtContent>
            <w:tc>
              <w:tcPr>
                <w:tcW w:type="dxa" w:w="10224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keepNext/>
            </w:pPr>
            <w:r>
              <w:rPr>
                <w:b/>
              </w:rPr>
              <w:t>Impression</w:t>
            </w:r>
          </w:p>
        </w:tc>
      </w:tr>
      <w:tr>
        <w:sdt>
          <w:sdtPr>
            <w:id w:val="-1613898592"/>
            <w:alias w:val="impression"/>
            <w:showingPlcHdr/>
          </w:sdtPr>
          <w:sdtContent>
            <w:tc>
              <w:tcPr>
                <w:tcW w:type="dxa" w:w="10224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keepNext/>
            </w:pPr>
            <w:r>
              <w:rPr>
                <w:b/>
              </w:rPr>
              <w:t>Recommendations</w:t>
            </w:r>
          </w:p>
        </w:tc>
      </w:tr>
      <w:tr>
        <w:sdt>
          <w:sdtPr>
            <w:id w:val="-1737545713"/>
            <w:alias w:val="recommendations"/>
            <w:showingPlcHdr/>
          </w:sdtPr>
          <w:sdtContent>
            <w:tc>
              <w:tcPr>
                <w:tcW w:type="dxa" w:w="10224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keepNext/>
            </w:pPr>
            <w:r>
              <w:rPr>
                <w:b/>
              </w:rPr>
              <w:t>Report attribution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t>Resident / Graduate Student:</w:t>
            </w:r>
          </w:p>
        </w:tc>
        <w:sdt>
          <w:sdtPr>
            <w:id w:val="1041087628"/>
            <w:alias w:val="resident"/>
            <w:showingPlcHdr/>
          </w:sdtPr>
          <w:sdtContent>
            <w:tc>
              <w:tcPr>
                <w:tcW w:type="dxa" w:w="5112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t>Faculty / Consultant:</w:t>
            </w:r>
          </w:p>
        </w:tc>
        <w:sdt>
          <w:sdtPr>
            <w:id w:val="-861285801"/>
            <w:alias w:val="faculty"/>
            <w:showingPlcHdr/>
          </w:sdtPr>
          <w:sdtContent>
            <w:tc>
              <w:tcPr>
                <w:tcW w:type="dxa" w:w="5112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t>Report date:</w:t>
            </w:r>
          </w:p>
        </w:tc>
        <w:sdt>
          <w:sdtPr>
            <w:id w:val="-1899738361"/>
            <w:alias w:val="report_date"/>
            <w:showingPlcHdr/>
          </w:sdtPr>
          <w:sdtContent>
            <w:tc>
              <w:tcPr>
                <w:tcW w:type="dxa" w:w="5112"/>
                <w:tcBorders>
                  <w:top w:val="single" w:sz="4" w:color="D9D9D9"/>
                  <w:left w:val="single" w:sz="4" w:color="D9D9D9"/>
                  <w:bottom w:val="single" w:sz="4" w:color="D9D9D9"/>
                  <w:right w:val="single" w:sz="4" w:color="D9D9D9"/>
                </w:tcBorders>
                <w:tcMar>
                  <w:top w:w="90" w:type="dxa"/>
                  <w:left w:w="90" w:type="dxa"/>
                  <w:bottom w:w="90" w:type="dxa"/>
                  <w:right w:w="90" w:type="dxa"/>
                </w:tcMar>
                <w:vAlign w:val="center"/>
              </w:tcPr>
              <w:p>
                <w:r>
                  <w:t>Click or tap here</w:t>
                </w:r>
              </w:p>
            </w:tc>
          </w:sdtContent>
        </w:sdt>
      </w:tr>
    </w:tbl>
    <w:p/>
    <w:p>
      <w:r>
        <w:t>End of report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>
  <dc:title>AsterView generic draft report template</dc:title>
</cp:coreProperties>
</file>