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25" w:rsidRPr="001D344F" w:rsidRDefault="00123225" w:rsidP="00123225">
      <w:pPr>
        <w:jc w:val="center"/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3266FDFF" wp14:editId="342AE459">
            <wp:extent cx="3013710" cy="169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spacing w:after="200"/>
        <w:ind w:left="2448"/>
        <w:jc w:val="center"/>
        <w:rPr>
          <w:rFonts w:ascii="Times New Roman" w:hAnsi="Times New Roman" w:cs="Times New Roman"/>
        </w:rPr>
      </w:pPr>
      <w:r w:rsidRPr="001D344F">
        <w:rPr>
          <w:rFonts w:ascii="Times New Roman" w:eastAsia="Courier New" w:hAnsi="Times New Roman" w:cs="Times New Roman"/>
          <w:sz w:val="20"/>
        </w:rPr>
        <w:t xml:space="preserve"> </w:t>
      </w:r>
    </w:p>
    <w:p w:rsidR="00123225" w:rsidRPr="001D344F" w:rsidRDefault="00123225" w:rsidP="00123225">
      <w:pPr>
        <w:spacing w:after="96"/>
        <w:ind w:left="10" w:right="50" w:hanging="10"/>
        <w:jc w:val="center"/>
        <w:rPr>
          <w:rFonts w:ascii="Times New Roman" w:hAnsi="Times New Roman" w:cs="Times New Roman"/>
          <w:sz w:val="32"/>
          <w:szCs w:val="32"/>
        </w:rPr>
      </w:pPr>
      <w:r w:rsidRPr="001D344F">
        <w:rPr>
          <w:rFonts w:ascii="Times New Roman" w:hAnsi="Times New Roman" w:cs="Times New Roman"/>
          <w:b/>
          <w:sz w:val="32"/>
          <w:szCs w:val="32"/>
        </w:rPr>
        <w:t xml:space="preserve">KAUNO TECHNOLOGIJOS </w:t>
      </w:r>
      <w:proofErr w:type="gramStart"/>
      <w:r w:rsidRPr="001D344F">
        <w:rPr>
          <w:rFonts w:ascii="Times New Roman" w:hAnsi="Times New Roman" w:cs="Times New Roman"/>
          <w:b/>
          <w:sz w:val="32"/>
          <w:szCs w:val="32"/>
        </w:rPr>
        <w:t>UNIVERSITETAS  INFORMATIKOS</w:t>
      </w:r>
      <w:proofErr w:type="gramEnd"/>
      <w:r w:rsidRPr="001D344F">
        <w:rPr>
          <w:rFonts w:ascii="Times New Roman" w:hAnsi="Times New Roman" w:cs="Times New Roman"/>
          <w:b/>
          <w:sz w:val="32"/>
          <w:szCs w:val="32"/>
        </w:rPr>
        <w:t xml:space="preserve"> FAKULTETAS  </w:t>
      </w:r>
    </w:p>
    <w:p w:rsidR="00123225" w:rsidRPr="001D344F" w:rsidRDefault="00123225" w:rsidP="00123225">
      <w:pPr>
        <w:spacing w:after="155"/>
        <w:jc w:val="center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b/>
        </w:rPr>
        <w:t xml:space="preserve"> </w:t>
      </w:r>
    </w:p>
    <w:p w:rsidR="00123225" w:rsidRPr="001D344F" w:rsidRDefault="00123225" w:rsidP="00123225">
      <w:pPr>
        <w:spacing w:after="21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C509FA" w:rsidP="001D344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hyperlink r:id="rId9" w:tooltip="P176B101 Intelektikos pagrindai 2019" w:history="1"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 xml:space="preserve">P176B101 </w:t>
        </w:r>
        <w:proofErr w:type="spellStart"/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Intelektikos</w:t>
        </w:r>
        <w:proofErr w:type="spellEnd"/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 xml:space="preserve"> </w:t>
        </w:r>
        <w:proofErr w:type="spellStart"/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pagrindai</w:t>
        </w:r>
        <w:proofErr w:type="spellEnd"/>
      </w:hyperlink>
    </w:p>
    <w:p w:rsidR="00123225" w:rsidRPr="001D344F" w:rsidRDefault="00123225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</w:rPr>
      </w:pPr>
      <w:proofErr w:type="spellStart"/>
      <w:r w:rsidRPr="001D344F">
        <w:rPr>
          <w:rFonts w:ascii="Times New Roman" w:hAnsi="Times New Roman" w:cs="Times New Roman"/>
          <w:b/>
          <w:sz w:val="28"/>
        </w:rPr>
        <w:t>technologijos</w:t>
      </w:r>
      <w:proofErr w:type="spellEnd"/>
      <w:r w:rsidRPr="001D34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sz w:val="28"/>
        </w:rPr>
        <w:t>projekto</w:t>
      </w:r>
      <w:proofErr w:type="spellEnd"/>
      <w:r w:rsidRPr="001D34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sz w:val="28"/>
        </w:rPr>
        <w:t>ataskaita</w:t>
      </w:r>
      <w:proofErr w:type="spellEnd"/>
    </w:p>
    <w:p w:rsidR="00123225" w:rsidRPr="001D344F" w:rsidRDefault="00123225" w:rsidP="00123225">
      <w:pPr>
        <w:spacing w:after="153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b/>
          <w:sz w:val="28"/>
        </w:rPr>
        <w:t xml:space="preserve"> </w:t>
      </w: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0" w:right="5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 xml:space="preserve">Data: </w:t>
      </w:r>
    </w:p>
    <w:p w:rsidR="00123225" w:rsidRPr="001D344F" w:rsidRDefault="00123225" w:rsidP="00123225">
      <w:pPr>
        <w:spacing w:after="155"/>
        <w:ind w:left="10" w:right="4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>2019-05-</w:t>
      </w:r>
      <w:r w:rsidR="00081237">
        <w:rPr>
          <w:rFonts w:ascii="Times New Roman" w:hAnsi="Times New Roman" w:cs="Times New Roman"/>
          <w:sz w:val="24"/>
          <w:szCs w:val="24"/>
        </w:rPr>
        <w:t>22</w:t>
      </w:r>
      <w:r w:rsidRPr="001D34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6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</w:rPr>
        <w:t xml:space="preserve">  </w:t>
      </w:r>
      <w:proofErr w:type="spellStart"/>
      <w:r w:rsidRPr="001D344F">
        <w:rPr>
          <w:rFonts w:ascii="Times New Roman" w:hAnsi="Times New Roman" w:cs="Times New Roman"/>
          <w:sz w:val="24"/>
          <w:szCs w:val="24"/>
        </w:rPr>
        <w:t>Studentai</w:t>
      </w:r>
      <w:proofErr w:type="spellEnd"/>
      <w:r w:rsidRPr="001D344F">
        <w:rPr>
          <w:rFonts w:ascii="Times New Roman" w:hAnsi="Times New Roman" w:cs="Times New Roman"/>
          <w:sz w:val="24"/>
          <w:szCs w:val="24"/>
        </w:rPr>
        <w:t xml:space="preserve">:  Tomas </w:t>
      </w:r>
      <w:proofErr w:type="spellStart"/>
      <w:r w:rsidRPr="001D344F">
        <w:rPr>
          <w:rFonts w:ascii="Times New Roman" w:hAnsi="Times New Roman" w:cs="Times New Roman"/>
          <w:sz w:val="24"/>
          <w:szCs w:val="24"/>
        </w:rPr>
        <w:t>Jasulaitis</w:t>
      </w:r>
      <w:proofErr w:type="spellEnd"/>
      <w:r w:rsidRPr="001D344F">
        <w:rPr>
          <w:rFonts w:ascii="Times New Roman" w:hAnsi="Times New Roman" w:cs="Times New Roman"/>
          <w:sz w:val="24"/>
          <w:szCs w:val="24"/>
        </w:rPr>
        <w:t xml:space="preserve"> IFF-6/4 </w:t>
      </w:r>
    </w:p>
    <w:p w:rsidR="00123225" w:rsidRPr="001D344F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 xml:space="preserve">Lukas </w:t>
      </w:r>
      <w:proofErr w:type="spellStart"/>
      <w:r w:rsidRPr="001D344F">
        <w:rPr>
          <w:rFonts w:ascii="Times New Roman" w:hAnsi="Times New Roman" w:cs="Times New Roman"/>
          <w:sz w:val="24"/>
          <w:szCs w:val="24"/>
        </w:rPr>
        <w:t>Biliutavičius</w:t>
      </w:r>
      <w:proofErr w:type="spellEnd"/>
      <w:r w:rsidRPr="001D344F">
        <w:rPr>
          <w:rFonts w:ascii="Times New Roman" w:hAnsi="Times New Roman" w:cs="Times New Roman"/>
          <w:sz w:val="24"/>
          <w:szCs w:val="24"/>
        </w:rPr>
        <w:t xml:space="preserve"> IFF-6/4</w:t>
      </w:r>
    </w:p>
    <w:p w:rsidR="00123225" w:rsidRPr="001D344F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>Tadas Vasiliauskas IFF-6/4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5816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3225" w:rsidRPr="001D344F" w:rsidRDefault="001D344F" w:rsidP="00123225">
          <w:pPr>
            <w:pStyle w:val="Turinioantra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Turinys</w:t>
          </w:r>
          <w:proofErr w:type="spellEnd"/>
        </w:p>
        <w:p w:rsidR="00081237" w:rsidRDefault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r w:rsidRPr="001D344F">
            <w:rPr>
              <w:rFonts w:ascii="Times New Roman" w:hAnsi="Times New Roman" w:cs="Times New Roman"/>
            </w:rPr>
            <w:fldChar w:fldCharType="begin"/>
          </w:r>
          <w:r w:rsidRPr="001D344F">
            <w:rPr>
              <w:rFonts w:ascii="Times New Roman" w:hAnsi="Times New Roman" w:cs="Times New Roman"/>
            </w:rPr>
            <w:instrText xml:space="preserve"> TOC \o "1-3" \h \z \u </w:instrText>
          </w:r>
          <w:r w:rsidRPr="001D344F">
            <w:rPr>
              <w:rFonts w:ascii="Times New Roman" w:hAnsi="Times New Roman" w:cs="Times New Roman"/>
            </w:rPr>
            <w:fldChar w:fldCharType="separate"/>
          </w:r>
          <w:hyperlink w:anchor="_Toc9414984" w:history="1">
            <w:r w:rsidR="00081237" w:rsidRPr="00307654">
              <w:rPr>
                <w:rStyle w:val="Hipersaitas"/>
                <w:rFonts w:ascii="Times New Roman" w:hAnsi="Times New Roman" w:cs="Times New Roman"/>
                <w:noProof/>
              </w:rPr>
              <w:t>1.</w:t>
            </w:r>
            <w:r w:rsidR="00081237">
              <w:rPr>
                <w:rFonts w:eastAsiaTheme="minorEastAsia"/>
                <w:noProof/>
                <w:lang w:val="lt-LT" w:eastAsia="lt-LT"/>
              </w:rPr>
              <w:tab/>
            </w:r>
            <w:r w:rsidR="00081237" w:rsidRPr="00307654">
              <w:rPr>
                <w:rStyle w:val="Hipersaitas"/>
                <w:rFonts w:ascii="Times New Roman" w:hAnsi="Times New Roman" w:cs="Times New Roman"/>
                <w:noProof/>
              </w:rPr>
              <w:t>Santrauka</w:t>
            </w:r>
            <w:r w:rsidR="00081237">
              <w:rPr>
                <w:noProof/>
                <w:webHidden/>
              </w:rPr>
              <w:tab/>
            </w:r>
            <w:r w:rsidR="00081237">
              <w:rPr>
                <w:noProof/>
                <w:webHidden/>
              </w:rPr>
              <w:fldChar w:fldCharType="begin"/>
            </w:r>
            <w:r w:rsidR="00081237">
              <w:rPr>
                <w:noProof/>
                <w:webHidden/>
              </w:rPr>
              <w:instrText xml:space="preserve"> PAGEREF _Toc9414984 \h </w:instrText>
            </w:r>
            <w:r w:rsidR="00081237">
              <w:rPr>
                <w:noProof/>
                <w:webHidden/>
              </w:rPr>
            </w:r>
            <w:r w:rsidR="00081237">
              <w:rPr>
                <w:noProof/>
                <w:webHidden/>
              </w:rPr>
              <w:fldChar w:fldCharType="separate"/>
            </w:r>
            <w:r w:rsidR="00081237">
              <w:rPr>
                <w:noProof/>
                <w:webHidden/>
              </w:rPr>
              <w:t>2</w:t>
            </w:r>
            <w:r w:rsidR="00081237"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85" w:history="1"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surinkimas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(iš atvirų šaltininių panaudojant programinį kodą)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86" w:history="1"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paruošimas ir valymas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(rankiniu būdu ir programiškai)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87" w:history="1"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Dimensijų sumažinimas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88" w:history="1">
            <w:r w:rsidRPr="00307654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Įžanginiai eksperimentai, patikrinantys ar dimensijų sumažinimą verta naudoti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89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6.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1</w:t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0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7.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2</w:t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-tojo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1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8.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3</w:t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2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9.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metodų su mokytoju rezultato parinkimas balsavimo principu (pilnai suprogramuota)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3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10.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Balsavimo principu gautų rezultatų pritaikymas(pilnai suprogramuota)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4" w:history="1"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be mokytojo metodo panaudojimas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5" w:history="1"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Pr="00307654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6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Kryžminė patikra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237" w:rsidRDefault="0008123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414997" w:history="1"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7654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Pr="001D344F" w:rsidRDefault="00123225" w:rsidP="00123225">
          <w:pPr>
            <w:rPr>
              <w:rFonts w:ascii="Times New Roman" w:hAnsi="Times New Roman" w:cs="Times New Roman"/>
            </w:rPr>
          </w:pPr>
          <w:r w:rsidRPr="001D344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</w:rPr>
      </w:pPr>
      <w:bookmarkStart w:id="0" w:name="_Toc9414984"/>
      <w:proofErr w:type="spellStart"/>
      <w:r w:rsidRPr="001D344F">
        <w:rPr>
          <w:rFonts w:ascii="Times New Roman" w:hAnsi="Times New Roman" w:cs="Times New Roman"/>
        </w:rPr>
        <w:t>Santrauka</w:t>
      </w:r>
      <w:bookmarkEnd w:id="0"/>
      <w:proofErr w:type="spellEnd"/>
    </w:p>
    <w:p w:rsidR="00123225" w:rsidRPr="001D344F" w:rsidRDefault="00123225" w:rsidP="00123225">
      <w:pPr>
        <w:rPr>
          <w:rFonts w:ascii="Times New Roman" w:hAnsi="Times New Roman" w:cs="Times New Roman"/>
        </w:rPr>
      </w:pPr>
      <w:proofErr w:type="spellStart"/>
      <w:r w:rsidRPr="001D344F">
        <w:rPr>
          <w:rFonts w:ascii="Times New Roman" w:hAnsi="Times New Roman" w:cs="Times New Roman"/>
        </w:rPr>
        <w:t>Duomenų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rinkinio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pavadinimas</w:t>
      </w:r>
      <w:proofErr w:type="spellEnd"/>
      <w:r w:rsidRPr="001D344F">
        <w:rPr>
          <w:rFonts w:ascii="Times New Roman" w:hAnsi="Times New Roman" w:cs="Times New Roman"/>
        </w:rPr>
        <w:t xml:space="preserve"> – </w:t>
      </w:r>
      <w:proofErr w:type="spellStart"/>
      <w:r w:rsidRPr="001D344F">
        <w:rPr>
          <w:rFonts w:ascii="Times New Roman" w:hAnsi="Times New Roman" w:cs="Times New Roman"/>
        </w:rPr>
        <w:t>pokerio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rankos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duomenų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rinkinys</w:t>
      </w:r>
      <w:proofErr w:type="spellEnd"/>
      <w:r w:rsidRPr="001D344F">
        <w:rPr>
          <w:rFonts w:ascii="Times New Roman" w:hAnsi="Times New Roman" w:cs="Times New Roman"/>
        </w:rPr>
        <w:t xml:space="preserve"> (Poker Hand Data Set)</w:t>
      </w:r>
    </w:p>
    <w:p w:rsidR="00123225" w:rsidRPr="001D344F" w:rsidRDefault="00C509FA" w:rsidP="00123225">
      <w:pPr>
        <w:rPr>
          <w:rFonts w:ascii="Times New Roman" w:hAnsi="Times New Roman" w:cs="Times New Roman"/>
        </w:rPr>
      </w:pPr>
      <w:hyperlink r:id="rId10" w:history="1">
        <w:r w:rsidR="00123225" w:rsidRPr="001D344F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</w:rPr>
        <w:t>Problema</w:t>
      </w:r>
      <w:proofErr w:type="spellEnd"/>
      <w:r w:rsidRPr="001D344F">
        <w:rPr>
          <w:rFonts w:ascii="Times New Roman" w:hAnsi="Times New Roman" w:cs="Times New Roman"/>
        </w:rPr>
        <w:t xml:space="preserve"> – </w:t>
      </w:r>
      <w:proofErr w:type="spellStart"/>
      <w:r w:rsidRPr="001D344F">
        <w:rPr>
          <w:rFonts w:ascii="Times New Roman" w:hAnsi="Times New Roman" w:cs="Times New Roman"/>
        </w:rPr>
        <w:t>nustatyti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r w:rsidRPr="001D344F">
        <w:rPr>
          <w:rFonts w:ascii="Times New Roman" w:hAnsi="Times New Roman" w:cs="Times New Roman"/>
          <w:lang w:val="lt-LT"/>
        </w:rPr>
        <w:t>pokerio kortų kombinaciją iš duotų penkių kortų.</w:t>
      </w:r>
    </w:p>
    <w:p w:rsidR="00123225" w:rsidRPr="001D344F" w:rsidRDefault="00123225" w:rsidP="00123225">
      <w:pPr>
        <w:rPr>
          <w:rFonts w:ascii="Times New Roman" w:hAnsi="Times New Roman" w:cs="Times New Roman"/>
        </w:rPr>
      </w:pPr>
      <w:proofErr w:type="spellStart"/>
      <w:r w:rsidRPr="001D344F">
        <w:rPr>
          <w:rFonts w:ascii="Times New Roman" w:hAnsi="Times New Roman" w:cs="Times New Roman"/>
        </w:rPr>
        <w:t>Projekte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buvo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panaudoti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RandomTree</w:t>
      </w:r>
      <w:proofErr w:type="spellEnd"/>
      <w:r w:rsidRPr="001D344F">
        <w:rPr>
          <w:rFonts w:ascii="Times New Roman" w:hAnsi="Times New Roman" w:cs="Times New Roman"/>
        </w:rPr>
        <w:t xml:space="preserve">, </w:t>
      </w:r>
      <w:proofErr w:type="spellStart"/>
      <w:r w:rsidRPr="001D344F">
        <w:rPr>
          <w:rFonts w:ascii="Times New Roman" w:hAnsi="Times New Roman" w:cs="Times New Roman"/>
        </w:rPr>
        <w:t>DecisionTree</w:t>
      </w:r>
      <w:proofErr w:type="spellEnd"/>
      <w:r w:rsidR="00A50852">
        <w:rPr>
          <w:rFonts w:ascii="Times New Roman" w:hAnsi="Times New Roman" w:cs="Times New Roman"/>
        </w:rPr>
        <w:t xml:space="preserve"> </w:t>
      </w:r>
      <w:proofErr w:type="spellStart"/>
      <w:r w:rsidR="00A50852">
        <w:rPr>
          <w:rFonts w:ascii="Times New Roman" w:hAnsi="Times New Roman" w:cs="Times New Roman"/>
        </w:rPr>
        <w:t>ir</w:t>
      </w:r>
      <w:proofErr w:type="spellEnd"/>
      <w:r w:rsidR="00A50852">
        <w:rPr>
          <w:rFonts w:ascii="Times New Roman" w:hAnsi="Times New Roman" w:cs="Times New Roman"/>
        </w:rPr>
        <w:t xml:space="preserve"> K Nearest </w:t>
      </w:r>
      <w:proofErr w:type="spellStart"/>
      <w:r w:rsidR="00A50852">
        <w:rPr>
          <w:rFonts w:ascii="Times New Roman" w:hAnsi="Times New Roman" w:cs="Times New Roman"/>
        </w:rPr>
        <w:t>Neighbours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mašininio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mokymo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metodai</w:t>
      </w:r>
      <w:proofErr w:type="spellEnd"/>
      <w:r w:rsidRPr="001D344F">
        <w:rPr>
          <w:rFonts w:ascii="Times New Roman" w:hAnsi="Times New Roman" w:cs="Times New Roman"/>
        </w:rPr>
        <w:t xml:space="preserve">, </w:t>
      </w:r>
      <w:proofErr w:type="spellStart"/>
      <w:r w:rsidRPr="001D344F">
        <w:rPr>
          <w:rFonts w:ascii="Times New Roman" w:hAnsi="Times New Roman" w:cs="Times New Roman"/>
        </w:rPr>
        <w:t>jų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tikslumai</w:t>
      </w:r>
      <w:proofErr w:type="spellEnd"/>
      <w:r w:rsidRPr="001D344F">
        <w:rPr>
          <w:rFonts w:ascii="Times New Roman" w:hAnsi="Times New Roman" w:cs="Times New Roman"/>
        </w:rPr>
        <w:t>: 0.956</w:t>
      </w:r>
      <w:r w:rsidR="00A50852">
        <w:rPr>
          <w:rFonts w:ascii="Times New Roman" w:hAnsi="Times New Roman" w:cs="Times New Roman"/>
        </w:rPr>
        <w:t>,</w:t>
      </w:r>
      <w:r w:rsidRPr="001D344F">
        <w:rPr>
          <w:rFonts w:ascii="Times New Roman" w:hAnsi="Times New Roman" w:cs="Times New Roman"/>
        </w:rPr>
        <w:t xml:space="preserve"> 0.905</w:t>
      </w:r>
      <w:r w:rsidR="00A50852">
        <w:rPr>
          <w:rFonts w:ascii="Times New Roman" w:hAnsi="Times New Roman" w:cs="Times New Roman"/>
        </w:rPr>
        <w:t xml:space="preserve"> </w:t>
      </w:r>
      <w:proofErr w:type="spellStart"/>
      <w:r w:rsidR="00A50852">
        <w:rPr>
          <w:rFonts w:ascii="Times New Roman" w:hAnsi="Times New Roman" w:cs="Times New Roman"/>
        </w:rPr>
        <w:t>ir</w:t>
      </w:r>
      <w:proofErr w:type="spellEnd"/>
      <w:r w:rsidR="00A50852">
        <w:rPr>
          <w:rFonts w:ascii="Times New Roman" w:hAnsi="Times New Roman" w:cs="Times New Roman"/>
        </w:rPr>
        <w:t xml:space="preserve"> 0.66</w:t>
      </w:r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atitinkamai</w:t>
      </w:r>
      <w:proofErr w:type="spellEnd"/>
      <w:r w:rsidRPr="001D344F">
        <w:rPr>
          <w:rFonts w:ascii="Times New Roman" w:hAnsi="Times New Roman" w:cs="Times New Roman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447"/>
        <w:gridCol w:w="2432"/>
        <w:gridCol w:w="2459"/>
        <w:gridCol w:w="2238"/>
      </w:tblGrid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Atlikėjas</w:t>
            </w:r>
            <w:proofErr w:type="spellEnd"/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Užsiemimo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diena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ir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  <w:tc>
          <w:tcPr>
            <w:tcW w:w="250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Atsakomybė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projekte</w:t>
            </w:r>
            <w:proofErr w:type="spellEnd"/>
          </w:p>
        </w:tc>
        <w:tc>
          <w:tcPr>
            <w:tcW w:w="2104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Parengti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ataskaitos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skyriai</w:t>
            </w:r>
            <w:proofErr w:type="spellEnd"/>
          </w:p>
        </w:tc>
      </w:tr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>Tomas Jasulaitis</w:t>
            </w:r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Antradienis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13:30</w:t>
            </w:r>
          </w:p>
        </w:tc>
        <w:tc>
          <w:tcPr>
            <w:tcW w:w="250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(Decision Tree)</w:t>
            </w:r>
          </w:p>
        </w:tc>
        <w:tc>
          <w:tcPr>
            <w:tcW w:w="2104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Santrauka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344F">
              <w:rPr>
                <w:rFonts w:ascii="Times New Roman" w:hAnsi="Times New Roman" w:cs="Times New Roman"/>
              </w:rPr>
              <w:t>duomenų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surinkimas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lastRenderedPageBreak/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>.</w:t>
            </w:r>
          </w:p>
        </w:tc>
      </w:tr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lastRenderedPageBreak/>
              <w:t xml:space="preserve">Lukas </w:t>
            </w:r>
            <w:proofErr w:type="spellStart"/>
            <w:r w:rsidRPr="001D344F">
              <w:rPr>
                <w:rFonts w:ascii="Times New Roman" w:hAnsi="Times New Roman" w:cs="Times New Roman"/>
              </w:rPr>
              <w:t>Biliutavičius</w:t>
            </w:r>
            <w:proofErr w:type="spellEnd"/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Trečiadienis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11:00</w:t>
            </w:r>
          </w:p>
        </w:tc>
        <w:tc>
          <w:tcPr>
            <w:tcW w:w="2502" w:type="dxa"/>
          </w:tcPr>
          <w:p w:rsidR="00385F7B" w:rsidRPr="001D344F" w:rsidRDefault="00385F7B" w:rsidP="00385F7B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(Random Forest)</w:t>
            </w:r>
          </w:p>
          <w:p w:rsidR="00385F7B" w:rsidRPr="001D344F" w:rsidRDefault="00385F7B" w:rsidP="00385F7B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Duomenų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surinkimas</w:t>
            </w:r>
            <w:proofErr w:type="spellEnd"/>
          </w:p>
          <w:p w:rsidR="00385F7B" w:rsidRPr="001D344F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Duomen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>ų paruošimas</w:t>
            </w:r>
          </w:p>
          <w:p w:rsidR="00385F7B" w:rsidRPr="001D344F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4. Balsavimo principu gautų rezultatų pritaikymas.</w:t>
            </w:r>
          </w:p>
          <w:p w:rsidR="00123225" w:rsidRPr="001D344F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5. Geriausio metodo su mokytoju rezultato parinkimas.</w:t>
            </w:r>
          </w:p>
        </w:tc>
        <w:tc>
          <w:tcPr>
            <w:tcW w:w="2104" w:type="dxa"/>
          </w:tcPr>
          <w:p w:rsidR="00123225" w:rsidRPr="001D344F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Duomenų paruošimas ir valymas</w:t>
            </w:r>
          </w:p>
          <w:p w:rsidR="00123225" w:rsidRPr="001D344F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2-tojo mašininio mokymosi metodo su mokytoju panaudojimas</w:t>
            </w:r>
          </w:p>
          <w:p w:rsidR="00123225" w:rsidRPr="001D344F" w:rsidRDefault="00C509FA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hyperlink w:anchor="_Toc9367457" w:history="1">
              <w:r w:rsidR="00123225" w:rsidRPr="001D344F">
                <w:rPr>
                  <w:rFonts w:ascii="Times New Roman" w:hAnsi="Times New Roman" w:cs="Times New Roman"/>
                  <w:lang w:val="lt-LT"/>
                </w:rPr>
                <w:t xml:space="preserve">Balsavimo principu gautų rezultatų </w:t>
              </w:r>
              <w:r w:rsidR="00081237">
                <w:rPr>
                  <w:rFonts w:ascii="Times New Roman" w:hAnsi="Times New Roman" w:cs="Times New Roman"/>
                  <w:lang w:val="lt-LT"/>
                </w:rPr>
                <w:t>gavimas</w:t>
              </w:r>
            </w:hyperlink>
          </w:p>
          <w:p w:rsidR="00123225" w:rsidRPr="001D344F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Balsavimo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principu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gautų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rezultatų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pritaikymas</w:t>
            </w:r>
            <w:proofErr w:type="spellEnd"/>
          </w:p>
        </w:tc>
      </w:tr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>Tadas Vasiliauskas</w:t>
            </w:r>
          </w:p>
        </w:tc>
        <w:tc>
          <w:tcPr>
            <w:tcW w:w="2478" w:type="dxa"/>
          </w:tcPr>
          <w:p w:rsidR="00123225" w:rsidRPr="00081237" w:rsidRDefault="00081237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</w:rPr>
              <w:t>Tre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čiadienis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11:00</w:t>
            </w:r>
          </w:p>
        </w:tc>
        <w:tc>
          <w:tcPr>
            <w:tcW w:w="250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3. 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</w:p>
        </w:tc>
        <w:tc>
          <w:tcPr>
            <w:tcW w:w="2104" w:type="dxa"/>
          </w:tcPr>
          <w:p w:rsidR="00123225" w:rsidRPr="001D344F" w:rsidRDefault="00081237" w:rsidP="00F45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3-ojo </w:t>
            </w:r>
            <w:proofErr w:type="spellStart"/>
            <w:r>
              <w:rPr>
                <w:rFonts w:ascii="Times New Roman" w:hAnsi="Times New Roman" w:cs="Times New Roman"/>
              </w:rPr>
              <w:t>mašininio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mokymo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mokytoju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metodas</w:t>
            </w:r>
            <w:proofErr w:type="spellEnd"/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</w:rPr>
      </w:pP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" w:name="_Toc9414985"/>
      <w:r w:rsidRPr="001D344F">
        <w:rPr>
          <w:rFonts w:ascii="Times New Roman" w:hAnsi="Times New Roman" w:cs="Times New Roman"/>
          <w:b/>
          <w:lang w:val="lt-LT"/>
        </w:rPr>
        <w:t>Duomenų surinkimas</w:t>
      </w:r>
      <w:r w:rsidRPr="001D344F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1D344F">
        <w:rPr>
          <w:rFonts w:ascii="Times New Roman" w:hAnsi="Times New Roman" w:cs="Times New Roman"/>
          <w:lang w:val="lt-LT"/>
        </w:rPr>
        <w:t>šaltininių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panaudojant programinį kodą)</w:t>
      </w:r>
      <w:bookmarkEnd w:id="1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Duomenų rinkinys sudarytas </w:t>
      </w:r>
      <w:proofErr w:type="spellStart"/>
      <w:r w:rsidRPr="001D344F">
        <w:rPr>
          <w:rFonts w:ascii="Times New Roman" w:hAnsi="Times New Roman" w:cs="Times New Roman"/>
          <w:lang w:val="lt-LT"/>
        </w:rPr>
        <w:t>is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11 skaitinių reikšmių. Pirmos 10 reikšmių nusako kortų naudojamų pokerio žaidime rūšį ir skaitinę reikšmę. 11 reikšmė nusako klasę, kuri priskiriama rankos stiprumui (0-9).</w:t>
      </w:r>
    </w:p>
    <w:p w:rsidR="00123225" w:rsidRPr="001D344F" w:rsidRDefault="00123225" w:rsidP="00123225">
      <w:pPr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t xml:space="preserve">Duomenų rinkinyje yra 1025010 įrašų, jo adresas : </w:t>
      </w:r>
      <w:hyperlink r:id="rId11" w:history="1">
        <w:r w:rsidRPr="001D344F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1D344F" w:rsidRDefault="00123225" w:rsidP="00123225">
      <w:pPr>
        <w:pStyle w:val="small-heading"/>
        <w:rPr>
          <w:color w:val="123654"/>
          <w:sz w:val="27"/>
          <w:szCs w:val="27"/>
        </w:rPr>
      </w:pPr>
      <w:r w:rsidRPr="001D344F">
        <w:rPr>
          <w:b/>
          <w:bCs/>
          <w:color w:val="123654"/>
          <w:sz w:val="27"/>
          <w:szCs w:val="27"/>
        </w:rPr>
        <w:t>Atributų informacija:</w:t>
      </w:r>
    </w:p>
    <w:p w:rsidR="00123225" w:rsidRPr="001D344F" w:rsidRDefault="00123225" w:rsidP="00123225">
      <w:pPr>
        <w:pStyle w:val="prastasis1"/>
        <w:rPr>
          <w:color w:val="123654"/>
          <w:sz w:val="20"/>
          <w:szCs w:val="20"/>
        </w:rPr>
      </w:pPr>
      <w:r w:rsidRPr="001D344F">
        <w:rPr>
          <w:color w:val="123654"/>
          <w:sz w:val="20"/>
          <w:szCs w:val="20"/>
        </w:rPr>
        <w:t>1) S1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#1"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2) C1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#1"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3) S2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#2"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4) C2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#2"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5) S3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#3"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lastRenderedPageBreak/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6) C3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#3"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7) S4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#4"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8) C4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#4"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9) S5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#5"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10) C5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5"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11) CLASS "</w:t>
      </w:r>
      <w:proofErr w:type="spellStart"/>
      <w:r w:rsidRPr="001D344F">
        <w:rPr>
          <w:color w:val="123654"/>
          <w:sz w:val="20"/>
          <w:szCs w:val="20"/>
        </w:rPr>
        <w:t>Poker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Hand</w:t>
      </w:r>
      <w:proofErr w:type="spellEnd"/>
      <w:r w:rsidRPr="001D344F">
        <w:rPr>
          <w:color w:val="123654"/>
          <w:sz w:val="20"/>
          <w:szCs w:val="20"/>
        </w:rPr>
        <w:t>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(0-9)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 xml:space="preserve">0: </w:t>
      </w:r>
      <w:proofErr w:type="spellStart"/>
      <w:r w:rsidRPr="001D344F">
        <w:rPr>
          <w:color w:val="123654"/>
          <w:sz w:val="20"/>
          <w:szCs w:val="20"/>
        </w:rPr>
        <w:t>Nothing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hand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not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recognized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poker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hand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1: One </w:t>
      </w:r>
      <w:proofErr w:type="spellStart"/>
      <w:r w:rsidRPr="001D344F">
        <w:rPr>
          <w:color w:val="123654"/>
          <w:sz w:val="20"/>
          <w:szCs w:val="20"/>
        </w:rPr>
        <w:t>pair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one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pair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2: </w:t>
      </w:r>
      <w:proofErr w:type="spellStart"/>
      <w:r w:rsidRPr="001D344F">
        <w:rPr>
          <w:color w:val="123654"/>
          <w:sz w:val="20"/>
          <w:szCs w:val="20"/>
        </w:rPr>
        <w:t>Two</w:t>
      </w:r>
      <w:proofErr w:type="spellEnd"/>
      <w:r w:rsidRPr="001D344F">
        <w:rPr>
          <w:color w:val="123654"/>
          <w:sz w:val="20"/>
          <w:szCs w:val="20"/>
        </w:rPr>
        <w:t xml:space="preserve"> pairs; </w:t>
      </w:r>
      <w:proofErr w:type="spellStart"/>
      <w:r w:rsidRPr="001D344F">
        <w:rPr>
          <w:color w:val="123654"/>
          <w:sz w:val="20"/>
          <w:szCs w:val="20"/>
        </w:rPr>
        <w:t>two</w:t>
      </w:r>
      <w:proofErr w:type="spellEnd"/>
      <w:r w:rsidRPr="001D344F">
        <w:rPr>
          <w:color w:val="123654"/>
          <w:sz w:val="20"/>
          <w:szCs w:val="20"/>
        </w:rPr>
        <w:t xml:space="preserve"> pairs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3: </w:t>
      </w:r>
      <w:proofErr w:type="spellStart"/>
      <w:r w:rsidRPr="001D344F">
        <w:rPr>
          <w:color w:val="123654"/>
          <w:sz w:val="20"/>
          <w:szCs w:val="20"/>
        </w:rPr>
        <w:t>Three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kind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three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4: </w:t>
      </w:r>
      <w:proofErr w:type="spellStart"/>
      <w:r w:rsidRPr="001D344F">
        <w:rPr>
          <w:color w:val="123654"/>
          <w:sz w:val="20"/>
          <w:szCs w:val="20"/>
        </w:rPr>
        <w:t>Straight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sequentially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ranked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</w:t>
      </w:r>
      <w:proofErr w:type="spellEnd"/>
      <w:r w:rsidRPr="001D344F">
        <w:rPr>
          <w:color w:val="123654"/>
          <w:sz w:val="20"/>
          <w:szCs w:val="20"/>
        </w:rPr>
        <w:t xml:space="preserve"> no </w:t>
      </w:r>
      <w:proofErr w:type="spellStart"/>
      <w:r w:rsidRPr="001D344F">
        <w:rPr>
          <w:color w:val="123654"/>
          <w:sz w:val="20"/>
          <w:szCs w:val="20"/>
        </w:rPr>
        <w:t>gaps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5: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the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same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6: </w:t>
      </w:r>
      <w:proofErr w:type="spellStart"/>
      <w:r w:rsidRPr="001D344F">
        <w:rPr>
          <w:color w:val="123654"/>
          <w:sz w:val="20"/>
          <w:szCs w:val="20"/>
        </w:rPr>
        <w:t>Full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house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pair</w:t>
      </w:r>
      <w:proofErr w:type="spellEnd"/>
      <w:r w:rsidRPr="001D344F">
        <w:rPr>
          <w:color w:val="123654"/>
          <w:sz w:val="20"/>
          <w:szCs w:val="20"/>
        </w:rPr>
        <w:t xml:space="preserve"> + </w:t>
      </w:r>
      <w:proofErr w:type="spellStart"/>
      <w:r w:rsidRPr="001D344F">
        <w:rPr>
          <w:color w:val="123654"/>
          <w:sz w:val="20"/>
          <w:szCs w:val="20"/>
        </w:rPr>
        <w:t>different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three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kind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7: </w:t>
      </w:r>
      <w:proofErr w:type="spellStart"/>
      <w:r w:rsidRPr="001D344F">
        <w:rPr>
          <w:color w:val="123654"/>
          <w:sz w:val="20"/>
          <w:szCs w:val="20"/>
        </w:rPr>
        <w:t>Four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kind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four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8: </w:t>
      </w:r>
      <w:proofErr w:type="spellStart"/>
      <w:r w:rsidRPr="001D344F">
        <w:rPr>
          <w:color w:val="123654"/>
          <w:sz w:val="20"/>
          <w:szCs w:val="20"/>
        </w:rPr>
        <w:t>Straight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straight</w:t>
      </w:r>
      <w:proofErr w:type="spellEnd"/>
      <w:r w:rsidRPr="001D344F">
        <w:rPr>
          <w:color w:val="123654"/>
          <w:sz w:val="20"/>
          <w:szCs w:val="20"/>
        </w:rPr>
        <w:t xml:space="preserve"> +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9: Royal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>; {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Jack</w:t>
      </w:r>
      <w:proofErr w:type="spellEnd"/>
      <w:r w:rsidRPr="001D344F">
        <w:rPr>
          <w:color w:val="123654"/>
          <w:sz w:val="20"/>
          <w:szCs w:val="20"/>
        </w:rPr>
        <w:t xml:space="preserve">, Ten} +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> 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Pavyzdinis duomenų įrašo pavyzdys.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6C86F376" wp14:editId="1036DA80">
            <wp:extent cx="2696914" cy="333862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592" cy="34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4F">
        <w:rPr>
          <w:rFonts w:ascii="Times New Roman" w:hAnsi="Times New Roman" w:cs="Times New Roman"/>
          <w:lang w:val="lt-LT"/>
        </w:rPr>
        <w:br w:type="page"/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2" w:name="_Toc9414986"/>
      <w:r w:rsidRPr="001D344F">
        <w:rPr>
          <w:rFonts w:ascii="Times New Roman" w:hAnsi="Times New Roman" w:cs="Times New Roman"/>
          <w:b/>
          <w:lang w:val="lt-LT"/>
        </w:rPr>
        <w:lastRenderedPageBreak/>
        <w:t>Duomenų paruošimas ir valymas</w:t>
      </w:r>
      <w:r w:rsidRPr="001D344F">
        <w:rPr>
          <w:rFonts w:ascii="Times New Roman" w:hAnsi="Times New Roman" w:cs="Times New Roman"/>
          <w:lang w:val="lt-LT"/>
        </w:rPr>
        <w:t xml:space="preserve"> (rankiniu būdu ir programiškai)</w:t>
      </w:r>
      <w:bookmarkEnd w:id="2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Duomenų formatas pateiktas duomenų failuose:</w:t>
      </w:r>
    </w:p>
    <w:p w:rsidR="00123225" w:rsidRPr="001D344F" w:rsidRDefault="00123225" w:rsidP="00123225">
      <w:pPr>
        <w:rPr>
          <w:rFonts w:ascii="Times New Roman" w:hAnsi="Times New Roman" w:cs="Times New Roman"/>
          <w:b/>
          <w:lang w:val="lt-LT"/>
        </w:rPr>
      </w:pPr>
      <w:r w:rsidRPr="001D344F">
        <w:rPr>
          <w:rFonts w:ascii="Times New Roman" w:hAnsi="Times New Roman" w:cs="Times New Roman"/>
          <w:b/>
          <w:lang w:val="lt-LT"/>
        </w:rPr>
        <w:t>1,10,1,11,1,13,1,12,1,1,9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Čia pirmi 10 skaičių – pokerio kortų aprašas (angl. </w:t>
      </w:r>
      <w:proofErr w:type="spellStart"/>
      <w:r w:rsidRPr="001D344F">
        <w:rPr>
          <w:rFonts w:ascii="Times New Roman" w:hAnsi="Times New Roman" w:cs="Times New Roman"/>
          <w:lang w:val="lt-LT"/>
        </w:rPr>
        <w:t>suit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1D344F">
        <w:rPr>
          <w:rFonts w:ascii="Times New Roman" w:hAnsi="Times New Roman" w:cs="Times New Roman"/>
          <w:lang w:val="lt-LT"/>
        </w:rPr>
        <w:t>rank</w:t>
      </w:r>
      <w:proofErr w:type="spellEnd"/>
      <w:r w:rsidRPr="001D344F">
        <w:rPr>
          <w:rFonts w:ascii="Times New Roman" w:hAnsi="Times New Roman" w:cs="Times New Roman"/>
          <w:lang w:val="lt-LT"/>
        </w:rPr>
        <w:t>). Vienuoliktas skaičius – klasė(stipriausia kortų kombinacija).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Paruošiant duomenis, iš CSV formato reikia perdaryti į dvimačius masyvus.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Pirmasis masyvas [Nx10], kur N – eilučių kiekis duomenų </w:t>
      </w:r>
      <w:proofErr w:type="spellStart"/>
      <w:r w:rsidRPr="001D344F">
        <w:rPr>
          <w:rFonts w:ascii="Times New Roman" w:hAnsi="Times New Roman" w:cs="Times New Roman"/>
          <w:lang w:val="lt-LT"/>
        </w:rPr>
        <w:t>rinkinyję</w:t>
      </w:r>
      <w:proofErr w:type="spellEnd"/>
      <w:r w:rsidRPr="001D344F">
        <w:rPr>
          <w:rFonts w:ascii="Times New Roman" w:hAnsi="Times New Roman" w:cs="Times New Roman"/>
          <w:lang w:val="lt-LT"/>
        </w:rPr>
        <w:t>. 10 stulpelių atitinkamai skirta kortos identifikavimui.</w:t>
      </w: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Antrasis masyvas [Nx1], paskutinis duomenų eilutės skaitmuo, reiškiantis turimų penkių kortų kombinaciją.</w:t>
      </w:r>
    </w:p>
    <w:p w:rsidR="00BA1816" w:rsidRPr="001D344F" w:rsidRDefault="00BA1816" w:rsidP="00123225">
      <w:pPr>
        <w:rPr>
          <w:rFonts w:ascii="Times New Roman" w:hAnsi="Times New Roman" w:cs="Times New Roman"/>
          <w:lang w:val="lt-LT"/>
        </w:rPr>
      </w:pPr>
      <w:r>
        <w:rPr>
          <w:noProof/>
        </w:rPr>
        <w:drawing>
          <wp:inline distT="0" distB="0" distL="0" distR="0" wp14:anchorId="51EE5ED6" wp14:editId="1CA62648">
            <wp:extent cx="5943600" cy="3677285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3" w:name="_Toc9414987"/>
      <w:proofErr w:type="spellStart"/>
      <w:r w:rsidRPr="001D344F">
        <w:rPr>
          <w:rFonts w:ascii="Times New Roman" w:hAnsi="Times New Roman" w:cs="Times New Roman"/>
          <w:b/>
          <w:lang w:val="pl-PL"/>
        </w:rPr>
        <w:lastRenderedPageBreak/>
        <w:t>Dimensijų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sumažinimas</w:t>
      </w:r>
      <w:proofErr w:type="spellEnd"/>
      <w:r w:rsidRPr="001D344F">
        <w:rPr>
          <w:rFonts w:ascii="Times New Roman" w:hAnsi="Times New Roman" w:cs="Times New Roman"/>
          <w:lang w:val="pl-PL"/>
        </w:rPr>
        <w:t xml:space="preserve"> </w:t>
      </w:r>
      <w:r w:rsidRPr="001D344F">
        <w:rPr>
          <w:rFonts w:ascii="Times New Roman" w:hAnsi="Times New Roman" w:cs="Times New Roman"/>
          <w:lang w:val="lt-LT"/>
        </w:rPr>
        <w:t>(&lt;pasirinktas sudėtingumas&gt;)</w:t>
      </w:r>
      <w:bookmarkEnd w:id="3"/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pl-PL"/>
        </w:rPr>
      </w:pPr>
      <w:bookmarkStart w:id="4" w:name="_Toc9414988"/>
      <w:proofErr w:type="spellStart"/>
      <w:r w:rsidRPr="001D344F">
        <w:rPr>
          <w:rFonts w:ascii="Times New Roman" w:hAnsi="Times New Roman" w:cs="Times New Roman"/>
          <w:b/>
          <w:lang w:val="pl-PL"/>
        </w:rPr>
        <w:t>Įžanginiai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eksperimentai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,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patikrinantys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ar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sumažinimą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verta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naudoti</w:t>
      </w:r>
      <w:proofErr w:type="spellEnd"/>
      <w:r w:rsidRPr="001D344F">
        <w:rPr>
          <w:rFonts w:ascii="Times New Roman" w:hAnsi="Times New Roman" w:cs="Times New Roman"/>
          <w:lang w:val="pl-PL"/>
        </w:rPr>
        <w:t xml:space="preserve"> </w:t>
      </w:r>
      <w:r w:rsidRPr="001D344F">
        <w:rPr>
          <w:rFonts w:ascii="Times New Roman" w:hAnsi="Times New Roman" w:cs="Times New Roman"/>
          <w:lang w:val="lt-LT"/>
        </w:rPr>
        <w:t>(&lt;pasirinktas sudėtingumas&gt;)</w:t>
      </w:r>
      <w:bookmarkEnd w:id="4"/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5" w:name="_Toc9414989"/>
      <w:r w:rsidRPr="001D344F">
        <w:rPr>
          <w:rFonts w:ascii="Times New Roman" w:hAnsi="Times New Roman" w:cs="Times New Roman"/>
          <w:b/>
          <w:i/>
          <w:lang w:val="lt-LT"/>
        </w:rPr>
        <w:t>1</w:t>
      </w:r>
      <w:r w:rsidRPr="001D344F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5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metodas priskiriamas prie mašininio mokymosi su mokytojų algoritmų šeimos. Šiuo algoritmu galima spręsti klasifikacijos ir regresijos problemas. 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sukuriamas treniravimo modelis, kuris gali būti naudojamas nuspėti klasę ar reikšmę pasirinktų kintamųjų naudojantis mokomojo nusprendimo taisykles (</w:t>
      </w:r>
      <w:proofErr w:type="spellStart"/>
      <w:r w:rsidRPr="001D344F">
        <w:rPr>
          <w:rFonts w:ascii="Times New Roman" w:hAnsi="Times New Roman" w:cs="Times New Roman"/>
          <w:lang w:val="lt-LT"/>
        </w:rPr>
        <w:t>learning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rules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), kurias numanė iš treniravimo duomenų.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metodas yra nesunkiai perprantamas, duomenų paruošimo etapas yra ne toks svarbus nei kitiems modeliavimo metodams.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Šaltinis:</w:t>
      </w:r>
      <w:r w:rsidRPr="001D344F">
        <w:rPr>
          <w:rFonts w:ascii="Times New Roman" w:hAnsi="Times New Roman" w:cs="Times New Roman"/>
        </w:rPr>
        <w:t xml:space="preserve"> </w:t>
      </w:r>
      <w:hyperlink r:id="rId14" w:history="1">
        <w:r w:rsidRPr="001D344F">
          <w:rPr>
            <w:rStyle w:val="Hipersaitas"/>
            <w:rFonts w:ascii="Times New Roman" w:hAnsi="Times New Roman" w:cs="Times New Roman"/>
          </w:rPr>
          <w:t>http://dataaspirant.com/2017/01/30/how-decision-tree-algorithm-works/</w:t>
        </w:r>
      </w:hyperlink>
      <w:r w:rsidRPr="001D344F">
        <w:rPr>
          <w:rStyle w:val="Hipersaitas"/>
          <w:rFonts w:ascii="Times New Roman" w:hAnsi="Times New Roman" w:cs="Times New Roman"/>
        </w:rPr>
        <w:t xml:space="preserve"> </w:t>
      </w:r>
      <w:hyperlink r:id="rId15" w:history="1">
        <w:r w:rsidRPr="001D344F">
          <w:rPr>
            <w:rStyle w:val="Hipersaitas"/>
            <w:rFonts w:ascii="Times New Roman" w:hAnsi="Times New Roman" w:cs="Times New Roman"/>
          </w:rPr>
          <w:t>https://medium.com/greyatom/decision-trees-a-simple-way-to-visualize-a-decision-dc506a403aeb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Iliustracinis pavyzdys: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236911E1" wp14:editId="10DFB31E">
            <wp:extent cx="4460682" cy="232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Nuoroda: </w:t>
      </w:r>
      <w:hyperlink r:id="rId17" w:history="1">
        <w:r w:rsidRPr="001D344F">
          <w:rPr>
            <w:rStyle w:val="Hipersaitas"/>
            <w:rFonts w:ascii="Times New Roman" w:hAnsi="Times New Roman" w:cs="Times New Roman"/>
          </w:rPr>
          <w:t>https://www.xoriant.com/blog/product-engineering/decision-trees-machine-learning-algorithm.html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0,90405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lastRenderedPageBreak/>
              <w:t>2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0,90368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bookmarkStart w:id="6" w:name="_GoBack"/>
            <w:bookmarkEnd w:id="6"/>
            <w:r w:rsidRPr="001D344F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0,9058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0,90578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0,90579</w:t>
            </w:r>
          </w:p>
        </w:tc>
      </w:tr>
      <w:tr w:rsidR="00123225" w:rsidRPr="001D344F" w:rsidTr="00081237">
        <w:tc>
          <w:tcPr>
            <w:tcW w:w="4788" w:type="dxa"/>
            <w:shd w:val="clear" w:color="auto" w:fill="FFFFFF" w:themeFill="background1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  <w:shd w:val="clear" w:color="auto" w:fill="FFFFFF" w:themeFill="background1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0,90614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0,90393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0,90481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0,90639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0,90406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Kryžminės patikros eksperimentų metodo tikslumo įverčių reikšmės pasiskirsčiusios labai arti viena kitos, tačiau nėra labai aukštos, tik 90.6% tikslumas.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DecisionTreeClassification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10;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0;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0;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Decision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Classification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 i++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Testing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: {0} to {1}"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PrepareInputOutput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ID3Learning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ID3Learning();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teacher.Learn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"Medis sukurtas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ismokta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ZeroOneLoss(testoutputData).Loss(decision.Decide(testinputData));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"Apmokymo tikslumas: {0}"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elapsedMs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"Iteracija baigta per: {0}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elapsedMs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1 -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bestDecision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Pr="001D344F" w:rsidRDefault="00BA1816" w:rsidP="00BA1816">
      <w:pPr>
        <w:rPr>
          <w:rFonts w:ascii="Times New Roman" w:hAnsi="Times New Roman" w:cs="Times New Roman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}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7" w:name="_Toc9414990"/>
      <w:r w:rsidRPr="001D344F">
        <w:rPr>
          <w:rFonts w:ascii="Times New Roman" w:hAnsi="Times New Roman" w:cs="Times New Roman"/>
          <w:b/>
          <w:i/>
          <w:lang w:val="lt-LT"/>
        </w:rPr>
        <w:lastRenderedPageBreak/>
        <w:t>2</w:t>
      </w:r>
      <w:r w:rsidRPr="001D344F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  <w:bookmarkEnd w:id="7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„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>“ taip pat žinomas kaip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>“ yra populiarus metodas naudojamas kurti modelius klasifikavimui ir regresijai. Šis metodas sukuria daug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>“ kurių pagalba gaunamas geriausias atsakymas. „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>“ metodas išsprendžia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“ metodo persimokymo problemą.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drawing>
          <wp:inline distT="0" distB="0" distL="0" distR="0" wp14:anchorId="70E73939" wp14:editId="718B29CE">
            <wp:extent cx="2409825" cy="2152650"/>
            <wp:effectExtent l="0" t="0" r="9525" b="0"/>
            <wp:docPr id="5" name="Paveikslėlis 5" descr="https://upload.wikimedia.org/wikipedia/commons/thumb/1/19/Overfitting.svg/1024px-Overfit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9/Overfitting.svg/1024px-Overfitting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Ši problema atsiranda kai mokymo duomenys yra labai arti vienas kito ir metodas klasifikuodamas gauna  didesnę paklaidą. Šioje nuotraukoje juoda kreivė vaizduoja „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“ </w:t>
      </w:r>
      <w:proofErr w:type="spellStart"/>
      <w:r w:rsidRPr="001D344F">
        <w:rPr>
          <w:rFonts w:ascii="Times New Roman" w:hAnsi="Times New Roman" w:cs="Times New Roman"/>
          <w:lang w:val="lt-LT"/>
        </w:rPr>
        <w:t>klasifikavima</w:t>
      </w:r>
      <w:proofErr w:type="spellEnd"/>
      <w:r w:rsidRPr="001D344F">
        <w:rPr>
          <w:rFonts w:ascii="Times New Roman" w:hAnsi="Times New Roman" w:cs="Times New Roman"/>
          <w:lang w:val="lt-LT"/>
        </w:rPr>
        <w:t>, o žalia –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>“.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drawing>
          <wp:inline distT="0" distB="0" distL="0" distR="0" wp14:anchorId="02CFA579" wp14:editId="730BBA24">
            <wp:extent cx="4229100" cy="3171825"/>
            <wp:effectExtent l="0" t="0" r="0" b="9525"/>
            <wp:docPr id="6" name="Paveikslėlis 6" descr="Image result for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fore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12" cy="3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lastRenderedPageBreak/>
        <w:t>Sukūrus mišką, pagal paduodamus duomenis kiekvienas medis balsuoja už atsakymą. Didžiausiai balsų surinkęs atsakymas yra parenkamas kaip klasifikavimo klasė.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t>Šaltinis:</w:t>
      </w:r>
      <w:r w:rsidRPr="001D344F">
        <w:rPr>
          <w:rFonts w:ascii="Times New Roman" w:hAnsi="Times New Roman" w:cs="Times New Roman"/>
        </w:rPr>
        <w:t xml:space="preserve"> </w:t>
      </w:r>
      <w:hyperlink r:id="rId20" w:history="1">
        <w:r w:rsidRPr="001D344F">
          <w:rPr>
            <w:rStyle w:val="Hipersaitas"/>
            <w:rFonts w:ascii="Times New Roman" w:hAnsi="Times New Roman" w:cs="Times New Roman"/>
          </w:rPr>
          <w:t>https://www.datascience.com/resources/notebooks/random-forest-intro</w:t>
        </w:r>
      </w:hyperlink>
      <w:r w:rsidRPr="001D344F">
        <w:rPr>
          <w:rFonts w:ascii="Times New Roman" w:hAnsi="Times New Roman" w:cs="Times New Roman"/>
        </w:rPr>
        <w:t>,</w:t>
      </w:r>
    </w:p>
    <w:p w:rsidR="00123225" w:rsidRPr="001D344F" w:rsidRDefault="00C509FA" w:rsidP="00123225">
      <w:pPr>
        <w:rPr>
          <w:rFonts w:ascii="Times New Roman" w:hAnsi="Times New Roman" w:cs="Times New Roman"/>
          <w:lang w:val="lt-LT"/>
        </w:rPr>
      </w:pPr>
      <w:hyperlink r:id="rId21" w:history="1">
        <w:r w:rsidR="00123225" w:rsidRPr="001D344F">
          <w:rPr>
            <w:rStyle w:val="Hipersaitas"/>
            <w:rFonts w:ascii="Times New Roman" w:hAnsi="Times New Roman" w:cs="Times New Roman"/>
          </w:rPr>
          <w:t>https://en.wikipedia.org/wiki/Random_forest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0,95422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0,95584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0,95683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0,95557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0,95694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0,95517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0,95561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0,95503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auto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auto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0,95565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0,95468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b/>
        </w:rPr>
      </w:pPr>
      <w:r w:rsidRPr="001D344F">
        <w:rPr>
          <w:rFonts w:ascii="Times New Roman" w:hAnsi="Times New Roman" w:cs="Times New Roman"/>
          <w:lang w:val="lt-LT"/>
        </w:rPr>
        <w:t xml:space="preserve">Kryžminės patikros eksperimentų metodo tikslumo įverčių reikšmės pasiskirsčiusios labai arti viena kitos. Didžiausias klasifikavimo tikslumas – 5 iteracija, </w:t>
      </w:r>
      <w:r w:rsidRPr="001D344F">
        <w:rPr>
          <w:rFonts w:ascii="Times New Roman" w:hAnsi="Times New Roman" w:cs="Times New Roman"/>
          <w:b/>
          <w:lang w:val="lt-LT"/>
        </w:rPr>
        <w:t>95,7</w:t>
      </w:r>
      <w:r w:rsidRPr="001D344F">
        <w:rPr>
          <w:rFonts w:ascii="Times New Roman" w:hAnsi="Times New Roman" w:cs="Times New Roman"/>
          <w:b/>
        </w:rPr>
        <w:t>%.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RandomForest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RandomForestClassification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10;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0;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0;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Forest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Classification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RandomForest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 i++)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Testing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: {0} to {1}"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PrepareInputOutput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RandomForestLearning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NumberOfTrees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100,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RanForest.Learn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"Medis sukurtas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ismokta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ZeroOneLoss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forest.Decide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"Apmokymo tikslumas: {0}"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elapsedMs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"Iteracija baigta per: {0}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elapsedMs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1 -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8F7CCC" w:rsidRPr="001D344F" w:rsidRDefault="00BA1816" w:rsidP="00BA1816">
      <w:pPr>
        <w:pStyle w:val="Antrat1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}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8F7CCC" w:rsidRPr="001D344F" w:rsidRDefault="001D344F" w:rsidP="008F7CCC">
      <w:pPr>
        <w:pStyle w:val="Antrat1"/>
        <w:rPr>
          <w:rFonts w:ascii="Times New Roman" w:hAnsi="Times New Roman" w:cs="Times New Roman"/>
          <w:b/>
          <w:lang w:val="lt-LT"/>
        </w:rPr>
      </w:pPr>
      <w:bookmarkStart w:id="8" w:name="_Toc9414991"/>
      <w:r>
        <w:rPr>
          <w:rFonts w:ascii="Times New Roman" w:hAnsi="Times New Roman" w:cs="Times New Roman"/>
          <w:b/>
          <w:i/>
          <w:lang w:val="lt-LT"/>
        </w:rPr>
        <w:t>3</w:t>
      </w:r>
      <w:r w:rsidR="008F7CCC" w:rsidRPr="001D344F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8"/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K-artimiausių kaimynų metodas yra ne parametrinis metodas, kuris naudojamas klasifikavimui ir regresijai. Tiek tam tiek tam metodui, įvedimo duomenys yra k artimiausi apmokymo pavyzdžiai. Išvados priklauso nuo to ar buvo naudojama regresijai ar klasifikavimui.</w:t>
      </w:r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drawing>
          <wp:inline distT="0" distB="0" distL="0" distR="0" wp14:anchorId="250C1DAD" wp14:editId="5168BCA6">
            <wp:extent cx="4352925" cy="162877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Šis metodas yra tingus metodas ir yra vienas iš paprasčiausių mašinų mokymo </w:t>
      </w:r>
      <w:proofErr w:type="spellStart"/>
      <w:r w:rsidRPr="001D344F">
        <w:rPr>
          <w:rFonts w:ascii="Times New Roman" w:hAnsi="Times New Roman" w:cs="Times New Roman"/>
          <w:lang w:val="lt-LT"/>
        </w:rPr>
        <w:t>algortimų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. Tiek klasifikacijai tiek regresijai galima priskirti svorinius </w:t>
      </w:r>
      <w:proofErr w:type="spellStart"/>
      <w:r w:rsidRPr="001D344F">
        <w:rPr>
          <w:rFonts w:ascii="Times New Roman" w:hAnsi="Times New Roman" w:cs="Times New Roman"/>
          <w:lang w:val="lt-LT"/>
        </w:rPr>
        <w:t>koficientus</w:t>
      </w:r>
      <w:proofErr w:type="spellEnd"/>
      <w:r w:rsidRPr="001D344F">
        <w:rPr>
          <w:rFonts w:ascii="Times New Roman" w:hAnsi="Times New Roman" w:cs="Times New Roman"/>
          <w:lang w:val="lt-LT"/>
        </w:rPr>
        <w:t>, tai artimesni kaimynai prisidės prie vidurkio, o ne tolimesni.</w:t>
      </w:r>
    </w:p>
    <w:p w:rsidR="008F7CCC" w:rsidRPr="001D344F" w:rsidRDefault="00081237" w:rsidP="008F7CCC">
      <w:pPr>
        <w:rPr>
          <w:rFonts w:ascii="Times New Roman" w:hAnsi="Times New Roman" w:cs="Times New Roman"/>
          <w:lang w:val="lt-LT"/>
        </w:rPr>
      </w:pPr>
      <w:r>
        <w:rPr>
          <w:noProof/>
        </w:rPr>
        <w:drawing>
          <wp:inline distT="0" distB="0" distL="0" distR="0">
            <wp:extent cx="2179674" cy="1967993"/>
            <wp:effectExtent l="0" t="0" r="0" b="0"/>
            <wp:docPr id="8" name="Paveikslėlis 8" descr="Image result for k nearest neigh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 nearest neighbo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52" cy="20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C2" w:rsidRDefault="008F7CCC" w:rsidP="008F7CCC">
      <w:pPr>
        <w:rPr>
          <w:rStyle w:val="Hipersaitas"/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lastRenderedPageBreak/>
        <w:t xml:space="preserve">Šaltinis: </w:t>
      </w:r>
      <w:hyperlink r:id="rId24" w:history="1">
        <w:r w:rsidRPr="001D344F">
          <w:rPr>
            <w:rStyle w:val="Hipersaitas"/>
            <w:rFonts w:ascii="Times New Roman" w:hAnsi="Times New Roman" w:cs="Times New Roman"/>
          </w:rPr>
          <w:t>http://accord-framework.net/docs/html/T_Accord_MachineLearning_KNearestNeighbors_1.htm</w:t>
        </w:r>
      </w:hyperlink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</w:t>
            </w:r>
            <w:r>
              <w:rPr>
                <w:rFonts w:ascii="Times New Roman" w:hAnsi="Times New Roman" w:cs="Times New Roman"/>
                <w:lang w:val="lt-LT"/>
              </w:rPr>
              <w:t>57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0.66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0.71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0.58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0.71</w:t>
            </w:r>
          </w:p>
        </w:tc>
      </w:tr>
      <w:tr w:rsidR="00E2119F" w:rsidRPr="001D344F" w:rsidTr="00C16464">
        <w:tc>
          <w:tcPr>
            <w:tcW w:w="4788" w:type="dxa"/>
            <w:shd w:val="clear" w:color="auto" w:fill="FFC000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  <w:shd w:val="clear" w:color="auto" w:fill="FFC000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0.74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0.63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0.58</w:t>
            </w:r>
          </w:p>
        </w:tc>
      </w:tr>
      <w:tr w:rsidR="00E2119F" w:rsidRPr="001D344F" w:rsidTr="00C16464">
        <w:tc>
          <w:tcPr>
            <w:tcW w:w="4788" w:type="dxa"/>
            <w:shd w:val="clear" w:color="auto" w:fill="FFFFFF" w:themeFill="background1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FFFFFF" w:themeFill="background1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0.62</w:t>
            </w:r>
          </w:p>
        </w:tc>
      </w:tr>
      <w:tr w:rsidR="00E2119F" w:rsidRPr="001D344F" w:rsidTr="00433BD4"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E2119F" w:rsidRPr="001D344F" w:rsidRDefault="00E2119F" w:rsidP="00433BD4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0.58</w:t>
            </w:r>
          </w:p>
        </w:tc>
      </w:tr>
    </w:tbl>
    <w:p w:rsidR="00E2119F" w:rsidRPr="00BC63C2" w:rsidRDefault="00E2119F" w:rsidP="008F7CCC">
      <w:pPr>
        <w:rPr>
          <w:rFonts w:ascii="Times New Roman" w:hAnsi="Times New Roman" w:cs="Times New Roman"/>
          <w:color w:val="0000FF"/>
          <w:u w:val="single"/>
        </w:rPr>
      </w:pP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KNearestNeighbors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kNearestNeighbours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KNearestNeighbors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10;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0;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0;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"k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nearest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Classification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 i++)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System.Diagnostics.Stopwatch.StartNew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PrepareInputOutput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trainingData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(0)][];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a = 0;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(0); j++)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[10];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k = 0; k &lt; 10; k++)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[j][k]);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[j][k] = a;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/1000][];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/1000; j++)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[10];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k = 0; k &lt; 10; k++)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[j][k]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[j][k];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1000];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testinputData.Length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/1000; j++)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[j];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KNearestNeighbors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(k: 4);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knn.Learn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cm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GeneralConfusionMatrix.Estimate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cm.Error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cm.Accuracy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kappa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cm.Kappa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elapsedMs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"Iteracija baigta per: {0}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elapsedMs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"Iteracijos tikslumas: {0}"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knn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indexTestingStart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testingCount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1 -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errorAverage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C63C2" w:rsidRDefault="00BC63C2" w:rsidP="00BC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A1816" w:rsidRPr="001D344F" w:rsidRDefault="00BC63C2" w:rsidP="00BC63C2">
      <w:pPr>
        <w:rPr>
          <w:rFonts w:ascii="Times New Roman" w:hAnsi="Times New Roman" w:cs="Times New Roman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}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9" w:name="_Toc9414992"/>
      <w:r w:rsidRPr="001D344F">
        <w:rPr>
          <w:rFonts w:ascii="Times New Roman" w:hAnsi="Times New Roman" w:cs="Times New Roman"/>
          <w:b/>
          <w:lang w:val="lt-LT"/>
        </w:rPr>
        <w:t>Mašininio mokymosi metodų su mokytoju rezultato parinkimas balsavimo principu (pilnai suprogramuota)</w:t>
      </w:r>
      <w:bookmarkEnd w:id="9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pl-PL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Metodas</w:t>
            </w:r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Tikslumas</w:t>
            </w:r>
          </w:p>
        </w:tc>
      </w:tr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Random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Forest</w:t>
            </w:r>
            <w:proofErr w:type="spellEnd"/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0.957</w:t>
            </w:r>
          </w:p>
        </w:tc>
      </w:tr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Decision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Tree</w:t>
            </w:r>
            <w:proofErr w:type="spellEnd"/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0.906</w:t>
            </w:r>
          </w:p>
        </w:tc>
      </w:tr>
      <w:tr w:rsidR="00123225" w:rsidRPr="001D344F" w:rsidTr="00F45D10">
        <w:tc>
          <w:tcPr>
            <w:tcW w:w="3116" w:type="dxa"/>
          </w:tcPr>
          <w:p w:rsidR="00123225" w:rsidRPr="001D344F" w:rsidRDefault="00081237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K-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nn</w:t>
            </w:r>
            <w:proofErr w:type="spellEnd"/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0.</w:t>
            </w:r>
            <w:r w:rsidR="000D1E91">
              <w:rPr>
                <w:rFonts w:ascii="Times New Roman" w:hAnsi="Times New Roman" w:cs="Times New Roman"/>
                <w:lang w:val="lt-LT"/>
              </w:rPr>
              <w:t>66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Visiems metodams atlikus kryžminę patikrą ir gražinus vidutinį tikslumą, programinis kodas parenką metodą su aukščiausiu klasifikavimo rodikliu.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0" w:name="_Toc9414993"/>
      <w:r w:rsidRPr="001D344F">
        <w:rPr>
          <w:rFonts w:ascii="Times New Roman" w:hAnsi="Times New Roman" w:cs="Times New Roman"/>
          <w:b/>
          <w:lang w:val="lt-LT"/>
        </w:rPr>
        <w:t>Balsavimo principu gautų rezultatų pritaikymas(pilnai suprogramuota)</w:t>
      </w:r>
      <w:bookmarkEnd w:id="10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  <w:lang w:val="lt-LT"/>
        </w:rPr>
        <w:t>Programiam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kodui parinkus geriausią mašininio mokymosi metodo su mokytoju rezultatą, laukiama įvesties rinkinio.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Rinkinį sudaro 10 skaičių, </w:t>
      </w:r>
      <w:proofErr w:type="spellStart"/>
      <w:r w:rsidRPr="001D344F">
        <w:rPr>
          <w:rFonts w:ascii="Times New Roman" w:hAnsi="Times New Roman" w:cs="Times New Roman"/>
          <w:lang w:val="lt-LT"/>
        </w:rPr>
        <w:t>pvz</w:t>
      </w:r>
      <w:proofErr w:type="spellEnd"/>
      <w:r w:rsidRPr="001D344F">
        <w:rPr>
          <w:rFonts w:ascii="Times New Roman" w:hAnsi="Times New Roman" w:cs="Times New Roman"/>
          <w:lang w:val="lt-LT"/>
        </w:rPr>
        <w:t>: 1 1 2 2 3 3 4 4 4 5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Pirmas skaičius: 1 – Širdys, </w:t>
      </w:r>
      <w:r w:rsidRPr="001D344F">
        <w:rPr>
          <w:rFonts w:ascii="Times New Roman" w:hAnsi="Times New Roman" w:cs="Times New Roman"/>
        </w:rPr>
        <w:t xml:space="preserve">2 – </w:t>
      </w:r>
      <w:proofErr w:type="spellStart"/>
      <w:r w:rsidRPr="001D344F">
        <w:rPr>
          <w:rFonts w:ascii="Times New Roman" w:hAnsi="Times New Roman" w:cs="Times New Roman"/>
        </w:rPr>
        <w:t>Vynai</w:t>
      </w:r>
      <w:proofErr w:type="spellEnd"/>
      <w:r w:rsidRPr="001D344F">
        <w:rPr>
          <w:rFonts w:ascii="Times New Roman" w:hAnsi="Times New Roman" w:cs="Times New Roman"/>
        </w:rPr>
        <w:t>, 3 – B</w:t>
      </w:r>
      <w:proofErr w:type="spellStart"/>
      <w:r w:rsidRPr="001D344F">
        <w:rPr>
          <w:rFonts w:ascii="Times New Roman" w:hAnsi="Times New Roman" w:cs="Times New Roman"/>
          <w:lang w:val="lt-LT"/>
        </w:rPr>
        <w:t>ūgnai</w:t>
      </w:r>
      <w:proofErr w:type="spellEnd"/>
      <w:r w:rsidRPr="001D344F">
        <w:rPr>
          <w:rFonts w:ascii="Times New Roman" w:hAnsi="Times New Roman" w:cs="Times New Roman"/>
          <w:lang w:val="lt-LT"/>
        </w:rPr>
        <w:t>, 4 – Giliai.</w:t>
      </w:r>
    </w:p>
    <w:p w:rsidR="00123225" w:rsidRPr="001D344F" w:rsidRDefault="00123225" w:rsidP="00123225">
      <w:pPr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t xml:space="preserve">Antras skaičius: </w:t>
      </w:r>
      <w:r w:rsidRPr="001D344F">
        <w:rPr>
          <w:rFonts w:ascii="Times New Roman" w:hAnsi="Times New Roman" w:cs="Times New Roman"/>
        </w:rPr>
        <w:t>1 – T</w:t>
      </w:r>
      <w:proofErr w:type="spellStart"/>
      <w:r w:rsidRPr="001D344F">
        <w:rPr>
          <w:rFonts w:ascii="Times New Roman" w:hAnsi="Times New Roman" w:cs="Times New Roman"/>
          <w:lang w:val="lt-LT"/>
        </w:rPr>
        <w:t>ūzas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, </w:t>
      </w:r>
      <w:r w:rsidRPr="001D344F">
        <w:rPr>
          <w:rFonts w:ascii="Times New Roman" w:hAnsi="Times New Roman" w:cs="Times New Roman"/>
        </w:rPr>
        <w:t xml:space="preserve">2 – 2, 3 – 3, 4 – 4, 5 – 5, 6 – 6, 7 – 7, 8 – 8, 9 – 9, 10 – 10, 11 – </w:t>
      </w:r>
      <w:proofErr w:type="spellStart"/>
      <w:r w:rsidRPr="001D344F">
        <w:rPr>
          <w:rFonts w:ascii="Times New Roman" w:hAnsi="Times New Roman" w:cs="Times New Roman"/>
        </w:rPr>
        <w:t>Valetai</w:t>
      </w:r>
      <w:proofErr w:type="spellEnd"/>
      <w:r w:rsidRPr="001D344F">
        <w:rPr>
          <w:rFonts w:ascii="Times New Roman" w:hAnsi="Times New Roman" w:cs="Times New Roman"/>
        </w:rPr>
        <w:t xml:space="preserve">, 12 – </w:t>
      </w:r>
      <w:proofErr w:type="spellStart"/>
      <w:r w:rsidRPr="001D344F">
        <w:rPr>
          <w:rFonts w:ascii="Times New Roman" w:hAnsi="Times New Roman" w:cs="Times New Roman"/>
        </w:rPr>
        <w:t>Dama</w:t>
      </w:r>
      <w:proofErr w:type="spellEnd"/>
      <w:r w:rsidRPr="001D344F">
        <w:rPr>
          <w:rFonts w:ascii="Times New Roman" w:hAnsi="Times New Roman" w:cs="Times New Roman"/>
        </w:rPr>
        <w:t xml:space="preserve">, 13 – </w:t>
      </w:r>
      <w:proofErr w:type="spellStart"/>
      <w:r w:rsidRPr="001D344F">
        <w:rPr>
          <w:rFonts w:ascii="Times New Roman" w:hAnsi="Times New Roman" w:cs="Times New Roman"/>
        </w:rPr>
        <w:t>Karalius</w:t>
      </w:r>
      <w:proofErr w:type="spellEnd"/>
      <w:r w:rsidRPr="001D344F">
        <w:rPr>
          <w:rFonts w:ascii="Times New Roman" w:hAnsi="Times New Roman" w:cs="Times New Roman"/>
        </w:rPr>
        <w:t>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</w:rPr>
        <w:t>Atitinkamai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pirmas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ir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antras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skai</w:t>
      </w:r>
      <w:r w:rsidRPr="001D344F">
        <w:rPr>
          <w:rFonts w:ascii="Times New Roman" w:hAnsi="Times New Roman" w:cs="Times New Roman"/>
          <w:lang w:val="lt-LT"/>
        </w:rPr>
        <w:t>čiai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vaizduoja pirmąją kortą, trečias ir ketvirtas – antrąją kortą ir t.t.</w:t>
      </w: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Įvedus šiuos duomenis, geriausias iš trijų klasifikavimo metodų parodys kokią aukščiausia pokerio kombinacija yra galima iš duotų kortų.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BestClassificator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RandomForest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forest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DecisionTree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 xml:space="preserve">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[0]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[1])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"Geriausias parinktas klasifikavimo metodas: {0}"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Forest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Iveskite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penkiu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kortu rinkini,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skaicius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atskirdamo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tarpu: 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[10];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10; i++)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[i]);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forest.Decide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else</w:t>
      </w:r>
      <w:proofErr w:type="spellEnd"/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"Geriausias parinktas klasifikavimo metodas: %s"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Decision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Iveskite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penkiu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kortu rinkini,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skaicius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atskirdamo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 xml:space="preserve"> tarpu: 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[10];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10; i++)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{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[i]);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}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tree.Decide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));</w:t>
      </w:r>
    </w:p>
    <w:p w:rsidR="00BA1816" w:rsidRDefault="00BA1816" w:rsidP="00BA1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}</w:t>
      </w:r>
    </w:p>
    <w:p w:rsidR="00BA1816" w:rsidRPr="001D344F" w:rsidRDefault="00BA1816" w:rsidP="00BA1816">
      <w:pPr>
        <w:rPr>
          <w:rFonts w:ascii="Times New Roman" w:hAnsi="Times New Roman" w:cs="Times New Roman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}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1" w:name="_Toc9414994"/>
      <w:r w:rsidRPr="001D344F">
        <w:rPr>
          <w:rFonts w:ascii="Times New Roman" w:hAnsi="Times New Roman" w:cs="Times New Roman"/>
          <w:b/>
          <w:lang w:val="lt-LT"/>
        </w:rPr>
        <w:t>Mašininio mokymosi be mokytojo metodo panaudojimas</w:t>
      </w:r>
      <w:r w:rsidRPr="001D344F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1"/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2" w:name="_Toc9414995"/>
      <w:r w:rsidRPr="001D344F">
        <w:rPr>
          <w:rFonts w:ascii="Times New Roman" w:hAnsi="Times New Roman" w:cs="Times New Roman"/>
          <w:b/>
          <w:lang w:val="lt-LT"/>
        </w:rPr>
        <w:t>Mokymosi be mokytojo metodo gautų rezultatų pritaikymas (programoje) / pakomentavimas ataskaitoje</w:t>
      </w:r>
      <w:r w:rsidRPr="001D344F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2"/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3" w:name="_Toc9414996"/>
      <w:r w:rsidRPr="001D344F">
        <w:rPr>
          <w:rFonts w:ascii="Times New Roman" w:hAnsi="Times New Roman" w:cs="Times New Roman"/>
          <w:b/>
          <w:lang w:val="lt-LT"/>
        </w:rPr>
        <w:t>Kryžminė patikra</w:t>
      </w:r>
      <w:bookmarkEnd w:id="13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Atskirai šis skyrius nepateikiamas, nes yra sudėtinė dalis skyriaus </w:t>
      </w:r>
      <w:r w:rsidRPr="001D344F">
        <w:rPr>
          <w:rFonts w:ascii="Times New Roman" w:hAnsi="Times New Roman" w:cs="Times New Roman"/>
          <w:b/>
          <w:i/>
          <w:lang w:val="lt-LT"/>
        </w:rPr>
        <w:t>i</w:t>
      </w:r>
      <w:r w:rsidRPr="001D344F">
        <w:rPr>
          <w:rFonts w:ascii="Times New Roman" w:hAnsi="Times New Roman" w:cs="Times New Roman"/>
          <w:b/>
          <w:lang w:val="lt-LT"/>
        </w:rPr>
        <w:t>-tojo mašininio mokymosi metodo su mokytoju panaudojimas</w:t>
      </w:r>
    </w:p>
    <w:p w:rsidR="00123225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4" w:name="_Toc9414997"/>
      <w:r w:rsidRPr="001D344F">
        <w:rPr>
          <w:rFonts w:ascii="Times New Roman" w:hAnsi="Times New Roman" w:cs="Times New Roman"/>
          <w:b/>
          <w:lang w:val="lt-LT"/>
        </w:rPr>
        <w:t>Literatūra</w:t>
      </w:r>
      <w:bookmarkEnd w:id="14"/>
    </w:p>
    <w:p w:rsidR="0052237D" w:rsidRPr="00BA1816" w:rsidRDefault="0052237D" w:rsidP="0052237D"/>
    <w:p w:rsidR="00123225" w:rsidRPr="001D344F" w:rsidRDefault="00C509FA" w:rsidP="00123225">
      <w:pPr>
        <w:rPr>
          <w:rFonts w:ascii="Times New Roman" w:hAnsi="Times New Roman" w:cs="Times New Roman"/>
        </w:rPr>
      </w:pPr>
      <w:hyperlink r:id="rId25" w:history="1">
        <w:r w:rsidR="00123225" w:rsidRPr="001D344F">
          <w:rPr>
            <w:rStyle w:val="Hipersaitas"/>
            <w:rFonts w:ascii="Times New Roman" w:hAnsi="Times New Roman" w:cs="Times New Roman"/>
          </w:rPr>
          <w:t>http://crsouza.com/2012/01/04/decision-trees-in-c/</w:t>
        </w:r>
      </w:hyperlink>
    </w:p>
    <w:p w:rsidR="00123225" w:rsidRPr="001D344F" w:rsidRDefault="00C509FA" w:rsidP="00123225">
      <w:pPr>
        <w:rPr>
          <w:rFonts w:ascii="Times New Roman" w:hAnsi="Times New Roman" w:cs="Times New Roman"/>
        </w:rPr>
      </w:pPr>
      <w:hyperlink r:id="rId26" w:history="1">
        <w:r w:rsidR="00123225" w:rsidRPr="001D344F">
          <w:rPr>
            <w:rStyle w:val="Hipersaitas"/>
            <w:rFonts w:ascii="Times New Roman" w:hAnsi="Times New Roman" w:cs="Times New Roman"/>
          </w:rPr>
          <w:t>http://accord-framework.net/docs/html/T_Accord_MachineLearning_DecisionTrees_DecisionTree.htm</w:t>
        </w:r>
      </w:hyperlink>
    </w:p>
    <w:p w:rsidR="00123225" w:rsidRPr="001D344F" w:rsidRDefault="00C509FA" w:rsidP="00123225">
      <w:pPr>
        <w:rPr>
          <w:rFonts w:ascii="Times New Roman" w:hAnsi="Times New Roman" w:cs="Times New Roman"/>
        </w:rPr>
      </w:pPr>
      <w:hyperlink r:id="rId27" w:history="1">
        <w:r w:rsidR="00123225" w:rsidRPr="001D344F">
          <w:rPr>
            <w:rStyle w:val="Hipersaitas"/>
            <w:rFonts w:ascii="Times New Roman" w:hAnsi="Times New Roman" w:cs="Times New Roman"/>
          </w:rPr>
          <w:t>https://github.com/mdabros/SharpLearning</w:t>
        </w:r>
      </w:hyperlink>
    </w:p>
    <w:p w:rsidR="00123225" w:rsidRPr="001D344F" w:rsidRDefault="00C509FA" w:rsidP="00123225">
      <w:pPr>
        <w:rPr>
          <w:rFonts w:ascii="Times New Roman" w:hAnsi="Times New Roman" w:cs="Times New Roman"/>
        </w:rPr>
      </w:pPr>
      <w:hyperlink r:id="rId28" w:history="1">
        <w:r w:rsidR="00123225" w:rsidRPr="001D344F">
          <w:rPr>
            <w:rStyle w:val="Hipersaitas"/>
            <w:rFonts w:ascii="Times New Roman" w:hAnsi="Times New Roman" w:cs="Times New Roman"/>
          </w:rPr>
          <w:t>https://csharp.hotexamples.com/examples/Accord.MachineLearning.DecisionTrees.Learning/C45Learning/-/php-c45learning-class-examples.html</w:t>
        </w:r>
      </w:hyperlink>
    </w:p>
    <w:p w:rsidR="00123225" w:rsidRPr="001D344F" w:rsidRDefault="00C509FA" w:rsidP="00123225">
      <w:pPr>
        <w:rPr>
          <w:rStyle w:val="Hipersaitas"/>
          <w:rFonts w:ascii="Times New Roman" w:hAnsi="Times New Roman" w:cs="Times New Roman"/>
        </w:rPr>
      </w:pPr>
      <w:hyperlink r:id="rId29" w:history="1">
        <w:r w:rsidR="00123225" w:rsidRPr="001D344F">
          <w:rPr>
            <w:rStyle w:val="Hipersaitas"/>
            <w:rFonts w:ascii="Times New Roman" w:hAnsi="Times New Roman" w:cs="Times New Roman"/>
          </w:rPr>
          <w:t>https://towardsdatascience.com/supervised-machine-learning-classification-5e685fe18a6d</w:t>
        </w:r>
      </w:hyperlink>
    </w:p>
    <w:p w:rsidR="009A737C" w:rsidRPr="001D344F" w:rsidRDefault="00C509FA" w:rsidP="00123225">
      <w:pPr>
        <w:rPr>
          <w:rFonts w:ascii="Times New Roman" w:hAnsi="Times New Roman" w:cs="Times New Roman"/>
        </w:rPr>
      </w:pPr>
      <w:hyperlink r:id="rId30" w:history="1">
        <w:r w:rsidR="009A737C" w:rsidRPr="001D344F">
          <w:rPr>
            <w:rStyle w:val="Hipersaitas"/>
            <w:rFonts w:ascii="Times New Roman" w:hAnsi="Times New Roman" w:cs="Times New Roman"/>
          </w:rPr>
          <w:t>http://accord-framework.net/docs/html/T_Accord_MachineLearning_KNearestNeighbors_1.htm</w:t>
        </w:r>
      </w:hyperlink>
    </w:p>
    <w:p w:rsidR="00081237" w:rsidRPr="001D344F" w:rsidRDefault="00081237" w:rsidP="00081237">
      <w:pPr>
        <w:rPr>
          <w:rFonts w:ascii="Times New Roman" w:hAnsi="Times New Roman" w:cs="Times New Roman"/>
        </w:rPr>
      </w:pPr>
      <w:hyperlink r:id="rId31" w:history="1">
        <w:r w:rsidRPr="001D344F">
          <w:rPr>
            <w:rStyle w:val="Hipersaitas"/>
            <w:rFonts w:ascii="Times New Roman" w:hAnsi="Times New Roman" w:cs="Times New Roman"/>
          </w:rPr>
          <w:t>https://www.datascience.com/resources/notebooks/random-forest-intro</w:t>
        </w:r>
      </w:hyperlink>
      <w:r w:rsidRPr="001D344F">
        <w:rPr>
          <w:rFonts w:ascii="Times New Roman" w:hAnsi="Times New Roman" w:cs="Times New Roman"/>
        </w:rPr>
        <w:t>,</w:t>
      </w:r>
    </w:p>
    <w:p w:rsidR="00123225" w:rsidRPr="001D344F" w:rsidRDefault="00081237" w:rsidP="00123225">
      <w:pPr>
        <w:rPr>
          <w:rFonts w:ascii="Times New Roman" w:hAnsi="Times New Roman" w:cs="Times New Roman"/>
          <w:lang w:val="lt-LT"/>
        </w:rPr>
      </w:pPr>
      <w:hyperlink r:id="rId32" w:history="1">
        <w:r w:rsidRPr="001D344F">
          <w:rPr>
            <w:rStyle w:val="Hipersaitas"/>
            <w:rFonts w:ascii="Times New Roman" w:hAnsi="Times New Roman" w:cs="Times New Roman"/>
          </w:rPr>
          <w:t>https://en.wikipedia.org/wiki/Random_forest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461C65" w:rsidRPr="001D344F" w:rsidRDefault="00461C65" w:rsidP="00123225">
      <w:pPr>
        <w:rPr>
          <w:rFonts w:ascii="Times New Roman" w:hAnsi="Times New Roman" w:cs="Times New Roman"/>
        </w:rPr>
      </w:pPr>
    </w:p>
    <w:sectPr w:rsidR="00461C65" w:rsidRPr="001D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9FA" w:rsidRDefault="00C509FA" w:rsidP="008818B5">
      <w:pPr>
        <w:spacing w:after="0" w:line="240" w:lineRule="auto"/>
      </w:pPr>
      <w:r>
        <w:separator/>
      </w:r>
    </w:p>
  </w:endnote>
  <w:endnote w:type="continuationSeparator" w:id="0">
    <w:p w:rsidR="00C509FA" w:rsidRDefault="00C509FA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9FA" w:rsidRDefault="00C509FA" w:rsidP="008818B5">
      <w:pPr>
        <w:spacing w:after="0" w:line="240" w:lineRule="auto"/>
      </w:pPr>
      <w:r>
        <w:separator/>
      </w:r>
    </w:p>
  </w:footnote>
  <w:footnote w:type="continuationSeparator" w:id="0">
    <w:p w:rsidR="00C509FA" w:rsidRDefault="00C509FA" w:rsidP="008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2A3"/>
    <w:multiLevelType w:val="hybridMultilevel"/>
    <w:tmpl w:val="3A2CF3A0"/>
    <w:lvl w:ilvl="0" w:tplc="DECAA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5E0D6434"/>
    <w:multiLevelType w:val="hybridMultilevel"/>
    <w:tmpl w:val="F05209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5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7" w15:restartNumberingAfterBreak="0">
    <w:nsid w:val="758E12BD"/>
    <w:multiLevelType w:val="hybridMultilevel"/>
    <w:tmpl w:val="6832A166"/>
    <w:lvl w:ilvl="0" w:tplc="33F6D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399"/>
    <w:rsid w:val="00081237"/>
    <w:rsid w:val="000D1E91"/>
    <w:rsid w:val="000D3C09"/>
    <w:rsid w:val="000D6299"/>
    <w:rsid w:val="00107ED7"/>
    <w:rsid w:val="00110F09"/>
    <w:rsid w:val="00123225"/>
    <w:rsid w:val="001276C1"/>
    <w:rsid w:val="00192DF7"/>
    <w:rsid w:val="001A38C1"/>
    <w:rsid w:val="001B36CB"/>
    <w:rsid w:val="001D2756"/>
    <w:rsid w:val="001D344F"/>
    <w:rsid w:val="00203D5C"/>
    <w:rsid w:val="00222E03"/>
    <w:rsid w:val="00271E28"/>
    <w:rsid w:val="002A040B"/>
    <w:rsid w:val="002C5E8A"/>
    <w:rsid w:val="002E39CA"/>
    <w:rsid w:val="00304AAB"/>
    <w:rsid w:val="00340465"/>
    <w:rsid w:val="00385F7B"/>
    <w:rsid w:val="003E1520"/>
    <w:rsid w:val="00423DEA"/>
    <w:rsid w:val="00452528"/>
    <w:rsid w:val="00461C65"/>
    <w:rsid w:val="004B5B88"/>
    <w:rsid w:val="004B6B3B"/>
    <w:rsid w:val="0052237D"/>
    <w:rsid w:val="0055288F"/>
    <w:rsid w:val="005C2833"/>
    <w:rsid w:val="005C3E97"/>
    <w:rsid w:val="005D7DD5"/>
    <w:rsid w:val="00611C0C"/>
    <w:rsid w:val="006559A3"/>
    <w:rsid w:val="006C1A2A"/>
    <w:rsid w:val="007130A0"/>
    <w:rsid w:val="00747F02"/>
    <w:rsid w:val="00764949"/>
    <w:rsid w:val="007E283C"/>
    <w:rsid w:val="008818B5"/>
    <w:rsid w:val="008F7947"/>
    <w:rsid w:val="008F7CCC"/>
    <w:rsid w:val="00916E13"/>
    <w:rsid w:val="00954DF3"/>
    <w:rsid w:val="009850A0"/>
    <w:rsid w:val="009A737C"/>
    <w:rsid w:val="00A20294"/>
    <w:rsid w:val="00A50852"/>
    <w:rsid w:val="00A95887"/>
    <w:rsid w:val="00AA064F"/>
    <w:rsid w:val="00AE50CA"/>
    <w:rsid w:val="00AF7821"/>
    <w:rsid w:val="00B46200"/>
    <w:rsid w:val="00BA1816"/>
    <w:rsid w:val="00BC63C2"/>
    <w:rsid w:val="00BC7808"/>
    <w:rsid w:val="00BD4399"/>
    <w:rsid w:val="00C16464"/>
    <w:rsid w:val="00C509FA"/>
    <w:rsid w:val="00CA0C1A"/>
    <w:rsid w:val="00CE5ADE"/>
    <w:rsid w:val="00D078C7"/>
    <w:rsid w:val="00D832A7"/>
    <w:rsid w:val="00D94A0B"/>
    <w:rsid w:val="00E1556D"/>
    <w:rsid w:val="00E2119F"/>
    <w:rsid w:val="00E249F3"/>
    <w:rsid w:val="00E41608"/>
    <w:rsid w:val="00E5662C"/>
    <w:rsid w:val="00E74FA3"/>
    <w:rsid w:val="00EA03AD"/>
    <w:rsid w:val="00F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8E90"/>
  <w15:docId w15:val="{52C184FD-3184-4170-8D0A-C60A987A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23225"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1C0C"/>
    <w:rPr>
      <w:rFonts w:ascii="Tahoma" w:hAnsi="Tahoma" w:cs="Tahoma"/>
      <w:sz w:val="16"/>
      <w:szCs w:val="16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611C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urinys1">
    <w:name w:val="toc 1"/>
    <w:basedOn w:val="prastasis"/>
    <w:next w:val="prastasis"/>
    <w:autoRedefine/>
    <w:uiPriority w:val="39"/>
    <w:unhideWhenUsed/>
    <w:rsid w:val="00611C0C"/>
    <w:pPr>
      <w:spacing w:after="100"/>
    </w:pPr>
  </w:style>
  <w:style w:type="paragraph" w:customStyle="1" w:styleId="small-heading">
    <w:name w:val="small-heading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customStyle="1" w:styleId="prastasis1">
    <w:name w:val="Įprastasis1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E1556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155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Rykuspabraukimas">
    <w:name w:val="Intense Emphasis"/>
    <w:basedOn w:val="Numatytasispastraiposriftas"/>
    <w:uiPriority w:val="21"/>
    <w:qFormat/>
    <w:rsid w:val="00E1556D"/>
    <w:rPr>
      <w:b/>
      <w:bCs/>
      <w:i/>
      <w:iCs/>
      <w:color w:val="5B9BD5" w:themeColor="accent1"/>
    </w:rPr>
  </w:style>
  <w:style w:type="paragraph" w:styleId="prastasiniatinklio">
    <w:name w:val="Normal (Web)"/>
    <w:basedOn w:val="prastasis"/>
    <w:uiPriority w:val="99"/>
    <w:unhideWhenUsed/>
    <w:rsid w:val="00E1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">
    <w:name w:val="heading"/>
    <w:basedOn w:val="Numatytasispastraiposriftas"/>
    <w:rsid w:val="00E1556D"/>
  </w:style>
  <w:style w:type="character" w:styleId="Grietas">
    <w:name w:val="Strong"/>
    <w:basedOn w:val="Numatytasispastraiposriftas"/>
    <w:uiPriority w:val="22"/>
    <w:qFormat/>
    <w:rsid w:val="00A95887"/>
    <w:rPr>
      <w:b/>
      <w:b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E5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://accord-framework.net/docs/html/T_Accord_MachineLearning_DecisionTrees_DecisionTree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andom_fores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xoriant.com/blog/product-engineering/decision-trees-machine-learning-algorithm.html" TargetMode="External"/><Relationship Id="rId25" Type="http://schemas.openxmlformats.org/officeDocument/2006/relationships/hyperlink" Target="http://crsouza.com/2012/01/04/decision-trees-in-c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datascience.com/resources/notebooks/random-forest-intro" TargetMode="External"/><Relationship Id="rId29" Type="http://schemas.openxmlformats.org/officeDocument/2006/relationships/hyperlink" Target="https://towardsdatascience.com/supervised-machine-learning-classification-5e685fe18a6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Poker%2BHand?fbclid=IwAR2QtK-sO6WSzK2J4ZpL0g8B9SJIU3uPtoYn6kNs2_oFx4o8uQ6Pn_-eztw" TargetMode="External"/><Relationship Id="rId24" Type="http://schemas.openxmlformats.org/officeDocument/2006/relationships/hyperlink" Target="http://accord-framework.net/docs/html/T_Accord_MachineLearning_KNearestNeighbors_1.htm" TargetMode="External"/><Relationship Id="rId32" Type="http://schemas.openxmlformats.org/officeDocument/2006/relationships/hyperlink" Target="https://en.wikipedia.org/wiki/Random_for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greyatom/decision-trees-a-simple-way-to-visualize-a-decision-dc506a403aeb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csharp.hotexamples.com/examples/Accord.MachineLearning.DecisionTrees.Learning/C45Learning/-/php-c45learning-class-examples.html" TargetMode="External"/><Relationship Id="rId10" Type="http://schemas.openxmlformats.org/officeDocument/2006/relationships/hyperlink" Target="https://archive.ics.uci.edu/ml/datasets/Poker%2BHand?fbclid=IwAR2QtK-sO6WSzK2J4ZpL0g8B9SJIU3uPtoYn6kNs2_oFx4o8uQ6Pn_-eztw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datascience.com/resources/notebooks/random-forest-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ktu.edu/course/view.php?id=2081" TargetMode="External"/><Relationship Id="rId14" Type="http://schemas.openxmlformats.org/officeDocument/2006/relationships/hyperlink" Target="http://dataaspirant.com/2017/01/30/how-decision-tree-algorithm-works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mdabros/SharpLearning" TargetMode="External"/><Relationship Id="rId30" Type="http://schemas.openxmlformats.org/officeDocument/2006/relationships/hyperlink" Target="http://accord-framework.net/docs/html/T_Accord_MachineLearning_KNearestNeighbors_1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EFFDB306-CC49-4F84-B4BD-AA4E2143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14</Pages>
  <Words>13640</Words>
  <Characters>7775</Characters>
  <Application>Microsoft Office Word</Application>
  <DocSecurity>0</DocSecurity>
  <Lines>64</Lines>
  <Paragraphs>42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Budnik</dc:creator>
  <cp:lastModifiedBy> </cp:lastModifiedBy>
  <cp:revision>26</cp:revision>
  <dcterms:created xsi:type="dcterms:W3CDTF">2019-05-19T14:27:00Z</dcterms:created>
  <dcterms:modified xsi:type="dcterms:W3CDTF">2019-05-22T09:33:00Z</dcterms:modified>
</cp:coreProperties>
</file>