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9635" w:type="dxa"/>
        <w:tblInd w:w="-13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7"/>
        <w:gridCol w:w="4247"/>
        <w:gridCol w:w="4960"/>
        <w:gridCol w:w="281"/>
      </w:tblGrid>
      <w:tr w:rsidR="002939AD" w:rsidRPr="00050BD2" w14:paraId="751D22AB" w14:textId="77777777" w:rsidTr="0062602B">
        <w:trPr>
          <w:gridBefore w:val="1"/>
          <w:gridAfter w:val="1"/>
          <w:wBefore w:w="147" w:type="dxa"/>
          <w:wAfter w:w="281" w:type="dxa"/>
          <w:trHeight w:val="992"/>
        </w:trPr>
        <w:tc>
          <w:tcPr>
            <w:tcW w:w="920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4BAD4C8" w14:textId="3985174A" w:rsidR="002939AD" w:rsidRPr="00D470C2" w:rsidRDefault="00B625EC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D470C2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23190" simplePos="0" relativeHeight="2" behindDoc="0" locked="0" layoutInCell="1" allowOverlap="1" wp14:anchorId="6CD3D120" wp14:editId="109D1B31">
                  <wp:simplePos x="0" y="0"/>
                  <wp:positionH relativeFrom="column">
                    <wp:posOffset>16648</wp:posOffset>
                  </wp:positionH>
                  <wp:positionV relativeFrom="paragraph">
                    <wp:posOffset>635</wp:posOffset>
                  </wp:positionV>
                  <wp:extent cx="771525" cy="461010"/>
                  <wp:effectExtent l="0" t="0" r="0" b="0"/>
                  <wp:wrapTight wrapText="bothSides">
                    <wp:wrapPolygon edited="0">
                      <wp:start x="-246" y="0"/>
                      <wp:lineTo x="-246" y="20300"/>
                      <wp:lineTo x="21314" y="20300"/>
                      <wp:lineTo x="21314" y="0"/>
                      <wp:lineTo x="-246" y="0"/>
                    </wp:wrapPolygon>
                  </wp:wrapTight>
                  <wp:docPr id="1" name="Рисунок 1" descr="C:\Users\ababenko\Desktop\Республиканский-научно-практический-центр-онкологии-и-медицинской-радиологии_150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babenko\Desktop\Республиканский-научно-практический-центр-онкологии-и-медицинской-радиологии_150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63776" w:rsidRPr="00D470C2">
              <w:rPr>
                <w:rFonts w:ascii="Times New Roman" w:hAnsi="Times New Roman" w:cs="Times New Roman"/>
              </w:rPr>
              <w:t>Министерство здравоохранения Республики Беларусь</w:t>
            </w:r>
          </w:p>
          <w:p w14:paraId="4B282222" w14:textId="3B2191FB" w:rsidR="00C63776" w:rsidRPr="00D470C2" w:rsidRDefault="00C63776" w:rsidP="00D470C2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D470C2">
              <w:rPr>
                <w:rFonts w:ascii="Times New Roman" w:eastAsia="Calibri" w:hAnsi="Times New Roman" w:cs="Times New Roman"/>
                <w:bCs/>
              </w:rPr>
              <w:t>РНПЦ онкологии и медицинской радиологии им. Н.Н. Александрова</w:t>
            </w:r>
          </w:p>
          <w:p w14:paraId="1E81D034" w14:textId="5A1DFAB7" w:rsidR="002939AD" w:rsidRPr="00050BD2" w:rsidRDefault="00B625EC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0C2">
              <w:rPr>
                <w:rFonts w:ascii="Times New Roman" w:eastAsia="Calibri" w:hAnsi="Times New Roman" w:cs="Times New Roman"/>
              </w:rPr>
              <w:t>Республиканская молекулярно-генетическая лаборатория канцерогенеза</w:t>
            </w:r>
          </w:p>
        </w:tc>
      </w:tr>
      <w:tr w:rsidR="002939AD" w:rsidRPr="00050BD2" w14:paraId="5786D7C4" w14:textId="77777777" w:rsidTr="0062602B">
        <w:trPr>
          <w:gridBefore w:val="1"/>
          <w:gridAfter w:val="1"/>
          <w:wBefore w:w="147" w:type="dxa"/>
          <w:wAfter w:w="281" w:type="dxa"/>
          <w:trHeight w:val="854"/>
        </w:trPr>
        <w:tc>
          <w:tcPr>
            <w:tcW w:w="9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22233" w14:textId="462D4C63" w:rsidR="002939AD" w:rsidRPr="00050BD2" w:rsidRDefault="00D65C8D" w:rsidP="008647E5">
            <w:pPr>
              <w:spacing w:before="240" w:after="0" w:line="252" w:lineRule="auto"/>
              <w:jc w:val="center"/>
              <w:rPr>
                <w:rFonts w:ascii="Times New Roman" w:eastAsia="Calibri" w:hAnsi="Times New Roman" w:cs="Times New Roman"/>
                <w:b/>
                <w:szCs w:val="20"/>
              </w:rPr>
            </w:pPr>
            <w:r w:rsidRPr="00C63776">
              <w:rPr>
                <w:rFonts w:ascii="Times New Roman" w:hAnsi="Times New Roman" w:cs="Times New Roman"/>
                <w:b/>
                <w:bCs/>
              </w:rPr>
              <w:t>Определение</w:t>
            </w:r>
            <w:r w:rsidR="009262A5" w:rsidRPr="00C6377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647E5">
              <w:rPr>
                <w:rFonts w:ascii="Times New Roman" w:hAnsi="Times New Roman" w:cs="Times New Roman"/>
                <w:b/>
                <w:bCs/>
                <w:lang w:val="en-US"/>
              </w:rPr>
              <w:t>PD</w:t>
            </w:r>
            <w:r w:rsidR="008647E5" w:rsidRPr="008647E5">
              <w:rPr>
                <w:rFonts w:ascii="Times New Roman" w:hAnsi="Times New Roman" w:cs="Times New Roman"/>
                <w:b/>
                <w:bCs/>
              </w:rPr>
              <w:t>-</w:t>
            </w:r>
            <w:r w:rsidR="008647E5">
              <w:rPr>
                <w:rFonts w:ascii="Times New Roman" w:hAnsi="Times New Roman" w:cs="Times New Roman"/>
                <w:b/>
                <w:bCs/>
                <w:lang w:val="en-US"/>
              </w:rPr>
              <w:t>L</w:t>
            </w:r>
            <w:r w:rsidR="008647E5" w:rsidRPr="008647E5">
              <w:rPr>
                <w:rFonts w:ascii="Times New Roman" w:hAnsi="Times New Roman" w:cs="Times New Roman"/>
                <w:b/>
                <w:bCs/>
              </w:rPr>
              <w:t>1</w:t>
            </w:r>
            <w:r w:rsidR="009262A5" w:rsidRPr="00C63776">
              <w:rPr>
                <w:rFonts w:ascii="Times New Roman" w:hAnsi="Times New Roman" w:cs="Times New Roman"/>
                <w:b/>
                <w:bCs/>
              </w:rPr>
              <w:t xml:space="preserve">-статуса образца опухолевой ткани иммуногистохимическим </w:t>
            </w:r>
            <w:r w:rsidR="00050BD2" w:rsidRPr="00C63776">
              <w:rPr>
                <w:rFonts w:ascii="Times New Roman" w:hAnsi="Times New Roman" w:cs="Times New Roman"/>
                <w:b/>
                <w:bCs/>
              </w:rPr>
              <w:t>м</w:t>
            </w:r>
            <w:r w:rsidR="009262A5" w:rsidRPr="00C63776">
              <w:rPr>
                <w:rFonts w:ascii="Times New Roman" w:hAnsi="Times New Roman" w:cs="Times New Roman"/>
                <w:b/>
                <w:bCs/>
              </w:rPr>
              <w:t>етодом</w:t>
            </w:r>
          </w:p>
        </w:tc>
      </w:tr>
      <w:tr w:rsidR="00AC535C" w:rsidRPr="00050BD2" w14:paraId="2FEB8C07" w14:textId="77777777" w:rsidTr="0062602B">
        <w:trPr>
          <w:trHeight w:hRule="exact" w:val="34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A92908" w14:textId="78FA0C41" w:rsidR="00AC535C" w:rsidRDefault="00065ECC" w:rsidP="00065E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Ф.И.О. пациента</w:t>
            </w:r>
            <w:r w:rsidR="00AC535C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97E9A8" w14:textId="399720AC" w:rsidR="00AC535C" w:rsidRPr="00074154" w:rsidRDefault="007F03FA" w:rsidP="0059320F">
            <w:pPr>
              <w:tabs>
                <w:tab w:val="left" w:pos="5103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18"/>
              </w:rPr>
              <w:t>Гарусова Елена Юрьевна</w:t>
            </w:r>
          </w:p>
        </w:tc>
      </w:tr>
      <w:tr w:rsidR="002939AD" w:rsidRPr="00050BD2" w14:paraId="07F063E5" w14:textId="77777777" w:rsidTr="0062602B">
        <w:trPr>
          <w:trHeight w:hRule="exact" w:val="34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B1060DA" w14:textId="62ED6AC9" w:rsidR="002939AD" w:rsidRPr="00050BD2" w:rsidRDefault="00065ECC" w:rsidP="006260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Личный номер</w:t>
            </w:r>
            <w:r w:rsidR="00B625EC" w:rsidRPr="00050BD2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60858D" w14:textId="2EF75F83" w:rsidR="002939AD" w:rsidRPr="00050BD2" w:rsidRDefault="00236A6A" w:rsidP="00087827">
            <w:pPr>
              <w:tabs>
                <w:tab w:val="left" w:pos="5103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18"/>
              </w:rPr>
              <w:t>нет данных</w:t>
            </w:r>
          </w:p>
        </w:tc>
      </w:tr>
      <w:tr w:rsidR="00236A6A" w:rsidRPr="00050BD2" w14:paraId="5E958BBF" w14:textId="77777777" w:rsidTr="0062602B">
        <w:trPr>
          <w:trHeight w:hRule="exact" w:val="34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6173F3" w14:textId="2A1F0125" w:rsidR="00236A6A" w:rsidRDefault="00236A6A" w:rsidP="006260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Дата рождения: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9AA1FE0" w14:textId="441A75C2" w:rsidR="00236A6A" w:rsidRDefault="007F03FA" w:rsidP="0069496D">
            <w:pPr>
              <w:tabs>
                <w:tab w:val="left" w:pos="5103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18"/>
              </w:rPr>
              <w:t>46</w:t>
            </w:r>
            <w:r w:rsidR="0069496D">
              <w:rPr>
                <w:rFonts w:ascii="Times New Roman" w:hAnsi="Times New Roman" w:cs="Times New Roman"/>
                <w:bCs/>
                <w:sz w:val="20"/>
                <w:szCs w:val="18"/>
              </w:rPr>
              <w:t xml:space="preserve"> лет</w:t>
            </w:r>
          </w:p>
        </w:tc>
      </w:tr>
      <w:tr w:rsidR="00236A6A" w:rsidRPr="00050BD2" w14:paraId="1467FDA3" w14:textId="77777777" w:rsidTr="0062602B">
        <w:trPr>
          <w:trHeight w:hRule="exact" w:val="34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1CE874" w14:textId="747A1FF1" w:rsidR="00236A6A" w:rsidRPr="00050BD2" w:rsidRDefault="00236A6A" w:rsidP="005932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Дата направления: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0E9B48" w14:textId="3647F9CE" w:rsidR="00236A6A" w:rsidRPr="00050BD2" w:rsidRDefault="0069496D" w:rsidP="007040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</w:t>
            </w:r>
            <w:r w:rsidR="00704014">
              <w:rPr>
                <w:rFonts w:ascii="Times New Roman" w:hAnsi="Times New Roman" w:cs="Times New Roman"/>
                <w:sz w:val="20"/>
                <w:szCs w:val="18"/>
              </w:rPr>
              <w:t>5</w:t>
            </w:r>
            <w:r w:rsidR="00236A6A">
              <w:rPr>
                <w:rFonts w:ascii="Times New Roman" w:hAnsi="Times New Roman" w:cs="Times New Roman"/>
                <w:sz w:val="20"/>
                <w:szCs w:val="18"/>
              </w:rPr>
              <w:t>.02.2021</w:t>
            </w:r>
          </w:p>
        </w:tc>
      </w:tr>
      <w:tr w:rsidR="002939AD" w:rsidRPr="00050BD2" w14:paraId="38844580" w14:textId="77777777" w:rsidTr="0062602B">
        <w:trPr>
          <w:trHeight w:hRule="exact" w:val="34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8FC992" w14:textId="77777777" w:rsidR="002939AD" w:rsidRPr="00050BD2" w:rsidRDefault="00B625EC" w:rsidP="005932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050BD2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Дата получения материала: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834B158" w14:textId="6317FE81" w:rsidR="002939AD" w:rsidRPr="00050BD2" w:rsidRDefault="00236A6A" w:rsidP="00065E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нет данных</w:t>
            </w:r>
          </w:p>
        </w:tc>
      </w:tr>
      <w:tr w:rsidR="002939AD" w:rsidRPr="00050BD2" w14:paraId="1B5546CE" w14:textId="77777777" w:rsidTr="0062602B">
        <w:trPr>
          <w:trHeight w:hRule="exact" w:val="34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6B12BF" w14:textId="77777777" w:rsidR="002939AD" w:rsidRPr="00050BD2" w:rsidRDefault="00B625EC" w:rsidP="005932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050BD2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Диагноз (направительный):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BAFBA9" w14:textId="41A41FF9" w:rsidR="002939AD" w:rsidRPr="007F03FA" w:rsidRDefault="007F03FA" w:rsidP="007F03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Аденокарцинома, </w:t>
            </w:r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G3 (Napsin+, TTF1+)</w:t>
            </w:r>
          </w:p>
        </w:tc>
      </w:tr>
      <w:tr w:rsidR="002939AD" w:rsidRPr="00050BD2" w14:paraId="35194EC8" w14:textId="77777777" w:rsidTr="0062602B">
        <w:trPr>
          <w:trHeight w:hRule="exact" w:val="34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8A2075" w14:textId="4BD7E8E6" w:rsidR="002939AD" w:rsidRPr="00050BD2" w:rsidRDefault="00B625EC" w:rsidP="005932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050BD2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№ гист</w:t>
            </w:r>
            <w:r w:rsidR="0059320F" w:rsidRPr="00050BD2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ологического</w:t>
            </w:r>
            <w:r w:rsidRPr="00050BD2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 xml:space="preserve"> исследования: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B0BF742" w14:textId="797FCF8E" w:rsidR="002939AD" w:rsidRPr="00050BD2" w:rsidRDefault="007F03FA" w:rsidP="007F03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5966/21</w:t>
            </w:r>
          </w:p>
        </w:tc>
      </w:tr>
      <w:tr w:rsidR="00065ECC" w:rsidRPr="00050BD2" w14:paraId="591E410B" w14:textId="77777777" w:rsidTr="0055217A">
        <w:trPr>
          <w:trHeight w:hRule="exact" w:val="575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048180" w14:textId="78B215CA" w:rsidR="00065ECC" w:rsidRPr="00050BD2" w:rsidRDefault="00065ECC" w:rsidP="005932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Направившая организация: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CE8C6C6" w14:textId="03912764" w:rsidR="00065ECC" w:rsidRDefault="00074154" w:rsidP="0055217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18"/>
              </w:rPr>
            </w:pPr>
            <w:r>
              <w:rPr>
                <w:rFonts w:ascii="Times New Roman" w:eastAsia="Calibri" w:hAnsi="Times New Roman" w:cs="Times New Roman"/>
                <w:sz w:val="20"/>
                <w:szCs w:val="18"/>
              </w:rPr>
              <w:t>У</w:t>
            </w:r>
            <w:r w:rsidR="0055217A">
              <w:rPr>
                <w:rFonts w:ascii="Times New Roman" w:eastAsia="Calibri" w:hAnsi="Times New Roman" w:cs="Times New Roman"/>
                <w:sz w:val="20"/>
                <w:szCs w:val="18"/>
              </w:rPr>
              <w:t>З</w:t>
            </w:r>
            <w:r>
              <w:rPr>
                <w:rFonts w:ascii="Times New Roman" w:eastAsia="Calibri" w:hAnsi="Times New Roman" w:cs="Times New Roman"/>
                <w:sz w:val="20"/>
                <w:szCs w:val="18"/>
              </w:rPr>
              <w:t xml:space="preserve"> «</w:t>
            </w:r>
            <w:r w:rsidR="0055217A">
              <w:rPr>
                <w:rFonts w:ascii="Times New Roman" w:eastAsia="Calibri" w:hAnsi="Times New Roman" w:cs="Times New Roman"/>
                <w:sz w:val="20"/>
                <w:szCs w:val="18"/>
              </w:rPr>
              <w:t xml:space="preserve">Гомельский </w:t>
            </w:r>
            <w:r>
              <w:rPr>
                <w:rFonts w:ascii="Times New Roman" w:eastAsia="Calibri" w:hAnsi="Times New Roman" w:cs="Times New Roman"/>
                <w:sz w:val="20"/>
                <w:szCs w:val="18"/>
              </w:rPr>
              <w:t>областной</w:t>
            </w:r>
            <w:r w:rsidR="0055217A">
              <w:rPr>
                <w:rFonts w:ascii="Times New Roman" w:eastAsia="Calibri" w:hAnsi="Times New Roman" w:cs="Times New Roman"/>
                <w:sz w:val="20"/>
                <w:szCs w:val="18"/>
              </w:rPr>
              <w:t xml:space="preserve"> клинический</w:t>
            </w:r>
            <w:r>
              <w:rPr>
                <w:rFonts w:ascii="Times New Roman" w:eastAsia="Calibri" w:hAnsi="Times New Roman" w:cs="Times New Roman"/>
                <w:sz w:val="20"/>
                <w:szCs w:val="18"/>
              </w:rPr>
              <w:t xml:space="preserve"> онкологический диспансер»</w:t>
            </w:r>
          </w:p>
        </w:tc>
      </w:tr>
      <w:tr w:rsidR="002939AD" w:rsidRPr="00050BD2" w14:paraId="6C171DEE" w14:textId="77777777" w:rsidTr="0062602B">
        <w:trPr>
          <w:trHeight w:hRule="exact" w:val="34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F02427" w14:textId="77777777" w:rsidR="002939AD" w:rsidRPr="00050BD2" w:rsidRDefault="00B625EC" w:rsidP="005932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050BD2">
              <w:rPr>
                <w:rFonts w:ascii="Times New Roman" w:eastAsia="Calibri" w:hAnsi="Times New Roman" w:cs="Times New Roman"/>
                <w:b/>
                <w:sz w:val="20"/>
                <w:szCs w:val="18"/>
              </w:rPr>
              <w:t>Врач, направивший на исследование:</w:t>
            </w:r>
          </w:p>
        </w:tc>
        <w:tc>
          <w:tcPr>
            <w:tcW w:w="52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A7A94F" w14:textId="27B67621" w:rsidR="00F81B2A" w:rsidRPr="00050BD2" w:rsidRDefault="00AC1FC6" w:rsidP="00087827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18"/>
              </w:rPr>
            </w:pPr>
            <w:r>
              <w:rPr>
                <w:rFonts w:ascii="Times New Roman" w:eastAsia="Calibri" w:hAnsi="Times New Roman" w:cs="Times New Roman"/>
                <w:sz w:val="20"/>
                <w:szCs w:val="18"/>
              </w:rPr>
              <w:t>Савченко И.В.</w:t>
            </w:r>
          </w:p>
        </w:tc>
      </w:tr>
    </w:tbl>
    <w:p w14:paraId="6AA192AE" w14:textId="77777777" w:rsidR="005A416A" w:rsidRDefault="005A416A" w:rsidP="00D25255">
      <w:pPr>
        <w:spacing w:after="0"/>
        <w:ind w:right="141"/>
        <w:rPr>
          <w:rFonts w:ascii="Times New Roman" w:hAnsi="Times New Roman" w:cs="Times New Roman"/>
          <w:szCs w:val="20"/>
        </w:rPr>
      </w:pP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9619"/>
      </w:tblGrid>
      <w:tr w:rsidR="005A416A" w:rsidRPr="00050BD2" w14:paraId="6C6BD7A8" w14:textId="77777777" w:rsidTr="00DA711E">
        <w:tc>
          <w:tcPr>
            <w:tcW w:w="9624" w:type="dxa"/>
            <w:tcBorders>
              <w:left w:val="nil"/>
              <w:right w:val="nil"/>
            </w:tcBorders>
            <w:vAlign w:val="center"/>
          </w:tcPr>
          <w:p w14:paraId="67FCE862" w14:textId="77777777" w:rsidR="005A416A" w:rsidRPr="00050BD2" w:rsidRDefault="005A416A" w:rsidP="00C45B75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A416A" w:rsidRPr="00050BD2" w14:paraId="493FC099" w14:textId="77777777" w:rsidTr="00DA711E">
        <w:trPr>
          <w:trHeight w:val="329"/>
        </w:trPr>
        <w:tc>
          <w:tcPr>
            <w:tcW w:w="9624" w:type="dxa"/>
            <w:vAlign w:val="center"/>
          </w:tcPr>
          <w:p w14:paraId="003D42FE" w14:textId="28029371" w:rsidR="005A416A" w:rsidRPr="00DA711E" w:rsidRDefault="005A416A" w:rsidP="00DA711E">
            <w:pPr>
              <w:spacing w:after="0" w:line="252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50BD2">
              <w:rPr>
                <w:rFonts w:ascii="Times New Roman" w:eastAsia="Calibri" w:hAnsi="Times New Roman" w:cs="Times New Roman"/>
                <w:b/>
              </w:rPr>
              <w:t>Иммуногистохимическое</w:t>
            </w:r>
            <w:proofErr w:type="spellEnd"/>
            <w:r w:rsidRPr="00050BD2">
              <w:rPr>
                <w:rFonts w:ascii="Times New Roman" w:eastAsia="Calibri" w:hAnsi="Times New Roman" w:cs="Times New Roman"/>
                <w:b/>
              </w:rPr>
              <w:t xml:space="preserve"> исследование с </w:t>
            </w:r>
            <w:proofErr w:type="spellStart"/>
            <w:r w:rsidRPr="00050BD2">
              <w:rPr>
                <w:rFonts w:ascii="Times New Roman" w:eastAsia="Calibri" w:hAnsi="Times New Roman" w:cs="Times New Roman"/>
                <w:b/>
              </w:rPr>
              <w:t>моноклональным</w:t>
            </w:r>
            <w:proofErr w:type="spellEnd"/>
            <w:r w:rsidRPr="00050BD2">
              <w:rPr>
                <w:rFonts w:ascii="Times New Roman" w:eastAsia="Calibri" w:hAnsi="Times New Roman" w:cs="Times New Roman"/>
                <w:b/>
              </w:rPr>
              <w:t xml:space="preserve"> антителом к </w:t>
            </w:r>
            <w:r w:rsidR="00DA711E">
              <w:rPr>
                <w:rFonts w:ascii="Times New Roman" w:eastAsia="Calibri" w:hAnsi="Times New Roman" w:cs="Times New Roman"/>
                <w:b/>
                <w:lang w:val="en-US"/>
              </w:rPr>
              <w:t>PD</w:t>
            </w:r>
            <w:r w:rsidR="00DA711E" w:rsidRPr="00DA711E">
              <w:rPr>
                <w:rFonts w:ascii="Times New Roman" w:eastAsia="Calibri" w:hAnsi="Times New Roman" w:cs="Times New Roman"/>
                <w:b/>
              </w:rPr>
              <w:t>-</w:t>
            </w:r>
            <w:r w:rsidR="00DA711E">
              <w:rPr>
                <w:rFonts w:ascii="Times New Roman" w:eastAsia="Calibri" w:hAnsi="Times New Roman" w:cs="Times New Roman"/>
                <w:b/>
                <w:lang w:val="en-US"/>
              </w:rPr>
              <w:t>L</w:t>
            </w:r>
            <w:r w:rsidR="00DA711E" w:rsidRPr="00DA711E">
              <w:rPr>
                <w:rFonts w:ascii="Times New Roman" w:eastAsia="Calibri" w:hAnsi="Times New Roman" w:cs="Times New Roman"/>
                <w:b/>
              </w:rPr>
              <w:t xml:space="preserve">1 </w:t>
            </w:r>
            <w:r w:rsidRPr="00050BD2">
              <w:rPr>
                <w:rFonts w:ascii="Times New Roman" w:eastAsia="Calibri" w:hAnsi="Times New Roman" w:cs="Times New Roman"/>
                <w:b/>
              </w:rPr>
              <w:t xml:space="preserve">(клон </w:t>
            </w:r>
            <w:r w:rsidR="00DA711E">
              <w:rPr>
                <w:rFonts w:ascii="Times New Roman" w:eastAsia="Calibri" w:hAnsi="Times New Roman" w:cs="Times New Roman"/>
                <w:b/>
                <w:lang w:val="en-US"/>
              </w:rPr>
              <w:t>SP</w:t>
            </w:r>
            <w:r w:rsidR="00DA711E" w:rsidRPr="00DA711E">
              <w:rPr>
                <w:rFonts w:ascii="Times New Roman" w:eastAsia="Calibri" w:hAnsi="Times New Roman" w:cs="Times New Roman"/>
                <w:b/>
              </w:rPr>
              <w:t>142)</w:t>
            </w:r>
          </w:p>
        </w:tc>
      </w:tr>
      <w:tr w:rsidR="005A416A" w:rsidRPr="00050BD2" w14:paraId="18AB0EDC" w14:textId="77777777" w:rsidTr="00DA711E">
        <w:tc>
          <w:tcPr>
            <w:tcW w:w="9624" w:type="dxa"/>
            <w:vAlign w:val="center"/>
          </w:tcPr>
          <w:p w14:paraId="2DCC7B83" w14:textId="2F0D59F6" w:rsidR="005A416A" w:rsidRPr="008036B9" w:rsidRDefault="00DA711E" w:rsidP="00C45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Иммуногистохимическое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окрашивание с антителом к PD-L1 (SP142) выполнено с использованием набора реагентов производства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Ventana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Medical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Systems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(США), включающим в себя систему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детекции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OptiView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DAB IHC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Detection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Kit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и комплект реагентов для усиления сигнала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OptiView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Amplification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Kit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. Исследование выполнено на автоматической станции окраски срезов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Benchmark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GX (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Ventana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Medical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Systems</w:t>
            </w:r>
            <w:proofErr w:type="spellEnd"/>
            <w:r w:rsidRPr="00DA711E">
              <w:rPr>
                <w:rFonts w:ascii="Times New Roman" w:eastAsia="Calibri" w:hAnsi="Times New Roman" w:cs="Times New Roman"/>
                <w:sz w:val="18"/>
                <w:szCs w:val="18"/>
              </w:rPr>
              <w:t>, США).</w:t>
            </w:r>
          </w:p>
        </w:tc>
      </w:tr>
      <w:tr w:rsidR="005A416A" w:rsidRPr="00050BD2" w14:paraId="5B65DB7A" w14:textId="77777777" w:rsidTr="00DA711E">
        <w:trPr>
          <w:trHeight w:val="205"/>
        </w:trPr>
        <w:tc>
          <w:tcPr>
            <w:tcW w:w="9624" w:type="dxa"/>
            <w:vAlign w:val="center"/>
          </w:tcPr>
          <w:p w14:paraId="7565BF39" w14:textId="7EC5A410" w:rsidR="005A416A" w:rsidRPr="00DA711E" w:rsidRDefault="00DA711E" w:rsidP="00DA711E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DA711E">
              <w:rPr>
                <w:rFonts w:ascii="Times New Roman" w:hAnsi="Times New Roman" w:cs="Times New Roman"/>
                <w:b/>
              </w:rPr>
              <w:t>Критери</w:t>
            </w:r>
            <w:r w:rsidRPr="00DA711E">
              <w:rPr>
                <w:rFonts w:ascii="Times New Roman" w:hAnsi="Times New Roman" w:cs="Times New Roman"/>
                <w:b/>
              </w:rPr>
              <w:t>и отнесения опухоли к категории PD-L1-позитивных</w:t>
            </w:r>
          </w:p>
        </w:tc>
      </w:tr>
      <w:tr w:rsidR="00DA711E" w:rsidRPr="00DA711E" w14:paraId="0705412A" w14:textId="77777777" w:rsidTr="00DA711E">
        <w:trPr>
          <w:trHeight w:val="1045"/>
        </w:trPr>
        <w:tc>
          <w:tcPr>
            <w:tcW w:w="9624" w:type="dxa"/>
            <w:vAlign w:val="center"/>
          </w:tcPr>
          <w:p w14:paraId="505EE47D" w14:textId="77777777" w:rsidR="00DA711E" w:rsidRPr="00DA711E" w:rsidRDefault="00DA711E" w:rsidP="00DA71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</w:rPr>
            </w:pPr>
            <w:r w:rsidRPr="00DA711E">
              <w:rPr>
                <w:rFonts w:ascii="Times New Roman" w:hAnsi="Times New Roman" w:cs="Times New Roman"/>
              </w:rPr>
              <w:t>•</w:t>
            </w:r>
            <w:r w:rsidRPr="00DA711E">
              <w:rPr>
                <w:rFonts w:ascii="Times New Roman" w:hAnsi="Times New Roman" w:cs="Times New Roman"/>
                <w:sz w:val="18"/>
              </w:rPr>
              <w:tab/>
              <w:t>НМРЛ*: опухолевые клетки ≥50% или иммунные клетки ≥10%;</w:t>
            </w:r>
          </w:p>
          <w:p w14:paraId="63706F77" w14:textId="77777777" w:rsidR="00DA711E" w:rsidRPr="00DA711E" w:rsidRDefault="00DA711E" w:rsidP="00DA71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</w:rPr>
            </w:pPr>
            <w:r w:rsidRPr="00DA711E">
              <w:rPr>
                <w:rFonts w:ascii="Times New Roman" w:hAnsi="Times New Roman" w:cs="Times New Roman"/>
                <w:sz w:val="18"/>
              </w:rPr>
              <w:t>•</w:t>
            </w:r>
            <w:r w:rsidRPr="00DA711E">
              <w:rPr>
                <w:rFonts w:ascii="Times New Roman" w:hAnsi="Times New Roman" w:cs="Times New Roman"/>
                <w:sz w:val="18"/>
              </w:rPr>
              <w:tab/>
              <w:t>Уротелиальная карцинома**: иммунные клетки ≥5%;</w:t>
            </w:r>
          </w:p>
          <w:p w14:paraId="6B71232F" w14:textId="77777777" w:rsidR="00DA711E" w:rsidRPr="00DA711E" w:rsidRDefault="00DA711E" w:rsidP="00DA71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</w:rPr>
            </w:pPr>
            <w:r w:rsidRPr="00DA711E">
              <w:rPr>
                <w:rFonts w:ascii="Times New Roman" w:hAnsi="Times New Roman" w:cs="Times New Roman"/>
                <w:sz w:val="18"/>
              </w:rPr>
              <w:t>•</w:t>
            </w:r>
            <w:r w:rsidRPr="00DA711E">
              <w:rPr>
                <w:rFonts w:ascii="Times New Roman" w:hAnsi="Times New Roman" w:cs="Times New Roman"/>
                <w:sz w:val="18"/>
              </w:rPr>
              <w:tab/>
              <w:t>ТНРМЖ***: иммунные клетки ≥1%.</w:t>
            </w:r>
          </w:p>
          <w:p w14:paraId="6E5FC50C" w14:textId="77777777" w:rsidR="00DA711E" w:rsidRPr="00DA711E" w:rsidRDefault="00DA711E" w:rsidP="00DA71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B174AAD" w14:textId="77777777" w:rsidR="00DA711E" w:rsidRPr="00DA711E" w:rsidRDefault="00DA711E" w:rsidP="00DA71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DA711E">
              <w:rPr>
                <w:rFonts w:ascii="Times New Roman" w:hAnsi="Times New Roman" w:cs="Times New Roman"/>
                <w:sz w:val="18"/>
                <w:lang w:val="en-US"/>
              </w:rPr>
              <w:t>*</w:t>
            </w:r>
            <w:r w:rsidRPr="00DA711E">
              <w:rPr>
                <w:rFonts w:ascii="Times New Roman" w:hAnsi="Times New Roman" w:cs="Times New Roman"/>
                <w:sz w:val="18"/>
                <w:lang w:val="en-US"/>
              </w:rPr>
              <w:tab/>
              <w:t>VENTANA PD-L1 (SP142) Assay Interpretation Guide for Non-Small Cell Lung Cancer ≥ 50% TC or ≥ 10% IC Stepwise Scoring Algorithm</w:t>
            </w:r>
          </w:p>
          <w:p w14:paraId="7798CFA5" w14:textId="77777777" w:rsidR="00DA711E" w:rsidRPr="00DA711E" w:rsidRDefault="00DA711E" w:rsidP="00DA71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DA711E">
              <w:rPr>
                <w:rFonts w:ascii="Times New Roman" w:hAnsi="Times New Roman" w:cs="Times New Roman"/>
                <w:sz w:val="18"/>
                <w:lang w:val="en-US"/>
              </w:rPr>
              <w:t>**</w:t>
            </w:r>
            <w:r w:rsidRPr="00DA711E">
              <w:rPr>
                <w:rFonts w:ascii="Times New Roman" w:hAnsi="Times New Roman" w:cs="Times New Roman"/>
                <w:sz w:val="18"/>
                <w:lang w:val="en-US"/>
              </w:rPr>
              <w:tab/>
              <w:t xml:space="preserve">VENTANA PD-L1 (SP142) Assay Interpretation Guide for </w:t>
            </w:r>
            <w:proofErr w:type="spellStart"/>
            <w:r w:rsidRPr="00DA711E">
              <w:rPr>
                <w:rFonts w:ascii="Times New Roman" w:hAnsi="Times New Roman" w:cs="Times New Roman"/>
                <w:sz w:val="18"/>
                <w:lang w:val="en-US"/>
              </w:rPr>
              <w:t>Urothelial</w:t>
            </w:r>
            <w:proofErr w:type="spellEnd"/>
            <w:r w:rsidRPr="00DA711E">
              <w:rPr>
                <w:rFonts w:ascii="Times New Roman" w:hAnsi="Times New Roman" w:cs="Times New Roman"/>
                <w:sz w:val="18"/>
                <w:lang w:val="en-US"/>
              </w:rPr>
              <w:t xml:space="preserve"> Carcinoma</w:t>
            </w:r>
          </w:p>
          <w:p w14:paraId="6FB17C95" w14:textId="16AE99CB" w:rsidR="00DA711E" w:rsidRPr="00DA711E" w:rsidRDefault="00DA711E" w:rsidP="00DA71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DA711E">
              <w:rPr>
                <w:rFonts w:ascii="Times New Roman" w:hAnsi="Times New Roman" w:cs="Times New Roman"/>
                <w:sz w:val="18"/>
                <w:lang w:val="en-US"/>
              </w:rPr>
              <w:t>***</w:t>
            </w:r>
            <w:r w:rsidRPr="00DA711E">
              <w:rPr>
                <w:rFonts w:ascii="Times New Roman" w:hAnsi="Times New Roman" w:cs="Times New Roman"/>
                <w:sz w:val="18"/>
                <w:lang w:val="en-US"/>
              </w:rPr>
              <w:tab/>
              <w:t>VENTANA PD-L1 (SP142) Assay Interpretation Guide for Triple-Negative Breast Carcinoma (TNBC)</w:t>
            </w:r>
          </w:p>
        </w:tc>
      </w:tr>
      <w:tr w:rsidR="005A416A" w:rsidRPr="00050BD2" w14:paraId="1BDB81C5" w14:textId="77777777" w:rsidTr="00DA711E">
        <w:trPr>
          <w:trHeight w:val="81"/>
        </w:trPr>
        <w:tc>
          <w:tcPr>
            <w:tcW w:w="9624" w:type="dxa"/>
            <w:vAlign w:val="center"/>
          </w:tcPr>
          <w:p w14:paraId="708E3D88" w14:textId="316E2A4E" w:rsidR="005A416A" w:rsidRPr="00DA711E" w:rsidRDefault="00DA711E" w:rsidP="00DA711E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Cs w:val="24"/>
              </w:rPr>
              <w:t>Показатели экспресии</w:t>
            </w:r>
          </w:p>
        </w:tc>
      </w:tr>
      <w:tr w:rsidR="00DA711E" w:rsidRPr="00050BD2" w14:paraId="66DA1672" w14:textId="77777777" w:rsidTr="00DA711E">
        <w:trPr>
          <w:trHeight w:val="81"/>
        </w:trPr>
        <w:tc>
          <w:tcPr>
            <w:tcW w:w="9624" w:type="dxa"/>
            <w:tcBorders>
              <w:bottom w:val="single" w:sz="4" w:space="0" w:color="auto"/>
            </w:tcBorders>
            <w:vAlign w:val="center"/>
          </w:tcPr>
          <w:p w14:paraId="579BFDE3" w14:textId="77777777" w:rsidR="00DA711E" w:rsidRPr="00DA711E" w:rsidRDefault="00DA711E" w:rsidP="00DA71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A711E">
              <w:rPr>
                <w:rFonts w:ascii="Times New Roman" w:hAnsi="Times New Roman" w:cs="Times New Roman"/>
                <w:sz w:val="18"/>
                <w:szCs w:val="18"/>
              </w:rPr>
              <w:t>Показатель экспрессии PD-L1 опухолевыми клетками (ОК) составляет &lt;1%.</w:t>
            </w:r>
          </w:p>
          <w:p w14:paraId="35325455" w14:textId="26F9A5A3" w:rsidR="00DA711E" w:rsidRDefault="00DA711E" w:rsidP="00DA71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DA711E">
              <w:rPr>
                <w:rFonts w:ascii="Times New Roman" w:hAnsi="Times New Roman" w:cs="Times New Roman"/>
                <w:sz w:val="18"/>
                <w:szCs w:val="18"/>
              </w:rPr>
              <w:t>Показатель экспрессии PD-L1 иммунными клетками (ИК) составляет 1%.</w:t>
            </w:r>
          </w:p>
        </w:tc>
      </w:tr>
      <w:tr w:rsidR="00DA711E" w:rsidRPr="00050BD2" w14:paraId="51D46D1C" w14:textId="77777777" w:rsidTr="00DA711E">
        <w:trPr>
          <w:trHeight w:val="81"/>
        </w:trPr>
        <w:tc>
          <w:tcPr>
            <w:tcW w:w="9624" w:type="dxa"/>
            <w:tcBorders>
              <w:bottom w:val="single" w:sz="4" w:space="0" w:color="auto"/>
            </w:tcBorders>
            <w:vAlign w:val="center"/>
          </w:tcPr>
          <w:p w14:paraId="44DF9E9B" w14:textId="5D6AABFA" w:rsidR="00DA711E" w:rsidRPr="00513BD1" w:rsidRDefault="00DA711E" w:rsidP="00AC1FC6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13BD1">
              <w:rPr>
                <w:rFonts w:ascii="Times New Roman" w:eastAsia="Calibri" w:hAnsi="Times New Roman" w:cs="Times New Roman"/>
                <w:b/>
              </w:rPr>
              <w:t>Клиническая интерпретация</w:t>
            </w:r>
          </w:p>
        </w:tc>
      </w:tr>
      <w:tr w:rsidR="005A416A" w:rsidRPr="00050BD2" w14:paraId="6C7B9E21" w14:textId="77777777" w:rsidTr="00DA711E">
        <w:trPr>
          <w:trHeight w:val="81"/>
        </w:trPr>
        <w:tc>
          <w:tcPr>
            <w:tcW w:w="9624" w:type="dxa"/>
            <w:tcBorders>
              <w:bottom w:val="single" w:sz="4" w:space="0" w:color="auto"/>
            </w:tcBorders>
            <w:vAlign w:val="center"/>
          </w:tcPr>
          <w:p w14:paraId="4F0E23AE" w14:textId="76F60717" w:rsidR="005A416A" w:rsidRPr="00013CE2" w:rsidRDefault="005A416A" w:rsidP="00DA711E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Исследованный образец опухолевой ткани </w:t>
            </w:r>
            <w:r w:rsidRPr="00AC1FC6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является </w:t>
            </w:r>
            <w:r w:rsidR="00DA711E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PD</w:t>
            </w:r>
            <w:r w:rsidR="00DA711E" w:rsidRPr="00DA711E">
              <w:rPr>
                <w:rFonts w:ascii="Times New Roman" w:eastAsia="Calibri" w:hAnsi="Times New Roman" w:cs="Times New Roman"/>
                <w:sz w:val="18"/>
                <w:szCs w:val="20"/>
              </w:rPr>
              <w:t>-</w:t>
            </w:r>
            <w:r w:rsidR="00DA711E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L</w:t>
            </w:r>
            <w:r w:rsidR="00DA711E" w:rsidRPr="00DA711E">
              <w:rPr>
                <w:rFonts w:ascii="Times New Roman" w:eastAsia="Calibri" w:hAnsi="Times New Roman" w:cs="Times New Roman"/>
                <w:sz w:val="18"/>
                <w:szCs w:val="20"/>
              </w:rPr>
              <w:t>1</w:t>
            </w:r>
            <w:r w:rsidRPr="00AC1FC6">
              <w:rPr>
                <w:rFonts w:ascii="Times New Roman" w:eastAsia="Calibri" w:hAnsi="Times New Roman" w:cs="Times New Roman"/>
                <w:sz w:val="18"/>
                <w:szCs w:val="20"/>
              </w:rPr>
              <w:t>-</w:t>
            </w:r>
            <w:r w:rsidR="00DA711E">
              <w:rPr>
                <w:rFonts w:ascii="Times New Roman" w:eastAsia="Calibri" w:hAnsi="Times New Roman" w:cs="Times New Roman"/>
                <w:sz w:val="18"/>
                <w:szCs w:val="20"/>
              </w:rPr>
              <w:t>позитивн</w:t>
            </w:r>
            <w:bookmarkStart w:id="0" w:name="_GoBack"/>
            <w:bookmarkEnd w:id="0"/>
            <w:r w:rsidR="00DA711E">
              <w:rPr>
                <w:rFonts w:ascii="Times New Roman" w:eastAsia="Calibri" w:hAnsi="Times New Roman" w:cs="Times New Roman"/>
                <w:sz w:val="18"/>
                <w:szCs w:val="20"/>
              </w:rPr>
              <w:t>ым</w:t>
            </w:r>
            <w:r w:rsidR="00074154" w:rsidRPr="00AC1FC6">
              <w:rPr>
                <w:rFonts w:ascii="Times New Roman" w:eastAsia="Calibri" w:hAnsi="Times New Roman" w:cs="Times New Roman"/>
                <w:sz w:val="18"/>
                <w:szCs w:val="20"/>
              </w:rPr>
              <w:t>.</w:t>
            </w:r>
          </w:p>
        </w:tc>
      </w:tr>
    </w:tbl>
    <w:p w14:paraId="793A7446" w14:textId="1E29A9E4" w:rsidR="002939AD" w:rsidRPr="0062602B" w:rsidRDefault="00074154" w:rsidP="009214AF">
      <w:pPr>
        <w:spacing w:before="120" w:after="120"/>
        <w:ind w:right="142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03</w:t>
      </w:r>
      <w:r w:rsidR="00013CE2">
        <w:rPr>
          <w:rFonts w:ascii="Times New Roman" w:hAnsi="Times New Roman" w:cs="Times New Roman"/>
          <w:szCs w:val="20"/>
        </w:rPr>
        <w:t>.</w:t>
      </w:r>
      <w:r w:rsidR="00396A33">
        <w:rPr>
          <w:rFonts w:ascii="Times New Roman" w:hAnsi="Times New Roman" w:cs="Times New Roman"/>
          <w:szCs w:val="20"/>
        </w:rPr>
        <w:t>0</w:t>
      </w:r>
      <w:r>
        <w:rPr>
          <w:rFonts w:ascii="Times New Roman" w:hAnsi="Times New Roman" w:cs="Times New Roman"/>
          <w:szCs w:val="20"/>
        </w:rPr>
        <w:t>3</w:t>
      </w:r>
      <w:r w:rsidR="00013CE2">
        <w:rPr>
          <w:rFonts w:ascii="Times New Roman" w:hAnsi="Times New Roman" w:cs="Times New Roman"/>
          <w:szCs w:val="20"/>
        </w:rPr>
        <w:t>.</w:t>
      </w:r>
      <w:r w:rsidR="00CF6D92">
        <w:rPr>
          <w:rFonts w:ascii="Times New Roman" w:hAnsi="Times New Roman" w:cs="Times New Roman"/>
          <w:szCs w:val="20"/>
        </w:rPr>
        <w:t>202</w:t>
      </w:r>
      <w:r w:rsidR="00396A33">
        <w:rPr>
          <w:rFonts w:ascii="Times New Roman" w:hAnsi="Times New Roman" w:cs="Times New Roman"/>
          <w:szCs w:val="20"/>
        </w:rPr>
        <w:t>1</w:t>
      </w:r>
    </w:p>
    <w:p w14:paraId="032BE8AC" w14:textId="30346156" w:rsidR="0075100A" w:rsidRDefault="0075100A" w:rsidP="00765458">
      <w:pPr>
        <w:tabs>
          <w:tab w:val="left" w:pos="8222"/>
        </w:tabs>
        <w:spacing w:after="0" w:line="240" w:lineRule="auto"/>
        <w:ind w:right="141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Заведующий онкологическим</w:t>
      </w:r>
    </w:p>
    <w:p w14:paraId="4689D16F" w14:textId="28A7EFA4" w:rsidR="0075100A" w:rsidRDefault="0075100A" w:rsidP="00765458">
      <w:pPr>
        <w:tabs>
          <w:tab w:val="left" w:pos="8222"/>
        </w:tabs>
        <w:spacing w:after="0" w:line="240" w:lineRule="auto"/>
        <w:ind w:right="141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отделением (иммуноморфологии и</w:t>
      </w:r>
    </w:p>
    <w:p w14:paraId="2251906A" w14:textId="6C141AAA" w:rsidR="00B21A63" w:rsidRPr="00050BD2" w:rsidRDefault="0075100A" w:rsidP="00065ECC">
      <w:pPr>
        <w:tabs>
          <w:tab w:val="left" w:pos="8080"/>
        </w:tabs>
        <w:spacing w:after="0" w:line="240" w:lineRule="auto"/>
        <w:ind w:right="141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протеомики), к.м.н.</w:t>
      </w:r>
      <w:r w:rsidR="00D25255" w:rsidRPr="00D25255">
        <w:rPr>
          <w:rFonts w:ascii="Times New Roman" w:hAnsi="Times New Roman" w:cs="Times New Roman"/>
          <w:szCs w:val="20"/>
        </w:rPr>
        <w:tab/>
      </w:r>
      <w:r w:rsidR="00CF6D92">
        <w:rPr>
          <w:rFonts w:ascii="Times New Roman" w:hAnsi="Times New Roman" w:cs="Times New Roman"/>
          <w:szCs w:val="20"/>
        </w:rPr>
        <w:t>Давыдов Д.А.</w:t>
      </w:r>
    </w:p>
    <w:sectPr w:rsidR="00B21A63" w:rsidRPr="00050BD2" w:rsidSect="00EA3D91">
      <w:pgSz w:w="11906" w:h="16838"/>
      <w:pgMar w:top="709" w:right="707" w:bottom="1134" w:left="15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ago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AD"/>
    <w:rsid w:val="00011917"/>
    <w:rsid w:val="00013CE2"/>
    <w:rsid w:val="00023281"/>
    <w:rsid w:val="00050BD2"/>
    <w:rsid w:val="00065ECC"/>
    <w:rsid w:val="00074154"/>
    <w:rsid w:val="00077123"/>
    <w:rsid w:val="00087827"/>
    <w:rsid w:val="0009658A"/>
    <w:rsid w:val="000C2858"/>
    <w:rsid w:val="0010092C"/>
    <w:rsid w:val="00236A6A"/>
    <w:rsid w:val="0027702D"/>
    <w:rsid w:val="0028479A"/>
    <w:rsid w:val="002939AD"/>
    <w:rsid w:val="002C7320"/>
    <w:rsid w:val="002E7B90"/>
    <w:rsid w:val="00334337"/>
    <w:rsid w:val="003523B6"/>
    <w:rsid w:val="003558AE"/>
    <w:rsid w:val="00396A33"/>
    <w:rsid w:val="003C0B91"/>
    <w:rsid w:val="003C279C"/>
    <w:rsid w:val="003F5CE6"/>
    <w:rsid w:val="00401E4D"/>
    <w:rsid w:val="00447833"/>
    <w:rsid w:val="004615D7"/>
    <w:rsid w:val="00497486"/>
    <w:rsid w:val="004A29D7"/>
    <w:rsid w:val="004E28A8"/>
    <w:rsid w:val="004E7813"/>
    <w:rsid w:val="00513BD1"/>
    <w:rsid w:val="0055217A"/>
    <w:rsid w:val="0059320F"/>
    <w:rsid w:val="005A3004"/>
    <w:rsid w:val="005A416A"/>
    <w:rsid w:val="005C36AB"/>
    <w:rsid w:val="005C64F4"/>
    <w:rsid w:val="005C7280"/>
    <w:rsid w:val="005E588A"/>
    <w:rsid w:val="0062602B"/>
    <w:rsid w:val="006267C4"/>
    <w:rsid w:val="00633965"/>
    <w:rsid w:val="006520B7"/>
    <w:rsid w:val="0066593F"/>
    <w:rsid w:val="0068298C"/>
    <w:rsid w:val="0069496D"/>
    <w:rsid w:val="00695F79"/>
    <w:rsid w:val="006A1E5E"/>
    <w:rsid w:val="006E35FF"/>
    <w:rsid w:val="00701EE5"/>
    <w:rsid w:val="00704014"/>
    <w:rsid w:val="0075100A"/>
    <w:rsid w:val="00756CD6"/>
    <w:rsid w:val="00765458"/>
    <w:rsid w:val="00767D6A"/>
    <w:rsid w:val="00780698"/>
    <w:rsid w:val="00787505"/>
    <w:rsid w:val="007C55F3"/>
    <w:rsid w:val="007D686C"/>
    <w:rsid w:val="007F03FA"/>
    <w:rsid w:val="008000BD"/>
    <w:rsid w:val="008036B9"/>
    <w:rsid w:val="00847524"/>
    <w:rsid w:val="008647E5"/>
    <w:rsid w:val="00880BEA"/>
    <w:rsid w:val="0088385C"/>
    <w:rsid w:val="00885C13"/>
    <w:rsid w:val="008B4EC2"/>
    <w:rsid w:val="008F2D1E"/>
    <w:rsid w:val="0090135A"/>
    <w:rsid w:val="009214AF"/>
    <w:rsid w:val="009262A5"/>
    <w:rsid w:val="009408E5"/>
    <w:rsid w:val="00954FD2"/>
    <w:rsid w:val="00957A95"/>
    <w:rsid w:val="00962D37"/>
    <w:rsid w:val="00982373"/>
    <w:rsid w:val="009B0D37"/>
    <w:rsid w:val="009E00D8"/>
    <w:rsid w:val="00A57056"/>
    <w:rsid w:val="00A636D8"/>
    <w:rsid w:val="00A67108"/>
    <w:rsid w:val="00A6768B"/>
    <w:rsid w:val="00A704DB"/>
    <w:rsid w:val="00A84223"/>
    <w:rsid w:val="00AB2F8C"/>
    <w:rsid w:val="00AC0816"/>
    <w:rsid w:val="00AC1FC6"/>
    <w:rsid w:val="00AC535C"/>
    <w:rsid w:val="00AC5706"/>
    <w:rsid w:val="00B21A63"/>
    <w:rsid w:val="00B24A5A"/>
    <w:rsid w:val="00B43C41"/>
    <w:rsid w:val="00B625EC"/>
    <w:rsid w:val="00B90869"/>
    <w:rsid w:val="00B9238A"/>
    <w:rsid w:val="00C120B2"/>
    <w:rsid w:val="00C12FD6"/>
    <w:rsid w:val="00C5420B"/>
    <w:rsid w:val="00C63776"/>
    <w:rsid w:val="00C72056"/>
    <w:rsid w:val="00C770FC"/>
    <w:rsid w:val="00CD1460"/>
    <w:rsid w:val="00CF3F44"/>
    <w:rsid w:val="00CF6D92"/>
    <w:rsid w:val="00D25255"/>
    <w:rsid w:val="00D470C2"/>
    <w:rsid w:val="00D54611"/>
    <w:rsid w:val="00D65C8D"/>
    <w:rsid w:val="00DA711E"/>
    <w:rsid w:val="00DD7B97"/>
    <w:rsid w:val="00E07E03"/>
    <w:rsid w:val="00E32FAB"/>
    <w:rsid w:val="00EA07F1"/>
    <w:rsid w:val="00EA3D91"/>
    <w:rsid w:val="00EE130A"/>
    <w:rsid w:val="00F03066"/>
    <w:rsid w:val="00F059B6"/>
    <w:rsid w:val="00F46683"/>
    <w:rsid w:val="00F81B2A"/>
    <w:rsid w:val="00F9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7EF1"/>
  <w15:docId w15:val="{A9B911C0-9C7D-4DF8-A4F7-C26B179D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E2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3E26"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table" w:styleId="a7">
    <w:name w:val="Table Grid"/>
    <w:basedOn w:val="a1"/>
    <w:uiPriority w:val="39"/>
    <w:rsid w:val="004E3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2">
    <w:name w:val="Pa2"/>
    <w:basedOn w:val="a"/>
    <w:next w:val="a"/>
    <w:uiPriority w:val="99"/>
    <w:rsid w:val="00EA07F1"/>
    <w:pPr>
      <w:autoSpaceDE w:val="0"/>
      <w:autoSpaceDN w:val="0"/>
      <w:adjustRightInd w:val="0"/>
      <w:spacing w:after="0" w:line="181" w:lineRule="atLeast"/>
    </w:pPr>
    <w:rPr>
      <w:rFonts w:ascii="Imago Pro" w:hAnsi="Imago Pro"/>
      <w:sz w:val="24"/>
      <w:szCs w:val="24"/>
    </w:rPr>
  </w:style>
  <w:style w:type="paragraph" w:customStyle="1" w:styleId="Pa10">
    <w:name w:val="Pa10"/>
    <w:basedOn w:val="a"/>
    <w:next w:val="a"/>
    <w:uiPriority w:val="99"/>
    <w:rsid w:val="00EA07F1"/>
    <w:pPr>
      <w:autoSpaceDE w:val="0"/>
      <w:autoSpaceDN w:val="0"/>
      <w:adjustRightInd w:val="0"/>
      <w:spacing w:after="0" w:line="156" w:lineRule="atLeast"/>
    </w:pPr>
    <w:rPr>
      <w:rFonts w:ascii="Imago Pro" w:hAnsi="Imago Pro"/>
      <w:sz w:val="24"/>
      <w:szCs w:val="24"/>
    </w:rPr>
  </w:style>
  <w:style w:type="character" w:styleId="a8">
    <w:name w:val="Emphasis"/>
    <w:basedOn w:val="a0"/>
    <w:uiPriority w:val="20"/>
    <w:qFormat/>
    <w:rsid w:val="004E7813"/>
    <w:rPr>
      <w:i/>
      <w:iCs/>
    </w:rPr>
  </w:style>
  <w:style w:type="paragraph" w:customStyle="1" w:styleId="FrameContents">
    <w:name w:val="Frame Contents"/>
    <w:basedOn w:val="a"/>
    <w:qFormat/>
    <w:rsid w:val="00D54611"/>
  </w:style>
  <w:style w:type="paragraph" w:styleId="a9">
    <w:name w:val="Balloon Text"/>
    <w:basedOn w:val="a"/>
    <w:link w:val="aa"/>
    <w:uiPriority w:val="99"/>
    <w:semiHidden/>
    <w:unhideWhenUsed/>
    <w:rsid w:val="0008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87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697E-249C-4C3E-88CC-7D776342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Бабенко</dc:creator>
  <dc:description/>
  <cp:lastModifiedBy>Денис А. Давыдов</cp:lastModifiedBy>
  <cp:revision>131</cp:revision>
  <cp:lastPrinted>2021-03-03T10:01:00Z</cp:lastPrinted>
  <dcterms:created xsi:type="dcterms:W3CDTF">2019-01-17T10:43:00Z</dcterms:created>
  <dcterms:modified xsi:type="dcterms:W3CDTF">2021-03-03T11:40:00Z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