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万耀企龙展览展位智能推荐与动态定价</w:t>
      </w:r>
      <w:r>
        <w:rPr>
          <w:rFonts w:eastAsia="等线" w:ascii="Arial" w:cs="Arial" w:hAnsi="Arial"/>
          <w:b w:val="true"/>
          <w:sz w:val="52"/>
        </w:rPr>
        <w:t>应用PRD文档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万耀企龙展位智能推荐与动态定价网页应用</w:t>
      </w:r>
      <w:r>
        <w:rPr>
          <w:rFonts w:eastAsia="等线" w:ascii="Arial" w:cs="Arial" w:hAnsi="Arial"/>
          <w:sz w:val="22"/>
        </w:rPr>
        <w:t>产品需求说明书，用于明确产品定位、核心功能、AI算法逻辑、交互规范、数据规则、定价体系及落地要求，为研发、设计、测试、运营、销售团队提供统一开发与落地依据，实现展位资源智能化、精细化、动态化运营，替代传统人工定价、人工匹配展位的低效模式，提升参展商成交率、展位坪效及企业营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本文档适用于该网页应用的需求评审、UI设计、前端开发、后端开发、AI模型训练、测试验收、上线运营、迭代优化全流程，适配万耀企龙旗下所有自有展会、受托运营展会的展位销售场景。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产品版本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 初始版本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阅读对象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产品经理、UI/UX设计师、前端开发、后端开发、AI算法工程师、测试工程师、展会运营人员、销售团队、项目负责人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产品背景与目标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业务背景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耀企龙作为国内头部会展运营企业，常年运营各类行业专业展会，传统展位销售模式存在明显痛点：一是展位定价依赖人工经验，固定定价无法适配市场供需、客户预算、行业属性差异，热门展位溢价混乱、冷门展位空置率高；二是销售人工匹配展位效率低，难以结合客户行业、参展预算、过往参展数据精准推荐，客户适配度低、流失率高；三是展馆展位数据、客户历史数据未有效利用，资源配置不合理、营收最大化难度大；四是缺乏可视化展位平面图与智能分析能力，客户选位、销售谈单无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基于以上痛点，亟需搭建嵌入AI模型的展位智能推荐与动态定价网页应用，实现数据驱动的展位销售与资源运营。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产品目标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智能化</w:t>
      </w:r>
      <w:r>
        <w:rPr>
          <w:rFonts w:eastAsia="等线" w:ascii="Arial" w:cs="Arial" w:hAnsi="Arial"/>
          <w:sz w:val="22"/>
        </w:rPr>
        <w:t>：接入AI智能算法，基于客户行业、预算、历史参展数据、展位热度、供需关系，自动完成展位推荐与动态调价；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</w:t>
      </w:r>
      <w:r>
        <w:rPr>
          <w:rFonts w:eastAsia="等线" w:ascii="Arial" w:cs="Arial" w:hAnsi="Arial"/>
          <w:sz w:val="22"/>
        </w:rPr>
        <w:t>：搭建标准化展位定价模型，区分展位位置、面积、层级、稀缺度、展会档期，实现一摊一价、千人千荐；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</w:t>
      </w:r>
      <w:r>
        <w:rPr>
          <w:rFonts w:eastAsia="等线" w:ascii="Arial" w:cs="Arial" w:hAnsi="Arial"/>
          <w:sz w:val="22"/>
        </w:rPr>
        <w:t>：生成标准化虚构展馆平面图、展位分布图，支持在线预览、选位、价格查看、数据溯源；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高效化</w:t>
      </w:r>
      <w:r>
        <w:rPr>
          <w:rFonts w:eastAsia="等线" w:ascii="Arial" w:cs="Arial" w:hAnsi="Arial"/>
          <w:sz w:val="22"/>
        </w:rPr>
        <w:t>：降低销售人工成本，缩短客户选位、报价周期，提升展位成交率与满摊率；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数据化</w:t>
      </w:r>
      <w:r>
        <w:rPr>
          <w:rFonts w:eastAsia="等线" w:ascii="Arial" w:cs="Arial" w:hAnsi="Arial"/>
          <w:sz w:val="22"/>
        </w:rPr>
        <w:t>：沉淀展会展位销售数据、客户参展行为数据，为后续展会定价、展位规划、招商策略优化提供支撑。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核心解决痛点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解决传统固定定价僵化、无法适配市场波动与客户差异化需求的问题；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解决人工选位匹配不准、效率低、依赖销售经验的问题；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解决展位资源闲置、热门展位定价不合理、营收流失的问题；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解决无可视化展位图纸、报价无数据依据、客户信任度低的问题。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用户角色与需求分析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用户角色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3.1.1 内部用户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展会运营管理员</w:t>
      </w:r>
      <w:r>
        <w:rPr>
          <w:rFonts w:eastAsia="等线" w:ascii="Arial" w:cs="Arial" w:hAnsi="Arial"/>
          <w:sz w:val="22"/>
        </w:rPr>
        <w:t>：管理展馆图纸、展位信息、定价规则、AI模型参数、数据统计、权限配置；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销售业务员</w:t>
      </w:r>
      <w:r>
        <w:rPr>
          <w:rFonts w:eastAsia="等线" w:ascii="Arial" w:cs="Arial" w:hAnsi="Arial"/>
          <w:sz w:val="22"/>
        </w:rPr>
        <w:t>：查询智能推荐展位、查看动态报价、生成报价单、客户需求录入、展位锁定；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数据运营人员</w:t>
      </w:r>
      <w:r>
        <w:rPr>
          <w:rFonts w:eastAsia="等线" w:ascii="Arial" w:cs="Arial" w:hAnsi="Arial"/>
          <w:sz w:val="22"/>
        </w:rPr>
        <w:t>：查看展位销售数据、AI推荐准确率、定价收益数据、空置率分析。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3.1.2 外部用户（参展客户）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企业参展商</w:t>
      </w:r>
      <w:r>
        <w:rPr>
          <w:rFonts w:eastAsia="等线" w:ascii="Arial" w:cs="Arial" w:hAnsi="Arial"/>
          <w:sz w:val="22"/>
        </w:rPr>
        <w:t>：录入参展需求、预算、行业信息，查看AI推荐展位、可视化展位分布、实时动态价格，在线咨询、预约选位。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核心用户需求</w:t>
      </w:r>
      <w:bookmarkEnd w:id="1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支持录入客户核心信息：所属行业、参展预算区间、参展人数、参展需求（品牌曝光/招商洽谈/产品展示）、过往参展记录；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AI根据客户多维需求智能匹配最优展位，区分高、中、低三档适配方案；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AI基于展位热度、档期供需、历史成交数据、展位属性实现动态定价，价格实时更新；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可视化展示展馆平面图、展位分布图，标注已售、空置、锁定、推荐展位状态；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支持价格溯源，展示定价因子、优惠规则、溢价依据；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支持后台自定义配置定价参数、AI推荐权重、展会档期、展位类型；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生成标准化报价单、推荐方案报告，支持导出分享。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产品整体架构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本产品为B/S架构网页应用，分为</w:t>
      </w:r>
      <w:r>
        <w:rPr>
          <w:rFonts w:eastAsia="等线" w:ascii="Arial" w:cs="Arial" w:hAnsi="Arial"/>
          <w:b w:val="true"/>
          <w:sz w:val="22"/>
        </w:rPr>
        <w:t>前端展示层、业务功能层、AI算法层、数据存储层、后台管理层</w:t>
      </w:r>
      <w:r>
        <w:rPr>
          <w:rFonts w:eastAsia="等线" w:ascii="Arial" w:cs="Arial" w:hAnsi="Arial"/>
          <w:sz w:val="22"/>
        </w:rPr>
        <w:t>五大模块，核心能力依托AI模型实现智能推荐与动态定价。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前端展示层</w:t>
      </w:r>
      <w:r>
        <w:rPr>
          <w:rFonts w:eastAsia="等线" w:ascii="Arial" w:cs="Arial" w:hAnsi="Arial"/>
          <w:sz w:val="22"/>
        </w:rPr>
        <w:t>：客户需求录入、展位可视化预览、AI推荐结果展示、价格展示、报价单预览、个人中心；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业务功能层</w:t>
      </w:r>
      <w:r>
        <w:rPr>
          <w:rFonts w:eastAsia="等线" w:ascii="Arial" w:cs="Arial" w:hAnsi="Arial"/>
          <w:sz w:val="22"/>
        </w:rPr>
        <w:t>：客户需求管理、展位管理、定价管理、订单锁定、报表导出、数据统计；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AI算法层</w:t>
      </w:r>
      <w:r>
        <w:rPr>
          <w:rFonts w:eastAsia="等线" w:ascii="Arial" w:cs="Arial" w:hAnsi="Arial"/>
          <w:sz w:val="22"/>
        </w:rPr>
        <w:t>：用户需求画像模型、展位价值评分模型、智能推荐模型、动态定价模型、供需预测模型；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数据存储层</w:t>
      </w:r>
      <w:r>
        <w:rPr>
          <w:rFonts w:eastAsia="等线" w:ascii="Arial" w:cs="Arial" w:hAnsi="Arial"/>
          <w:sz w:val="22"/>
        </w:rPr>
        <w:t>：客户数据、展位图纸数据、定价规则数据、历史成交数据、展会档期数据；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后台管理层</w:t>
      </w:r>
      <w:r>
        <w:rPr>
          <w:rFonts w:eastAsia="等线" w:ascii="Arial" w:cs="Arial" w:hAnsi="Arial"/>
          <w:sz w:val="22"/>
        </w:rPr>
        <w:t>：权限管理、参数配置、模型权重调整、数据监控、日志管理。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AI模型核心设计（核心功能）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本产品深度嵌入5大自研轻量化AI模型，基于会展行业专属数据集训练，区别于通用大模型，适配展位销售专属场景，实现精准推荐与科学定价。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用户需求画像AI模型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5.1.1 模型功能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对参展客户进行多维画像标签建模，量化客户需求等级、预算层级、参展价值、适配展位类型，为后续推荐和定价提供数据基础。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5.1.2 输入参数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客户行业、年度参展预算、本次参展预算、参展目的、历史参展次数、过往展位面积、过往成交价格、企业规模、意向展品类型。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5.1.3 输出标签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预算档位（高端/中端/性价比）、需求类型（品牌展示/招商引流/基础参展）、客户等级（核心客户/普通客户/新客户）、适配展位面积区间、适配展位位置类型。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展位价值评分AI模型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5.2.1 模型功能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对每个展位进行量化价值评分，分数作为定价和推荐的核心依据，实现展位价值标准化。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5.2.2 评分因子（权重可后台配置）</w:t>
      </w:r>
      <w:bookmarkEnd w:id="2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位置因子（40%）：主通道、入口位、拐角位、中央位、边角位、后排位；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面积因子（25%）：标准9㎡、18㎡、36㎡、特装展位；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流量因子（20%）：历史人流数据、过往展位咨询量、成交热度；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配套因子（15%）：是否靠近洗手间、电梯、咨询台、舞台、媒体区。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5.2.3 输出结果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展位综合得分（0-100分）、展位等级（S/A/B/C四级）、基础溢价系数。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智能推荐AI模型（核心）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5.3.1 模型逻辑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用户画像+展位价值+预算匹配+历史偏好</w:t>
      </w:r>
      <w:r>
        <w:rPr>
          <w:rFonts w:eastAsia="等线" w:ascii="Arial" w:cs="Arial" w:hAnsi="Arial"/>
          <w:sz w:val="22"/>
        </w:rPr>
        <w:t>四维匹配算法，为每位客户生成三档推荐方案，兼顾精准度与选择性。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5.3.2 推荐方案体系</w:t>
      </w:r>
      <w:bookmarkEnd w:id="2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最优适配方案（主推）</w:t>
      </w:r>
      <w:r>
        <w:rPr>
          <w:rFonts w:eastAsia="等线" w:ascii="Arial" w:cs="Arial" w:hAnsi="Arial"/>
          <w:sz w:val="22"/>
        </w:rPr>
        <w:t>：100%匹配预算、贴合行业参展需求、高性价比，优先推荐历史同行业客户优选展位；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高端升级方案</w:t>
      </w:r>
      <w:r>
        <w:rPr>
          <w:rFonts w:eastAsia="等线" w:ascii="Arial" w:cs="Arial" w:hAnsi="Arial"/>
          <w:sz w:val="22"/>
        </w:rPr>
        <w:t>：略超预算、高价值S/A级展位，适合品牌曝光需求客户；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性价比备选方案</w:t>
      </w:r>
      <w:r>
        <w:rPr>
          <w:rFonts w:eastAsia="等线" w:ascii="Arial" w:cs="Arial" w:hAnsi="Arial"/>
          <w:sz w:val="22"/>
        </w:rPr>
        <w:t>：预算内低价展位，空置率低、基础功能齐全，适合初创企业、基础参展客户。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5.3.3 模型优化机制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实时学习客户选位、成交、放弃数据，持续优化推荐权重，提升推荐成交转化率。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5.4 动态定价AI模型（核心）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5.4.1 定价逻辑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基础定价+AI动态溢价/折价</w:t>
      </w:r>
      <w:r>
        <w:rPr>
          <w:rFonts w:eastAsia="等线" w:ascii="Arial" w:cs="Arial" w:hAnsi="Arial"/>
          <w:sz w:val="22"/>
        </w:rPr>
        <w:t>模式，替代固定定价，实现实时动态调价，兼顾利润与市场适配性。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5.4.2 定价公式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最终展位单价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基础单价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展位价值系数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档期供需系数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客户权益系数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时间浮动系数</m:t>
          </m:r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5.4.3 各系数说明</w:t>
      </w:r>
      <w:bookmarkEnd w:id="3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基础单价：展会预设的同类型展位基准价格；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展位价值系数：由展位价值评分模型输出（0.8-1.5）；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档期供需系数：展会开幕倒计时、展位空置率、预约热度（0.7-1.3）；开幕前30天热度上涨自动溢价，临期空置自动折价；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客户权益系数：老客户、大客户、年度合作客户专属折扣系数（0.9-1.0）；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时间浮动系数：早鸟优惠、档期促销、尾期清仓浮动系数。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5.4.4 定价限制规则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后台可设置价格上下限，防止价格异常波动，溢价最高不超过50%，折价最低不低于基础价7折。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5.5 供需预测AI模型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基于历史3年同档期、同行业展会数据，预测展位空置率、热门展位分布、价格走势，为运营调价、招商策略提供预判依据。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6. 虚构展馆平面图与展位分布图设计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系统内置标准化虚构展馆数据，支持可视化展示，适配演示、销售谈单、客户预览场景，数据为虚拟测试数据，可后台自定义修改。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6.1 虚构展馆基础信息</w:t>
      </w:r>
      <w:bookmarkEnd w:id="3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展馆名称：上海国际博览中心N3馆（虚拟场馆）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展馆总面积：8000㎡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通道规划：主通道3条（宽6m）、次通道4条（宽4m）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功能区域：入口迎宾区、中央展示区、侧边标准展位区、特装展位区、配套服务区、后台休息区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6.2 虚构展位分类与分布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6.2.1 S级顶级展位（共12个）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分布：展馆入口两侧、主通道交叉口、中央核心区域；规格：36㎡特装展位；特点：流量最大、曝光最高、适配头部品牌企业；状态：多为热门预约，AI溢价最高。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6.2.2 A级优质展位（共36个）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分布：主通道两侧、舞台周边、媒体展示区附近；规格：18㎡标准特装；特点：人流稳定、展示效果佳，适配中大型企业主力参展需求。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6.2.3 B级常规展位（共80个）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分布：次通道两侧、展馆中部区域；规格：9㎡标准展位；特点：性价比高、供需稳定，适配中小企业常规参展。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6.2.4 C级基础展位（共32个）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分布：展馆边角、后排区域；规格：9㎡标准展位；特点：价格最低、空置率偏高，适配初创企业、预算有限客户。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6.3 可视化图纸功能</w:t>
      </w:r>
      <w:bookmarkEnd w:id="4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二维矢量平面图展示，支持缩放、拖拽、点位点击；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展位状态颜色区分：绿色（空置可订）、蓝色（AI推荐）、黄色（锁定）、灰色（已售）、红色（热门溢价）；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点击单个展位，弹窗展示展位编号、面积、等级、实时价格、定价因子、适配行业、历史成交记录；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支持筛选指定价位、面积、等级的展位，图纸自动高亮匹配结果。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7. 核心功能详细需求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7.1 客户需求录入模块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支持销售代录、客户自主录入两种模式，必填项校验，数据自动同步至AI模型。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录入字段：企业名称、所属行业、企业规模、本次参展预算区间、参展面积需求、参展目的、参展档期、是否首次参展、历史参展展位偏好、特殊需求（临水、临通道、独立空间等）。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7.2 AI智能展位推荐模块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客户提交需求后，系统3秒内完成AI计算，生成</w:t>
      </w:r>
      <w:r>
        <w:rPr>
          <w:rFonts w:eastAsia="等线" w:ascii="Arial" w:cs="Arial" w:hAnsi="Arial"/>
          <w:b w:val="true"/>
          <w:sz w:val="22"/>
        </w:rPr>
        <w:t>三档推荐方案</w:t>
      </w:r>
      <w:r>
        <w:rPr>
          <w:rFonts w:eastAsia="等线" w:ascii="Arial" w:cs="Arial" w:hAnsi="Arial"/>
          <w:sz w:val="22"/>
        </w:rPr>
        <w:t>，每档包含3-5个匹配展位，附带推荐理由、适配场景、实时报价。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推荐理由自动生成：基于行业适配度、预算匹配度、流量优势、同行业优选数据、性价比分析，形成可视化文字报告。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7.3 AI动态定价模块</w:t>
      </w:r>
      <w:bookmarkEnd w:id="4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价格实时更新：每小时自动刷新一次，档期、空置率变化即时联动调价；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价格溯源展示：清晰展示基础价、溢价项、折扣项、各系数影响占比，透明可查；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批量定价：支持选中多个展位，AI批量计算动态价格；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价格保护：锁定展位后24小时价格不波动，保障客户权益。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7.4 展位可视化管理模块</w:t>
      </w:r>
      <w:bookmarkEnd w:id="4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虚构展馆图纸全量展示，状态实时同步；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展位信息编辑：后台支持新增、修改、删除展位，调整面积、位置、等级、基础价；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展位状态管理：手动锁定、释放、标记已售，适配线下谈单场景；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筛选检索：支持按价格、面积、等级、位置、状态筛选展位。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7.5 报价单智能生成模块</w:t>
      </w:r>
      <w:bookmarkEnd w:id="4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基于AI推荐展位与动态价格，自动生成标准化报价单；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报价单包含：企业信息、展位信息、价格明细、优惠说明、AI推荐分析、展会配套服务、有效期；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支持PDF导出、在线分享、打印，可自定义添加企业LOGO与销售信息。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7.6 AI数据统计与分析模块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后台自动生成数据看板，核心指标：展位空置率、AI推荐成交率、动态定价溢价收益、各档位展位销售占比、客户预算分布、热门展位TOP10、滞销展位TOP10，支持数据导出与趋势分析。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7.7 模型参数配置模块（管理员）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支持可视化调整AI模型权重、定价系数区间、推荐方案配比、价格上下限、客户等级划分标准，无需代码开发即可完成策略迭代。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8. 数据规则与虚构测试数据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8.1 基础定价虚构数据（基准价）</w:t>
      </w:r>
      <w:bookmarkEnd w:id="51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S级36㎡特装展位：基础价38000元/展期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A级18㎡特装展位：基础价22000元/展期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B级9㎡标准展位：基础价12800元/展期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C级9㎡基础展位：基础价9800元/展期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8.2 AI动态调价虚构案例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案例：某B级9㎡标准展位，基础价12800元；展会开幕20天，空置率15%，热度较高；新客户、预算适配；最终AI定价：12800×1.1（热度溢价）×1.0（客户系数）=14080元。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案例：某C级9㎡基础展位，基础价9800元；展会开幕7天，空置率40%，热度偏低；老客户复购；最终AI定价：9800×0.85（临期折价）×0.95（老客户折扣）=7913元。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8.3 行业适配推荐规则（虚构训练数据）</w:t>
      </w:r>
      <w:bookmarkEnd w:id="5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高端制造、新能源行业：优先推荐S/A级核心展位，适配品牌曝光需求；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商贸、供应链行业：优先推荐主通道A级展位，适配人流引流、招商洽谈；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文创、小微企业：优先推荐B/C级性价比展位，控制参展成本。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9. 交互与UI规范</w:t>
      </w:r>
      <w:bookmarkEnd w:id="54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整体风格：简约商务风，适配企业办公、销售谈单场景，主色调沿用万耀企龙企业品牌色；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AI推荐结果突出展示三档方案，区分视觉层级，主推方案高亮标注；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展位图纸清晰直观，状态颜色区分明确，hover展示简要信息，点击展开详情；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价格数据、AI分析数据可视化展示（图表、标签、明细），通俗易懂；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全页面响应式适配，支持电脑端、平板端访问，适配销售外出谈单使用。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10. 非功能需求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10.1 性能需求</w:t>
      </w:r>
      <w:bookmarkEnd w:id="5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AI推荐、定价计算响应时间≤3秒；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展位图纸加载时间≤2秒；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系统支持同时在线用户≥200人，无卡顿、无延迟。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10.2 安全需求</w:t>
      </w:r>
      <w:bookmarkEnd w:id="57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权限分级管控，普通销售仅可查看、导出，管理员可配置参数、修改数据；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客户信息、报价数据加密存储，防止数据泄露；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操作日志全程记录，可追溯修改、查询、导出行为。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10.3 兼容性需求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兼容Chrome、Edge、360等主流浏览器，适配Windows、Mac系统，支持平板设备访问。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11. 版本迭代规划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11.1 V1.0 上线功能（首期）</w:t>
      </w:r>
      <w:bookmarkEnd w:id="6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虚构展馆展位图纸可视化展示、状态管理；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客户需求录入、AI三档智能推荐；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AI动态定价、价格溯源；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智能报价单生成与导出；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基础数据统计、模型参数配置。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11.2 V2.0 迭代规划（二期）</w:t>
      </w:r>
      <w:bookmarkEnd w:id="6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接入真实展馆图纸，支持自定义图纸上传；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新增客户小程序端自主选位、自助报价；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AI模型深度学习优化，提升推荐准确率；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新增展会招商数据复盘、营收预测功能。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12. 验收标准</w:t>
      </w:r>
      <w:bookmarkEnd w:id="62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所有核心功能正常运行，无BUG、无卡顿，AI计算结果准确；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虚构展馆平面图、展位分布图展示正常，状态切换、筛选功能生效；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动态定价逻辑符合公式规则，价格浮动合理、可溯源；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AI推荐方案贴合客户行业、预算、需求，匹配逻辑正常；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报价单生成、导出、分享功能正常，数据无误；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后台参数配置、数据统计、权限管理功能正常；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满足所有非功能性能、安全、兼容性需求。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13. 风险与规避方案</w:t>
      </w:r>
      <w:bookmarkEnd w:id="63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模型准确率风险</w:t>
      </w:r>
      <w:r>
        <w:rPr>
          <w:rFonts w:eastAsia="等线" w:ascii="Arial" w:cs="Arial" w:hAnsi="Arial"/>
          <w:sz w:val="22"/>
        </w:rPr>
        <w:t>：首期基于虚构数据训练，上线后持续收集真实成交数据，迭代优化模型权重；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价格波动风险</w:t>
      </w:r>
      <w:r>
        <w:rPr>
          <w:rFonts w:eastAsia="等线" w:ascii="Arial" w:cs="Arial" w:hAnsi="Arial"/>
          <w:sz w:val="22"/>
        </w:rPr>
        <w:t>：设置价格上下限与24小时锁价机制，避免价格异常波动影响客户体验；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数据偏差风险</w:t>
      </w:r>
      <w:r>
        <w:rPr>
          <w:rFonts w:eastAsia="等线" w:ascii="Arial" w:cs="Arial" w:hAnsi="Arial"/>
          <w:sz w:val="22"/>
        </w:rPr>
        <w:t>：定期校准展位基础数据、定价参数，保证AI计算基准准确；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用户适配风险</w:t>
      </w:r>
      <w:r>
        <w:rPr>
          <w:rFonts w:eastAsia="等线" w:ascii="Arial" w:cs="Arial" w:hAnsi="Arial"/>
          <w:sz w:val="22"/>
        </w:rPr>
        <w:t>：支持人工干预推荐结果与报价，AI智能+人工兜底，兼顾智能化与灵活性。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719">
    <w:lvl>
      <w:start w:val="1"/>
      <w:numFmt w:val="decimal"/>
      <w:suff w:val="tab"/>
      <w:lvlText w:val="%1."/>
      <w:rPr>
        <w:color w:val="3370ff"/>
      </w:rPr>
    </w:lvl>
  </w:abstractNum>
  <w:abstractNum w:abstractNumId="401720">
    <w:lvl>
      <w:start w:val="2"/>
      <w:numFmt w:val="decimal"/>
      <w:suff w:val="tab"/>
      <w:lvlText w:val="%1."/>
      <w:rPr>
        <w:color w:val="3370ff"/>
      </w:rPr>
    </w:lvl>
  </w:abstractNum>
  <w:abstractNum w:abstractNumId="401721">
    <w:lvl>
      <w:start w:val="3"/>
      <w:numFmt w:val="decimal"/>
      <w:suff w:val="tab"/>
      <w:lvlText w:val="%1."/>
      <w:rPr>
        <w:color w:val="3370ff"/>
      </w:rPr>
    </w:lvl>
  </w:abstractNum>
  <w:abstractNum w:abstractNumId="401722">
    <w:lvl>
      <w:start w:val="4"/>
      <w:numFmt w:val="decimal"/>
      <w:suff w:val="tab"/>
      <w:lvlText w:val="%1."/>
      <w:rPr>
        <w:color w:val="3370ff"/>
      </w:rPr>
    </w:lvl>
  </w:abstractNum>
  <w:abstractNum w:abstractNumId="401723">
    <w:lvl>
      <w:start w:val="5"/>
      <w:numFmt w:val="decimal"/>
      <w:suff w:val="tab"/>
      <w:lvlText w:val="%1."/>
      <w:rPr>
        <w:color w:val="3370ff"/>
      </w:rPr>
    </w:lvl>
  </w:abstractNum>
  <w:abstractNum w:abstractNumId="401724">
    <w:lvl>
      <w:numFmt w:val="bullet"/>
      <w:suff w:val="tab"/>
      <w:lvlText w:val="•"/>
      <w:rPr>
        <w:color w:val="3370ff"/>
      </w:rPr>
    </w:lvl>
  </w:abstractNum>
  <w:abstractNum w:abstractNumId="401725">
    <w:lvl>
      <w:numFmt w:val="bullet"/>
      <w:suff w:val="tab"/>
      <w:lvlText w:val="•"/>
      <w:rPr>
        <w:color w:val="3370ff"/>
      </w:rPr>
    </w:lvl>
  </w:abstractNum>
  <w:abstractNum w:abstractNumId="401726">
    <w:lvl>
      <w:numFmt w:val="bullet"/>
      <w:suff w:val="tab"/>
      <w:lvlText w:val="•"/>
      <w:rPr>
        <w:color w:val="3370ff"/>
      </w:rPr>
    </w:lvl>
  </w:abstractNum>
  <w:abstractNum w:abstractNumId="401727">
    <w:lvl>
      <w:numFmt w:val="bullet"/>
      <w:suff w:val="tab"/>
      <w:lvlText w:val="•"/>
      <w:rPr>
        <w:color w:val="3370ff"/>
      </w:rPr>
    </w:lvl>
  </w:abstractNum>
  <w:abstractNum w:abstractNumId="401728">
    <w:lvl>
      <w:numFmt w:val="bullet"/>
      <w:suff w:val="tab"/>
      <w:lvlText w:val="•"/>
      <w:rPr>
        <w:color w:val="3370ff"/>
      </w:rPr>
    </w:lvl>
  </w:abstractNum>
  <w:abstractNum w:abstractNumId="401729">
    <w:lvl>
      <w:numFmt w:val="bullet"/>
      <w:suff w:val="tab"/>
      <w:lvlText w:val="•"/>
      <w:rPr>
        <w:color w:val="3370ff"/>
      </w:rPr>
    </w:lvl>
  </w:abstractNum>
  <w:abstractNum w:abstractNumId="401730">
    <w:lvl>
      <w:numFmt w:val="bullet"/>
      <w:suff w:val="tab"/>
      <w:lvlText w:val="•"/>
      <w:rPr>
        <w:color w:val="3370ff"/>
      </w:rPr>
    </w:lvl>
  </w:abstractNum>
  <w:abstractNum w:abstractNumId="401731">
    <w:lvl>
      <w:numFmt w:val="bullet"/>
      <w:suff w:val="tab"/>
      <w:lvlText w:val="•"/>
      <w:rPr>
        <w:color w:val="3370ff"/>
      </w:rPr>
    </w:lvl>
  </w:abstractNum>
  <w:abstractNum w:abstractNumId="401732">
    <w:lvl>
      <w:start w:val="1"/>
      <w:numFmt w:val="decimal"/>
      <w:suff w:val="tab"/>
      <w:lvlText w:val="%1."/>
      <w:rPr>
        <w:color w:val="3370ff"/>
      </w:rPr>
    </w:lvl>
  </w:abstractNum>
  <w:abstractNum w:abstractNumId="401733">
    <w:lvl>
      <w:start w:val="2"/>
      <w:numFmt w:val="decimal"/>
      <w:suff w:val="tab"/>
      <w:lvlText w:val="%1."/>
      <w:rPr>
        <w:color w:val="3370ff"/>
      </w:rPr>
    </w:lvl>
  </w:abstractNum>
  <w:abstractNum w:abstractNumId="401734">
    <w:lvl>
      <w:start w:val="3"/>
      <w:numFmt w:val="decimal"/>
      <w:suff w:val="tab"/>
      <w:lvlText w:val="%1."/>
      <w:rPr>
        <w:color w:val="3370ff"/>
      </w:rPr>
    </w:lvl>
  </w:abstractNum>
  <w:abstractNum w:abstractNumId="401735">
    <w:lvl>
      <w:start w:val="4"/>
      <w:numFmt w:val="decimal"/>
      <w:suff w:val="tab"/>
      <w:lvlText w:val="%1."/>
      <w:rPr>
        <w:color w:val="3370ff"/>
      </w:rPr>
    </w:lvl>
  </w:abstractNum>
  <w:abstractNum w:abstractNumId="401736">
    <w:lvl>
      <w:start w:val="5"/>
      <w:numFmt w:val="decimal"/>
      <w:suff w:val="tab"/>
      <w:lvlText w:val="%1."/>
      <w:rPr>
        <w:color w:val="3370ff"/>
      </w:rPr>
    </w:lvl>
  </w:abstractNum>
  <w:abstractNum w:abstractNumId="401737">
    <w:lvl>
      <w:start w:val="6"/>
      <w:numFmt w:val="decimal"/>
      <w:suff w:val="tab"/>
      <w:lvlText w:val="%1."/>
      <w:rPr>
        <w:color w:val="3370ff"/>
      </w:rPr>
    </w:lvl>
  </w:abstractNum>
  <w:abstractNum w:abstractNumId="401738">
    <w:lvl>
      <w:start w:val="7"/>
      <w:numFmt w:val="decimal"/>
      <w:suff w:val="tab"/>
      <w:lvlText w:val="%1."/>
      <w:rPr>
        <w:color w:val="3370ff"/>
      </w:rPr>
    </w:lvl>
  </w:abstractNum>
  <w:abstractNum w:abstractNumId="401739">
    <w:lvl>
      <w:start w:val="1"/>
      <w:numFmt w:val="decimal"/>
      <w:suff w:val="tab"/>
      <w:lvlText w:val="%1."/>
      <w:rPr>
        <w:color w:val="3370ff"/>
      </w:rPr>
    </w:lvl>
  </w:abstractNum>
  <w:abstractNum w:abstractNumId="401740">
    <w:lvl>
      <w:start w:val="2"/>
      <w:numFmt w:val="decimal"/>
      <w:suff w:val="tab"/>
      <w:lvlText w:val="%1."/>
      <w:rPr>
        <w:color w:val="3370ff"/>
      </w:rPr>
    </w:lvl>
  </w:abstractNum>
  <w:abstractNum w:abstractNumId="401741">
    <w:lvl>
      <w:start w:val="3"/>
      <w:numFmt w:val="decimal"/>
      <w:suff w:val="tab"/>
      <w:lvlText w:val="%1."/>
      <w:rPr>
        <w:color w:val="3370ff"/>
      </w:rPr>
    </w:lvl>
  </w:abstractNum>
  <w:abstractNum w:abstractNumId="401742">
    <w:lvl>
      <w:start w:val="4"/>
      <w:numFmt w:val="decimal"/>
      <w:suff w:val="tab"/>
      <w:lvlText w:val="%1."/>
      <w:rPr>
        <w:color w:val="3370ff"/>
      </w:rPr>
    </w:lvl>
  </w:abstractNum>
  <w:abstractNum w:abstractNumId="401743">
    <w:lvl>
      <w:start w:val="5"/>
      <w:numFmt w:val="decimal"/>
      <w:suff w:val="tab"/>
      <w:lvlText w:val="%1."/>
      <w:rPr>
        <w:color w:val="3370ff"/>
      </w:rPr>
    </w:lvl>
  </w:abstractNum>
  <w:abstractNum w:abstractNumId="401744">
    <w:lvl>
      <w:numFmt w:val="bullet"/>
      <w:suff w:val="tab"/>
      <w:lvlText w:val="•"/>
      <w:rPr>
        <w:color w:val="3370ff"/>
      </w:rPr>
    </w:lvl>
  </w:abstractNum>
  <w:abstractNum w:abstractNumId="401745">
    <w:lvl>
      <w:numFmt w:val="bullet"/>
      <w:suff w:val="tab"/>
      <w:lvlText w:val="•"/>
      <w:rPr>
        <w:color w:val="3370ff"/>
      </w:rPr>
    </w:lvl>
  </w:abstractNum>
  <w:abstractNum w:abstractNumId="401746">
    <w:lvl>
      <w:numFmt w:val="bullet"/>
      <w:suff w:val="tab"/>
      <w:lvlText w:val="•"/>
      <w:rPr>
        <w:color w:val="3370ff"/>
      </w:rPr>
    </w:lvl>
  </w:abstractNum>
  <w:abstractNum w:abstractNumId="401747">
    <w:lvl>
      <w:numFmt w:val="bullet"/>
      <w:suff w:val="tab"/>
      <w:lvlText w:val="•"/>
      <w:rPr>
        <w:color w:val="3370ff"/>
      </w:rPr>
    </w:lvl>
  </w:abstractNum>
  <w:abstractNum w:abstractNumId="401748">
    <w:lvl>
      <w:numFmt w:val="bullet"/>
      <w:suff w:val="tab"/>
      <w:lvlText w:val="•"/>
      <w:rPr>
        <w:color w:val="3370ff"/>
      </w:rPr>
    </w:lvl>
  </w:abstractNum>
  <w:abstractNum w:abstractNumId="401749">
    <w:lvl>
      <w:numFmt w:val="bullet"/>
      <w:suff w:val="tab"/>
      <w:lvlText w:val="•"/>
      <w:rPr>
        <w:color w:val="3370ff"/>
      </w:rPr>
    </w:lvl>
  </w:abstractNum>
  <w:abstractNum w:abstractNumId="401750">
    <w:lvl>
      <w:numFmt w:val="bullet"/>
      <w:suff w:val="tab"/>
      <w:lvlText w:val="•"/>
      <w:rPr>
        <w:color w:val="3370ff"/>
      </w:rPr>
    </w:lvl>
  </w:abstractNum>
  <w:abstractNum w:abstractNumId="401751">
    <w:lvl>
      <w:numFmt w:val="bullet"/>
      <w:suff w:val="tab"/>
      <w:lvlText w:val="•"/>
      <w:rPr>
        <w:color w:val="3370ff"/>
      </w:rPr>
    </w:lvl>
  </w:abstractNum>
  <w:abstractNum w:abstractNumId="401752">
    <w:lvl>
      <w:numFmt w:val="bullet"/>
      <w:suff w:val="tab"/>
      <w:lvlText w:val="•"/>
      <w:rPr>
        <w:color w:val="3370ff"/>
      </w:rPr>
    </w:lvl>
  </w:abstractNum>
  <w:abstractNum w:abstractNumId="401753">
    <w:lvl>
      <w:numFmt w:val="bullet"/>
      <w:suff w:val="tab"/>
      <w:lvlText w:val="•"/>
      <w:rPr>
        <w:color w:val="3370ff"/>
      </w:rPr>
    </w:lvl>
  </w:abstractNum>
  <w:abstractNum w:abstractNumId="401754">
    <w:lvl>
      <w:numFmt w:val="bullet"/>
      <w:suff w:val="tab"/>
      <w:lvlText w:val="•"/>
      <w:rPr>
        <w:color w:val="3370ff"/>
      </w:rPr>
    </w:lvl>
  </w:abstractNum>
  <w:abstractNum w:abstractNumId="401755">
    <w:lvl>
      <w:numFmt w:val="bullet"/>
      <w:suff w:val="tab"/>
      <w:lvlText w:val="•"/>
      <w:rPr>
        <w:color w:val="3370ff"/>
      </w:rPr>
    </w:lvl>
  </w:abstractNum>
  <w:abstractNum w:abstractNumId="401756">
    <w:lvl>
      <w:numFmt w:val="bullet"/>
      <w:suff w:val="tab"/>
      <w:lvlText w:val="•"/>
      <w:rPr>
        <w:color w:val="3370ff"/>
      </w:rPr>
    </w:lvl>
  </w:abstractNum>
  <w:abstractNum w:abstractNumId="401757">
    <w:lvl>
      <w:numFmt w:val="bullet"/>
      <w:suff w:val="tab"/>
      <w:lvlText w:val="•"/>
      <w:rPr>
        <w:color w:val="3370ff"/>
      </w:rPr>
    </w:lvl>
  </w:abstractNum>
  <w:abstractNum w:abstractNumId="401758">
    <w:lvl>
      <w:numFmt w:val="bullet"/>
      <w:suff w:val="tab"/>
      <w:lvlText w:val="•"/>
      <w:rPr>
        <w:color w:val="3370ff"/>
      </w:rPr>
    </w:lvl>
  </w:abstractNum>
  <w:abstractNum w:abstractNumId="401759">
    <w:lvl>
      <w:numFmt w:val="bullet"/>
      <w:suff w:val="tab"/>
      <w:lvlText w:val="•"/>
      <w:rPr>
        <w:color w:val="3370ff"/>
      </w:rPr>
    </w:lvl>
  </w:abstractNum>
  <w:abstractNum w:abstractNumId="401760">
    <w:lvl>
      <w:numFmt w:val="bullet"/>
      <w:suff w:val="tab"/>
      <w:lvlText w:val="•"/>
      <w:rPr>
        <w:color w:val="3370ff"/>
      </w:rPr>
    </w:lvl>
  </w:abstractNum>
  <w:abstractNum w:abstractNumId="401761">
    <w:lvl>
      <w:numFmt w:val="bullet"/>
      <w:suff w:val="tab"/>
      <w:lvlText w:val="•"/>
      <w:rPr>
        <w:color w:val="3370ff"/>
      </w:rPr>
    </w:lvl>
  </w:abstractNum>
  <w:abstractNum w:abstractNumId="401762">
    <w:lvl>
      <w:numFmt w:val="bullet"/>
      <w:suff w:val="tab"/>
      <w:lvlText w:val="•"/>
      <w:rPr>
        <w:color w:val="3370ff"/>
      </w:rPr>
    </w:lvl>
  </w:abstractNum>
  <w:abstractNum w:abstractNumId="401763">
    <w:lvl>
      <w:numFmt w:val="bullet"/>
      <w:suff w:val="tab"/>
      <w:lvlText w:val="•"/>
      <w:rPr>
        <w:color w:val="3370ff"/>
      </w:rPr>
    </w:lvl>
  </w:abstractNum>
  <w:abstractNum w:abstractNumId="401764">
    <w:lvl>
      <w:numFmt w:val="bullet"/>
      <w:suff w:val="tab"/>
      <w:lvlText w:val="•"/>
      <w:rPr>
        <w:color w:val="3370ff"/>
      </w:rPr>
    </w:lvl>
  </w:abstractNum>
  <w:abstractNum w:abstractNumId="401765">
    <w:lvl>
      <w:numFmt w:val="bullet"/>
      <w:suff w:val="tab"/>
      <w:lvlText w:val="•"/>
      <w:rPr>
        <w:color w:val="3370ff"/>
      </w:rPr>
    </w:lvl>
  </w:abstractNum>
  <w:abstractNum w:abstractNumId="401766">
    <w:lvl>
      <w:numFmt w:val="bullet"/>
      <w:suff w:val="tab"/>
      <w:lvlText w:val="•"/>
      <w:rPr>
        <w:color w:val="3370ff"/>
      </w:rPr>
    </w:lvl>
  </w:abstractNum>
  <w:abstractNum w:abstractNumId="401767">
    <w:lvl>
      <w:numFmt w:val="bullet"/>
      <w:suff w:val="tab"/>
      <w:lvlText w:val="•"/>
      <w:rPr>
        <w:color w:val="3370ff"/>
      </w:rPr>
    </w:lvl>
  </w:abstractNum>
  <w:abstractNum w:abstractNumId="401768">
    <w:lvl>
      <w:numFmt w:val="bullet"/>
      <w:suff w:val="tab"/>
      <w:lvlText w:val="•"/>
      <w:rPr>
        <w:color w:val="3370ff"/>
      </w:rPr>
    </w:lvl>
  </w:abstractNum>
  <w:abstractNum w:abstractNumId="401769">
    <w:lvl>
      <w:numFmt w:val="bullet"/>
      <w:suff w:val="tab"/>
      <w:lvlText w:val="•"/>
      <w:rPr>
        <w:color w:val="3370ff"/>
      </w:rPr>
    </w:lvl>
  </w:abstractNum>
  <w:abstractNum w:abstractNumId="401770">
    <w:lvl>
      <w:numFmt w:val="bullet"/>
      <w:suff w:val="tab"/>
      <w:lvlText w:val="•"/>
      <w:rPr>
        <w:color w:val="3370ff"/>
      </w:rPr>
    </w:lvl>
  </w:abstractNum>
  <w:abstractNum w:abstractNumId="401771">
    <w:lvl>
      <w:numFmt w:val="bullet"/>
      <w:suff w:val="tab"/>
      <w:lvlText w:val="•"/>
      <w:rPr>
        <w:color w:val="3370ff"/>
      </w:rPr>
    </w:lvl>
  </w:abstractNum>
  <w:abstractNum w:abstractNumId="401772">
    <w:lvl>
      <w:numFmt w:val="bullet"/>
      <w:suff w:val="tab"/>
      <w:lvlText w:val="•"/>
      <w:rPr>
        <w:color w:val="3370ff"/>
      </w:rPr>
    </w:lvl>
  </w:abstractNum>
  <w:abstractNum w:abstractNumId="401773">
    <w:lvl>
      <w:numFmt w:val="bullet"/>
      <w:suff w:val="tab"/>
      <w:lvlText w:val="•"/>
      <w:rPr>
        <w:color w:val="3370ff"/>
      </w:rPr>
    </w:lvl>
  </w:abstractNum>
  <w:abstractNum w:abstractNumId="401774">
    <w:lvl>
      <w:numFmt w:val="bullet"/>
      <w:suff w:val="tab"/>
      <w:lvlText w:val="•"/>
      <w:rPr>
        <w:color w:val="3370ff"/>
      </w:rPr>
    </w:lvl>
  </w:abstractNum>
  <w:abstractNum w:abstractNumId="401775">
    <w:lvl>
      <w:numFmt w:val="bullet"/>
      <w:suff w:val="tab"/>
      <w:lvlText w:val="•"/>
      <w:rPr>
        <w:color w:val="3370ff"/>
      </w:rPr>
    </w:lvl>
  </w:abstractNum>
  <w:abstractNum w:abstractNumId="401776">
    <w:lvl>
      <w:numFmt w:val="bullet"/>
      <w:suff w:val="tab"/>
      <w:lvlText w:val="•"/>
      <w:rPr>
        <w:color w:val="3370ff"/>
      </w:rPr>
    </w:lvl>
  </w:abstractNum>
  <w:abstractNum w:abstractNumId="401777">
    <w:lvl>
      <w:numFmt w:val="bullet"/>
      <w:suff w:val="tab"/>
      <w:lvlText w:val="•"/>
      <w:rPr>
        <w:color w:val="3370ff"/>
      </w:rPr>
    </w:lvl>
  </w:abstractNum>
  <w:abstractNum w:abstractNumId="401778">
    <w:lvl>
      <w:numFmt w:val="bullet"/>
      <w:suff w:val="tab"/>
      <w:lvlText w:val="•"/>
      <w:rPr>
        <w:color w:val="3370ff"/>
      </w:rPr>
    </w:lvl>
  </w:abstractNum>
  <w:abstractNum w:abstractNumId="401779">
    <w:lvl>
      <w:numFmt w:val="bullet"/>
      <w:suff w:val="tab"/>
      <w:lvlText w:val="•"/>
      <w:rPr>
        <w:color w:val="3370ff"/>
      </w:rPr>
    </w:lvl>
  </w:abstractNum>
  <w:abstractNum w:abstractNumId="401780">
    <w:lvl>
      <w:numFmt w:val="bullet"/>
      <w:suff w:val="tab"/>
      <w:lvlText w:val="•"/>
      <w:rPr>
        <w:color w:val="3370ff"/>
      </w:rPr>
    </w:lvl>
  </w:abstractNum>
  <w:abstractNum w:abstractNumId="401781">
    <w:lvl>
      <w:numFmt w:val="bullet"/>
      <w:suff w:val="tab"/>
      <w:lvlText w:val="•"/>
      <w:rPr>
        <w:color w:val="3370ff"/>
      </w:rPr>
    </w:lvl>
  </w:abstractNum>
  <w:abstractNum w:abstractNumId="401782">
    <w:lvl>
      <w:numFmt w:val="bullet"/>
      <w:suff w:val="tab"/>
      <w:lvlText w:val="•"/>
      <w:rPr>
        <w:color w:val="3370ff"/>
      </w:rPr>
    </w:lvl>
  </w:abstractNum>
  <w:abstractNum w:abstractNumId="401783">
    <w:lvl>
      <w:numFmt w:val="bullet"/>
      <w:suff w:val="tab"/>
      <w:lvlText w:val="•"/>
      <w:rPr>
        <w:color w:val="3370ff"/>
      </w:rPr>
    </w:lvl>
  </w:abstractNum>
  <w:abstractNum w:abstractNumId="401784">
    <w:lvl>
      <w:numFmt w:val="bullet"/>
      <w:suff w:val="tab"/>
      <w:lvlText w:val="•"/>
      <w:rPr>
        <w:color w:val="3370ff"/>
      </w:rPr>
    </w:lvl>
  </w:abstractNum>
  <w:abstractNum w:abstractNumId="401785">
    <w:lvl>
      <w:numFmt w:val="bullet"/>
      <w:suff w:val="tab"/>
      <w:lvlText w:val="•"/>
      <w:rPr>
        <w:color w:val="3370ff"/>
      </w:rPr>
    </w:lvl>
  </w:abstractNum>
  <w:abstractNum w:abstractNumId="401786">
    <w:lvl>
      <w:numFmt w:val="bullet"/>
      <w:suff w:val="tab"/>
      <w:lvlText w:val="•"/>
      <w:rPr>
        <w:color w:val="3370ff"/>
      </w:rPr>
    </w:lvl>
  </w:abstractNum>
  <w:abstractNum w:abstractNumId="401787">
    <w:lvl>
      <w:numFmt w:val="bullet"/>
      <w:suff w:val="tab"/>
      <w:lvlText w:val="•"/>
      <w:rPr>
        <w:color w:val="3370ff"/>
      </w:rPr>
    </w:lvl>
  </w:abstractNum>
  <w:abstractNum w:abstractNumId="401788">
    <w:lvl>
      <w:numFmt w:val="bullet"/>
      <w:suff w:val="tab"/>
      <w:lvlText w:val="•"/>
      <w:rPr>
        <w:color w:val="3370ff"/>
      </w:rPr>
    </w:lvl>
  </w:abstractNum>
  <w:abstractNum w:abstractNumId="401789">
    <w:lvl>
      <w:numFmt w:val="bullet"/>
      <w:suff w:val="tab"/>
      <w:lvlText w:val="•"/>
      <w:rPr>
        <w:color w:val="3370ff"/>
      </w:rPr>
    </w:lvl>
  </w:abstractNum>
  <w:abstractNum w:abstractNumId="401790">
    <w:lvl>
      <w:numFmt w:val="bullet"/>
      <w:suff w:val="tab"/>
      <w:lvlText w:val="•"/>
      <w:rPr>
        <w:color w:val="3370ff"/>
      </w:rPr>
    </w:lvl>
  </w:abstractNum>
  <w:abstractNum w:abstractNumId="401791">
    <w:lvl>
      <w:numFmt w:val="bullet"/>
      <w:suff w:val="tab"/>
      <w:lvlText w:val="•"/>
      <w:rPr>
        <w:color w:val="3370ff"/>
      </w:rPr>
    </w:lvl>
  </w:abstractNum>
  <w:abstractNum w:abstractNumId="401792">
    <w:lvl>
      <w:numFmt w:val="bullet"/>
      <w:suff w:val="tab"/>
      <w:lvlText w:val="•"/>
      <w:rPr>
        <w:color w:val="3370ff"/>
      </w:rPr>
    </w:lvl>
  </w:abstractNum>
  <w:abstractNum w:abstractNumId="401793">
    <w:lvl>
      <w:numFmt w:val="bullet"/>
      <w:suff w:val="tab"/>
      <w:lvlText w:val="•"/>
      <w:rPr>
        <w:color w:val="3370ff"/>
      </w:rPr>
    </w:lvl>
  </w:abstractNum>
  <w:abstractNum w:abstractNumId="401794">
    <w:lvl>
      <w:numFmt w:val="bullet"/>
      <w:suff w:val="tab"/>
      <w:lvlText w:val="•"/>
      <w:rPr>
        <w:color w:val="3370ff"/>
      </w:rPr>
    </w:lvl>
  </w:abstractNum>
  <w:abstractNum w:abstractNumId="401795">
    <w:lvl>
      <w:numFmt w:val="bullet"/>
      <w:suff w:val="tab"/>
      <w:lvlText w:val="•"/>
      <w:rPr>
        <w:color w:val="3370ff"/>
      </w:rPr>
    </w:lvl>
  </w:abstractNum>
  <w:abstractNum w:abstractNumId="401796">
    <w:lvl>
      <w:numFmt w:val="bullet"/>
      <w:suff w:val="tab"/>
      <w:lvlText w:val="•"/>
      <w:rPr>
        <w:color w:val="3370ff"/>
      </w:rPr>
    </w:lvl>
  </w:abstractNum>
  <w:abstractNum w:abstractNumId="401797">
    <w:lvl>
      <w:numFmt w:val="bullet"/>
      <w:suff w:val="tab"/>
      <w:lvlText w:val="•"/>
      <w:rPr>
        <w:color w:val="3370ff"/>
      </w:rPr>
    </w:lvl>
  </w:abstractNum>
  <w:abstractNum w:abstractNumId="401798">
    <w:lvl>
      <w:numFmt w:val="bullet"/>
      <w:suff w:val="tab"/>
      <w:lvlText w:val="•"/>
      <w:rPr>
        <w:color w:val="3370ff"/>
      </w:rPr>
    </w:lvl>
  </w:abstractNum>
  <w:abstractNum w:abstractNumId="401799">
    <w:lvl>
      <w:numFmt w:val="bullet"/>
      <w:suff w:val="tab"/>
      <w:lvlText w:val="•"/>
      <w:rPr>
        <w:color w:val="3370ff"/>
      </w:rPr>
    </w:lvl>
  </w:abstractNum>
  <w:abstractNum w:abstractNumId="401800">
    <w:lvl>
      <w:numFmt w:val="bullet"/>
      <w:suff w:val="tab"/>
      <w:lvlText w:val="•"/>
      <w:rPr>
        <w:color w:val="3370ff"/>
      </w:rPr>
    </w:lvl>
  </w:abstractNum>
  <w:abstractNum w:abstractNumId="401801">
    <w:lvl>
      <w:numFmt w:val="bullet"/>
      <w:suff w:val="tab"/>
      <w:lvlText w:val="•"/>
      <w:rPr>
        <w:color w:val="3370ff"/>
      </w:rPr>
    </w:lvl>
  </w:abstractNum>
  <w:abstractNum w:abstractNumId="401802">
    <w:lvl>
      <w:start w:val="1"/>
      <w:numFmt w:val="decimal"/>
      <w:suff w:val="tab"/>
      <w:lvlText w:val="%1."/>
      <w:rPr>
        <w:color w:val="3370ff"/>
      </w:rPr>
    </w:lvl>
  </w:abstractNum>
  <w:abstractNum w:abstractNumId="401803">
    <w:lvl>
      <w:start w:val="2"/>
      <w:numFmt w:val="decimal"/>
      <w:suff w:val="tab"/>
      <w:lvlText w:val="%1."/>
      <w:rPr>
        <w:color w:val="3370ff"/>
      </w:rPr>
    </w:lvl>
  </w:abstractNum>
  <w:abstractNum w:abstractNumId="401804">
    <w:lvl>
      <w:start w:val="3"/>
      <w:numFmt w:val="decimal"/>
      <w:suff w:val="tab"/>
      <w:lvlText w:val="%1."/>
      <w:rPr>
        <w:color w:val="3370ff"/>
      </w:rPr>
    </w:lvl>
  </w:abstractNum>
  <w:abstractNum w:abstractNumId="401805">
    <w:lvl>
      <w:start w:val="4"/>
      <w:numFmt w:val="decimal"/>
      <w:suff w:val="tab"/>
      <w:lvlText w:val="%1."/>
      <w:rPr>
        <w:color w:val="3370ff"/>
      </w:rPr>
    </w:lvl>
  </w:abstractNum>
  <w:abstractNum w:abstractNumId="401806">
    <w:lvl>
      <w:start w:val="5"/>
      <w:numFmt w:val="decimal"/>
      <w:suff w:val="tab"/>
      <w:lvlText w:val="%1."/>
      <w:rPr>
        <w:color w:val="3370ff"/>
      </w:rPr>
    </w:lvl>
  </w:abstractNum>
  <w:abstractNum w:abstractNumId="401807">
    <w:lvl>
      <w:start w:val="6"/>
      <w:numFmt w:val="decimal"/>
      <w:suff w:val="tab"/>
      <w:lvlText w:val="%1."/>
      <w:rPr>
        <w:color w:val="3370ff"/>
      </w:rPr>
    </w:lvl>
  </w:abstractNum>
  <w:abstractNum w:abstractNumId="401808">
    <w:lvl>
      <w:start w:val="7"/>
      <w:numFmt w:val="decimal"/>
      <w:suff w:val="tab"/>
      <w:lvlText w:val="%1."/>
      <w:rPr>
        <w:color w:val="3370ff"/>
      </w:rPr>
    </w:lvl>
  </w:abstractNum>
  <w:abstractNum w:abstractNumId="401809">
    <w:lvl>
      <w:numFmt w:val="bullet"/>
      <w:suff w:val="tab"/>
      <w:lvlText w:val="•"/>
      <w:rPr>
        <w:color w:val="3370ff"/>
      </w:rPr>
    </w:lvl>
  </w:abstractNum>
  <w:abstractNum w:abstractNumId="401810">
    <w:lvl>
      <w:numFmt w:val="bullet"/>
      <w:suff w:val="tab"/>
      <w:lvlText w:val="•"/>
      <w:rPr>
        <w:color w:val="3370ff"/>
      </w:rPr>
    </w:lvl>
  </w:abstractNum>
  <w:abstractNum w:abstractNumId="401811">
    <w:lvl>
      <w:numFmt w:val="bullet"/>
      <w:suff w:val="tab"/>
      <w:lvlText w:val="•"/>
      <w:rPr>
        <w:color w:val="3370ff"/>
      </w:rPr>
    </w:lvl>
  </w:abstractNum>
  <w:abstractNum w:abstractNumId="401812">
    <w:lvl>
      <w:numFmt w:val="bullet"/>
      <w:suff w:val="tab"/>
      <w:lvlText w:val="•"/>
      <w:rPr>
        <w:color w:val="3370ff"/>
      </w:rPr>
    </w:lvl>
  </w:abstractNum>
  <w:num w:numId="1">
    <w:abstractNumId w:val="401719"/>
  </w:num>
  <w:num w:numId="2">
    <w:abstractNumId w:val="401720"/>
  </w:num>
  <w:num w:numId="3">
    <w:abstractNumId w:val="401721"/>
  </w:num>
  <w:num w:numId="4">
    <w:abstractNumId w:val="401722"/>
  </w:num>
  <w:num w:numId="5">
    <w:abstractNumId w:val="401723"/>
  </w:num>
  <w:num w:numId="6">
    <w:abstractNumId w:val="401724"/>
  </w:num>
  <w:num w:numId="7">
    <w:abstractNumId w:val="401725"/>
  </w:num>
  <w:num w:numId="8">
    <w:abstractNumId w:val="401726"/>
  </w:num>
  <w:num w:numId="9">
    <w:abstractNumId w:val="401727"/>
  </w:num>
  <w:num w:numId="10">
    <w:abstractNumId w:val="401728"/>
  </w:num>
  <w:num w:numId="11">
    <w:abstractNumId w:val="401729"/>
  </w:num>
  <w:num w:numId="12">
    <w:abstractNumId w:val="401730"/>
  </w:num>
  <w:num w:numId="13">
    <w:abstractNumId w:val="401731"/>
  </w:num>
  <w:num w:numId="14">
    <w:abstractNumId w:val="401732"/>
  </w:num>
  <w:num w:numId="15">
    <w:abstractNumId w:val="401733"/>
  </w:num>
  <w:num w:numId="16">
    <w:abstractNumId w:val="401734"/>
  </w:num>
  <w:num w:numId="17">
    <w:abstractNumId w:val="401735"/>
  </w:num>
  <w:num w:numId="18">
    <w:abstractNumId w:val="401736"/>
  </w:num>
  <w:num w:numId="19">
    <w:abstractNumId w:val="401737"/>
  </w:num>
  <w:num w:numId="20">
    <w:abstractNumId w:val="401738"/>
  </w:num>
  <w:num w:numId="21">
    <w:abstractNumId w:val="401739"/>
  </w:num>
  <w:num w:numId="22">
    <w:abstractNumId w:val="401740"/>
  </w:num>
  <w:num w:numId="23">
    <w:abstractNumId w:val="401741"/>
  </w:num>
  <w:num w:numId="24">
    <w:abstractNumId w:val="401742"/>
  </w:num>
  <w:num w:numId="25">
    <w:abstractNumId w:val="401743"/>
  </w:num>
  <w:num w:numId="26">
    <w:abstractNumId w:val="401744"/>
  </w:num>
  <w:num w:numId="27">
    <w:abstractNumId w:val="401745"/>
  </w:num>
  <w:num w:numId="28">
    <w:abstractNumId w:val="401746"/>
  </w:num>
  <w:num w:numId="29">
    <w:abstractNumId w:val="401747"/>
  </w:num>
  <w:num w:numId="30">
    <w:abstractNumId w:val="401748"/>
  </w:num>
  <w:num w:numId="31">
    <w:abstractNumId w:val="401749"/>
  </w:num>
  <w:num w:numId="32">
    <w:abstractNumId w:val="401750"/>
  </w:num>
  <w:num w:numId="33">
    <w:abstractNumId w:val="401751"/>
  </w:num>
  <w:num w:numId="34">
    <w:abstractNumId w:val="401752"/>
  </w:num>
  <w:num w:numId="35">
    <w:abstractNumId w:val="401753"/>
  </w:num>
  <w:num w:numId="36">
    <w:abstractNumId w:val="401754"/>
  </w:num>
  <w:num w:numId="37">
    <w:abstractNumId w:val="401755"/>
  </w:num>
  <w:num w:numId="38">
    <w:abstractNumId w:val="401756"/>
  </w:num>
  <w:num w:numId="39">
    <w:abstractNumId w:val="401757"/>
  </w:num>
  <w:num w:numId="40">
    <w:abstractNumId w:val="401758"/>
  </w:num>
  <w:num w:numId="41">
    <w:abstractNumId w:val="401759"/>
  </w:num>
  <w:num w:numId="42">
    <w:abstractNumId w:val="401760"/>
  </w:num>
  <w:num w:numId="43">
    <w:abstractNumId w:val="401761"/>
  </w:num>
  <w:num w:numId="44">
    <w:abstractNumId w:val="401762"/>
  </w:num>
  <w:num w:numId="45">
    <w:abstractNumId w:val="401763"/>
  </w:num>
  <w:num w:numId="46">
    <w:abstractNumId w:val="401764"/>
  </w:num>
  <w:num w:numId="47">
    <w:abstractNumId w:val="401765"/>
  </w:num>
  <w:num w:numId="48">
    <w:abstractNumId w:val="401766"/>
  </w:num>
  <w:num w:numId="49">
    <w:abstractNumId w:val="401767"/>
  </w:num>
  <w:num w:numId="50">
    <w:abstractNumId w:val="401768"/>
  </w:num>
  <w:num w:numId="51">
    <w:abstractNumId w:val="401769"/>
  </w:num>
  <w:num w:numId="52">
    <w:abstractNumId w:val="401770"/>
  </w:num>
  <w:num w:numId="53">
    <w:abstractNumId w:val="401771"/>
  </w:num>
  <w:num w:numId="54">
    <w:abstractNumId w:val="401772"/>
  </w:num>
  <w:num w:numId="55">
    <w:abstractNumId w:val="401773"/>
  </w:num>
  <w:num w:numId="56">
    <w:abstractNumId w:val="401774"/>
  </w:num>
  <w:num w:numId="57">
    <w:abstractNumId w:val="401775"/>
  </w:num>
  <w:num w:numId="58">
    <w:abstractNumId w:val="401776"/>
  </w:num>
  <w:num w:numId="59">
    <w:abstractNumId w:val="401777"/>
  </w:num>
  <w:num w:numId="60">
    <w:abstractNumId w:val="401778"/>
  </w:num>
  <w:num w:numId="61">
    <w:abstractNumId w:val="401779"/>
  </w:num>
  <w:num w:numId="62">
    <w:abstractNumId w:val="401780"/>
  </w:num>
  <w:num w:numId="63">
    <w:abstractNumId w:val="401781"/>
  </w:num>
  <w:num w:numId="64">
    <w:abstractNumId w:val="401782"/>
  </w:num>
  <w:num w:numId="65">
    <w:abstractNumId w:val="401783"/>
  </w:num>
  <w:num w:numId="66">
    <w:abstractNumId w:val="401784"/>
  </w:num>
  <w:num w:numId="67">
    <w:abstractNumId w:val="401785"/>
  </w:num>
  <w:num w:numId="68">
    <w:abstractNumId w:val="401786"/>
  </w:num>
  <w:num w:numId="69">
    <w:abstractNumId w:val="401787"/>
  </w:num>
  <w:num w:numId="70">
    <w:abstractNumId w:val="401788"/>
  </w:num>
  <w:num w:numId="71">
    <w:abstractNumId w:val="401789"/>
  </w:num>
  <w:num w:numId="72">
    <w:abstractNumId w:val="401790"/>
  </w:num>
  <w:num w:numId="73">
    <w:abstractNumId w:val="401791"/>
  </w:num>
  <w:num w:numId="74">
    <w:abstractNumId w:val="401792"/>
  </w:num>
  <w:num w:numId="75">
    <w:abstractNumId w:val="401793"/>
  </w:num>
  <w:num w:numId="76">
    <w:abstractNumId w:val="401794"/>
  </w:num>
  <w:num w:numId="77">
    <w:abstractNumId w:val="401795"/>
  </w:num>
  <w:num w:numId="78">
    <w:abstractNumId w:val="401796"/>
  </w:num>
  <w:num w:numId="79">
    <w:abstractNumId w:val="401797"/>
  </w:num>
  <w:num w:numId="80">
    <w:abstractNumId w:val="401798"/>
  </w:num>
  <w:num w:numId="81">
    <w:abstractNumId w:val="401799"/>
  </w:num>
  <w:num w:numId="82">
    <w:abstractNumId w:val="401800"/>
  </w:num>
  <w:num w:numId="83">
    <w:abstractNumId w:val="401801"/>
  </w:num>
  <w:num w:numId="84">
    <w:abstractNumId w:val="401802"/>
  </w:num>
  <w:num w:numId="85">
    <w:abstractNumId w:val="401803"/>
  </w:num>
  <w:num w:numId="86">
    <w:abstractNumId w:val="401804"/>
  </w:num>
  <w:num w:numId="87">
    <w:abstractNumId w:val="401805"/>
  </w:num>
  <w:num w:numId="88">
    <w:abstractNumId w:val="401806"/>
  </w:num>
  <w:num w:numId="89">
    <w:abstractNumId w:val="401807"/>
  </w:num>
  <w:num w:numId="90">
    <w:abstractNumId w:val="401808"/>
  </w:num>
  <w:num w:numId="91">
    <w:abstractNumId w:val="401809"/>
  </w:num>
  <w:num w:numId="92">
    <w:abstractNumId w:val="401810"/>
  </w:num>
  <w:num w:numId="93">
    <w:abstractNumId w:val="401811"/>
  </w:num>
  <w:num w:numId="94">
    <w:abstractNumId w:val="4018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2026-06-20T08:45:19Z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{"Label":"1","ContentProducer":"001191110102MACQD9K64010000","ProduceID":"7653395951268318161","ReservedCode1":"","ContentPropagator":"","PropagateID":"","ReservedCode2":""}</vt:lpwstr>
  </property>
</Properties>
</file>