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46392" w:rsidRDefault="00F46392">
      <w:pPr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《计算机网络》复习大纲</w:t>
      </w:r>
    </w:p>
    <w:p w:rsidR="00F46392" w:rsidRDefault="00F46392">
      <w:pPr>
        <w:ind w:firstLineChars="200" w:firstLine="422"/>
        <w:rPr>
          <w:rFonts w:ascii="黑体" w:eastAsia="黑体" w:hAnsi="黑体" w:cs="黑体"/>
          <w:b/>
          <w:bCs/>
        </w:rPr>
      </w:pPr>
    </w:p>
    <w:p w:rsidR="00F46392" w:rsidRPr="006E753D" w:rsidRDefault="00F46392">
      <w:pPr>
        <w:rPr>
          <w:b/>
          <w:bCs/>
        </w:rPr>
      </w:pPr>
    </w:p>
    <w:p w:rsidR="00F46392" w:rsidRDefault="00F46392">
      <w:pPr>
        <w:rPr>
          <w:rFonts w:ascii="宋体" w:cs="宋体"/>
          <w:szCs w:val="21"/>
        </w:rPr>
      </w:pPr>
    </w:p>
    <w:p w:rsidR="00F46392" w:rsidRDefault="00F46392">
      <w:pPr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一、课程复习内容</w:t>
      </w:r>
    </w:p>
    <w:tbl>
      <w:tblPr>
        <w:tblW w:w="0" w:type="auto"/>
        <w:tblInd w:w="-153" w:type="dxa"/>
        <w:tblBorders>
          <w:top w:val="single" w:sz="8" w:space="0" w:color="auto"/>
          <w:bottom w:val="single" w:sz="8" w:space="0" w:color="auto"/>
        </w:tblBorders>
        <w:tblLayout w:type="fixed"/>
        <w:tblLook w:val="0000"/>
      </w:tblPr>
      <w:tblGrid>
        <w:gridCol w:w="567"/>
        <w:gridCol w:w="1134"/>
        <w:gridCol w:w="3352"/>
        <w:gridCol w:w="2204"/>
      </w:tblGrid>
      <w:tr w:rsidR="00F46392">
        <w:trPr>
          <w:trHeight w:val="283"/>
          <w:tblHeader/>
        </w:trPr>
        <w:tc>
          <w:tcPr>
            <w:tcW w:w="567" w:type="dxa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F46392" w:rsidRDefault="00F46392">
            <w:pPr>
              <w:jc w:val="center"/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章节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46392" w:rsidRDefault="00F46392">
            <w:pPr>
              <w:jc w:val="center"/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名称</w:t>
            </w:r>
          </w:p>
        </w:tc>
        <w:tc>
          <w:tcPr>
            <w:tcW w:w="335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46392" w:rsidRDefault="00F46392">
            <w:pPr>
              <w:jc w:val="center"/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主要内容</w:t>
            </w:r>
          </w:p>
        </w:tc>
        <w:tc>
          <w:tcPr>
            <w:tcW w:w="2204" w:type="dxa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46392" w:rsidRDefault="00F46392">
            <w:pPr>
              <w:jc w:val="center"/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重难点关键词</w:t>
            </w:r>
          </w:p>
        </w:tc>
      </w:tr>
      <w:tr w:rsidR="00F46392">
        <w:trPr>
          <w:trHeight w:val="1134"/>
        </w:trPr>
        <w:tc>
          <w:tcPr>
            <w:tcW w:w="567" w:type="dxa"/>
            <w:tcBorders>
              <w:top w:val="single" w:sz="8" w:space="0" w:color="auto"/>
            </w:tcBorders>
            <w:vAlign w:val="center"/>
          </w:tcPr>
          <w:p w:rsidR="00F46392" w:rsidRDefault="00F46392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F46392" w:rsidRDefault="00F46392">
            <w:pPr>
              <w:jc w:val="center"/>
            </w:pPr>
            <w:r>
              <w:rPr>
                <w:rFonts w:hint="eastAsia"/>
              </w:rPr>
              <w:t>概述</w:t>
            </w:r>
          </w:p>
        </w:tc>
        <w:tc>
          <w:tcPr>
            <w:tcW w:w="3352" w:type="dxa"/>
            <w:tcBorders>
              <w:top w:val="single" w:sz="8" w:space="0" w:color="auto"/>
            </w:tcBorders>
            <w:vAlign w:val="center"/>
          </w:tcPr>
          <w:p w:rsidR="00F46392" w:rsidRDefault="00F46392">
            <w:pPr>
              <w:jc w:val="left"/>
            </w:pPr>
            <w:r>
              <w:t>1</w:t>
            </w:r>
            <w:r>
              <w:rPr>
                <w:rFonts w:hint="eastAsia"/>
              </w:rPr>
              <w:t>．因特网概述</w:t>
            </w:r>
          </w:p>
          <w:p w:rsidR="00F46392" w:rsidRDefault="00F46392">
            <w:pPr>
              <w:jc w:val="left"/>
            </w:pPr>
            <w:r>
              <w:t>2</w:t>
            </w:r>
            <w:r>
              <w:rPr>
                <w:rFonts w:hint="eastAsia"/>
              </w:rPr>
              <w:t>．因特网的组成</w:t>
            </w:r>
          </w:p>
          <w:p w:rsidR="00F46392" w:rsidRDefault="00F46392">
            <w:pPr>
              <w:jc w:val="left"/>
            </w:pPr>
            <w:r>
              <w:t>3</w:t>
            </w:r>
            <w:r>
              <w:rPr>
                <w:rFonts w:hint="eastAsia"/>
              </w:rPr>
              <w:t>．计算机网络在我国的发展</w:t>
            </w:r>
          </w:p>
          <w:p w:rsidR="00F46392" w:rsidRDefault="00F46392">
            <w:pPr>
              <w:jc w:val="left"/>
            </w:pPr>
            <w:r>
              <w:t>4</w:t>
            </w:r>
            <w:r>
              <w:rPr>
                <w:rFonts w:hint="eastAsia"/>
              </w:rPr>
              <w:t>．计算机网络的类别</w:t>
            </w:r>
          </w:p>
          <w:p w:rsidR="00F46392" w:rsidRDefault="00F46392">
            <w:pPr>
              <w:jc w:val="left"/>
            </w:pPr>
            <w:r>
              <w:t>5</w:t>
            </w:r>
            <w:r>
              <w:rPr>
                <w:rFonts w:hint="eastAsia"/>
              </w:rPr>
              <w:t>．网络的性能</w:t>
            </w:r>
          </w:p>
          <w:p w:rsidR="00F46392" w:rsidRDefault="00F46392">
            <w:pPr>
              <w:jc w:val="left"/>
            </w:pPr>
            <w:r>
              <w:t>6</w:t>
            </w:r>
            <w:r>
              <w:rPr>
                <w:rFonts w:hint="eastAsia"/>
              </w:rPr>
              <w:t>．协议与划分层次</w:t>
            </w:r>
          </w:p>
          <w:p w:rsidR="00F46392" w:rsidRDefault="00F46392">
            <w:pPr>
              <w:jc w:val="left"/>
            </w:pPr>
            <w:r>
              <w:t>7</w:t>
            </w:r>
            <w:r>
              <w:rPr>
                <w:rFonts w:hint="eastAsia"/>
              </w:rPr>
              <w:t>．具有五层协议的提议结构</w:t>
            </w:r>
          </w:p>
          <w:p w:rsidR="00F46392" w:rsidRDefault="00F46392">
            <w:pPr>
              <w:jc w:val="left"/>
            </w:pPr>
            <w:r>
              <w:t>8</w:t>
            </w:r>
            <w:r>
              <w:rPr>
                <w:rFonts w:hint="eastAsia"/>
              </w:rPr>
              <w:t>．实体、协议、服务和服务访问点</w:t>
            </w:r>
          </w:p>
          <w:p w:rsidR="00F46392" w:rsidRDefault="00F46392">
            <w:pPr>
              <w:jc w:val="left"/>
            </w:pPr>
            <w:r>
              <w:t>9</w:t>
            </w:r>
            <w:r>
              <w:rPr>
                <w:rFonts w:hint="eastAsia"/>
              </w:rPr>
              <w:t>．</w:t>
            </w:r>
            <w:r>
              <w:t>TCP/IP</w:t>
            </w:r>
            <w:r>
              <w:rPr>
                <w:rFonts w:hint="eastAsia"/>
              </w:rPr>
              <w:t>的体系结构</w:t>
            </w:r>
          </w:p>
          <w:p w:rsidR="00F46392" w:rsidRDefault="00F46392">
            <w:pPr>
              <w:jc w:val="left"/>
            </w:pPr>
            <w:r>
              <w:rPr>
                <w:rFonts w:hint="eastAsia"/>
              </w:rPr>
              <w:t>网络体系结构总结</w:t>
            </w:r>
          </w:p>
        </w:tc>
        <w:tc>
          <w:tcPr>
            <w:tcW w:w="2204" w:type="dxa"/>
            <w:tcBorders>
              <w:top w:val="single" w:sz="8" w:space="0" w:color="auto"/>
            </w:tcBorders>
            <w:vAlign w:val="center"/>
          </w:tcPr>
          <w:p w:rsidR="00F46392" w:rsidRDefault="00F46392">
            <w:pPr>
              <w:spacing w:line="400" w:lineRule="exact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重点：计算机网络的性能指标、三种交换技术、网络体系结构、计算机网络协议、实体、服务、服务访问点。</w:t>
            </w:r>
          </w:p>
          <w:p w:rsidR="00F46392" w:rsidRDefault="00F46392">
            <w:pPr>
              <w:spacing w:line="400" w:lineRule="exact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难点：</w:t>
            </w:r>
            <w:r>
              <w:rPr>
                <w:rFonts w:hint="eastAsia"/>
              </w:rPr>
              <w:t>电路交换、报文交换与分组交换的比较，网络中数据传输时延，网络协议与服务的关系</w:t>
            </w:r>
            <w:r>
              <w:rPr>
                <w:rFonts w:ascii="宋体" w:hAnsi="宋体" w:hint="eastAsia"/>
                <w:szCs w:val="21"/>
              </w:rPr>
              <w:t>。</w:t>
            </w:r>
            <w:r>
              <w:rPr>
                <w:rFonts w:ascii="宋体" w:hAnsi="宋体"/>
                <w:szCs w:val="21"/>
              </w:rPr>
              <w:t xml:space="preserve">             </w:t>
            </w:r>
          </w:p>
          <w:p w:rsidR="00F46392" w:rsidRDefault="00F46392"/>
        </w:tc>
      </w:tr>
      <w:tr w:rsidR="00F46392">
        <w:trPr>
          <w:trHeight w:val="1134"/>
        </w:trPr>
        <w:tc>
          <w:tcPr>
            <w:tcW w:w="567" w:type="dxa"/>
            <w:vAlign w:val="center"/>
          </w:tcPr>
          <w:p w:rsidR="00F46392" w:rsidRDefault="00F46392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134" w:type="dxa"/>
            <w:vAlign w:val="center"/>
          </w:tcPr>
          <w:p w:rsidR="00F46392" w:rsidRDefault="00F46392">
            <w:pPr>
              <w:rPr>
                <w:rFonts w:eastAsia="Times New Roman"/>
              </w:rPr>
            </w:pPr>
          </w:p>
          <w:p w:rsidR="00F46392" w:rsidRDefault="00F46392">
            <w:r>
              <w:rPr>
                <w:rFonts w:eastAsia="Times New Roman"/>
              </w:rPr>
              <w:t xml:space="preserve"> </w:t>
            </w:r>
            <w:r>
              <w:rPr>
                <w:rFonts w:hint="eastAsia"/>
              </w:rPr>
              <w:t>物理层</w:t>
            </w:r>
          </w:p>
          <w:p w:rsidR="00F46392" w:rsidRDefault="00F46392">
            <w:pPr>
              <w:jc w:val="center"/>
            </w:pPr>
          </w:p>
        </w:tc>
        <w:tc>
          <w:tcPr>
            <w:tcW w:w="3352" w:type="dxa"/>
            <w:vAlign w:val="center"/>
          </w:tcPr>
          <w:p w:rsidR="00F46392" w:rsidRDefault="00F46392">
            <w:r>
              <w:t xml:space="preserve">1. </w:t>
            </w:r>
            <w:r>
              <w:rPr>
                <w:rFonts w:hint="eastAsia"/>
              </w:rPr>
              <w:t>物理层基本概念</w:t>
            </w:r>
          </w:p>
          <w:p w:rsidR="00F46392" w:rsidRDefault="00F46392">
            <w:r>
              <w:t xml:space="preserve">2. </w:t>
            </w:r>
            <w:r>
              <w:rPr>
                <w:rFonts w:hint="eastAsia"/>
              </w:rPr>
              <w:t>数据通信的基础知识</w:t>
            </w:r>
          </w:p>
          <w:p w:rsidR="00F46392" w:rsidRDefault="00F46392">
            <w:r>
              <w:t xml:space="preserve">3. </w:t>
            </w:r>
            <w:r>
              <w:rPr>
                <w:rFonts w:hint="eastAsia"/>
              </w:rPr>
              <w:t>传输媒体</w:t>
            </w:r>
          </w:p>
          <w:p w:rsidR="00F46392" w:rsidRDefault="00F46392">
            <w:r>
              <w:t>4</w:t>
            </w:r>
            <w:r>
              <w:rPr>
                <w:rFonts w:hint="eastAsia"/>
              </w:rPr>
              <w:t>．信道复用技术</w:t>
            </w:r>
          </w:p>
          <w:p w:rsidR="00F46392" w:rsidRDefault="00F46392">
            <w:r>
              <w:t>5</w:t>
            </w:r>
            <w:r>
              <w:rPr>
                <w:rFonts w:hint="eastAsia"/>
              </w:rPr>
              <w:t>．数字传输系统</w:t>
            </w:r>
          </w:p>
          <w:p w:rsidR="00F46392" w:rsidRDefault="00F46392" w:rsidP="00955A2B">
            <w:r>
              <w:t>6</w:t>
            </w:r>
            <w:r>
              <w:rPr>
                <w:rFonts w:hint="eastAsia"/>
              </w:rPr>
              <w:t>．宽带接入技术</w:t>
            </w:r>
          </w:p>
        </w:tc>
        <w:tc>
          <w:tcPr>
            <w:tcW w:w="2204" w:type="dxa"/>
            <w:vAlign w:val="center"/>
          </w:tcPr>
          <w:p w:rsidR="00F46392" w:rsidRDefault="00F46392">
            <w:pPr>
              <w:spacing w:line="400" w:lineRule="exact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重点：物理层的基本概念，数据通信的基础知识，信道复用技术，数字传输系统。</w:t>
            </w:r>
          </w:p>
          <w:p w:rsidR="00F46392" w:rsidRDefault="00F46392">
            <w:r>
              <w:rPr>
                <w:rFonts w:ascii="宋体" w:hAnsi="宋体" w:hint="eastAsia"/>
                <w:szCs w:val="21"/>
              </w:rPr>
              <w:t>难点：香农定理和奈氏准则，脉码调制</w:t>
            </w:r>
            <w:r>
              <w:rPr>
                <w:rFonts w:ascii="宋体" w:hAnsi="宋体"/>
                <w:szCs w:val="21"/>
              </w:rPr>
              <w:t>PCM</w:t>
            </w:r>
            <w:r>
              <w:rPr>
                <w:rFonts w:ascii="宋体" w:hAnsi="宋体" w:hint="eastAsia"/>
                <w:szCs w:val="21"/>
              </w:rPr>
              <w:t>体制，</w:t>
            </w:r>
            <w:r>
              <w:rPr>
                <w:rFonts w:ascii="宋体" w:hAnsi="宋体"/>
                <w:szCs w:val="21"/>
              </w:rPr>
              <w:t>E1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/>
                <w:szCs w:val="21"/>
              </w:rPr>
              <w:t>T1</w:t>
            </w:r>
            <w:r>
              <w:rPr>
                <w:rFonts w:ascii="宋体" w:hAnsi="宋体" w:hint="eastAsia"/>
                <w:szCs w:val="21"/>
              </w:rPr>
              <w:t>速率。</w:t>
            </w:r>
          </w:p>
        </w:tc>
      </w:tr>
      <w:tr w:rsidR="00F46392">
        <w:trPr>
          <w:trHeight w:val="1134"/>
        </w:trPr>
        <w:tc>
          <w:tcPr>
            <w:tcW w:w="567" w:type="dxa"/>
            <w:vAlign w:val="center"/>
          </w:tcPr>
          <w:p w:rsidR="00F46392" w:rsidRDefault="00F46392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134" w:type="dxa"/>
            <w:vAlign w:val="center"/>
          </w:tcPr>
          <w:p w:rsidR="00F46392" w:rsidRDefault="00F46392">
            <w:pPr>
              <w:jc w:val="center"/>
            </w:pPr>
            <w:r>
              <w:rPr>
                <w:rFonts w:eastAsia="Times New Roman"/>
              </w:rPr>
              <w:t xml:space="preserve"> </w:t>
            </w:r>
            <w:r>
              <w:rPr>
                <w:rFonts w:hint="eastAsia"/>
              </w:rPr>
              <w:t>数据链路层</w:t>
            </w:r>
          </w:p>
        </w:tc>
        <w:tc>
          <w:tcPr>
            <w:tcW w:w="3352" w:type="dxa"/>
            <w:vAlign w:val="center"/>
          </w:tcPr>
          <w:p w:rsidR="00F46392" w:rsidRDefault="00F46392">
            <w:r>
              <w:t xml:space="preserve">1. </w:t>
            </w:r>
            <w:r>
              <w:rPr>
                <w:rFonts w:hint="eastAsia"/>
              </w:rPr>
              <w:t>数据链路层基本概念</w:t>
            </w:r>
          </w:p>
          <w:p w:rsidR="00F46392" w:rsidRDefault="00F46392">
            <w:r>
              <w:t>2. PPP</w:t>
            </w:r>
            <w:r>
              <w:rPr>
                <w:rFonts w:hint="eastAsia"/>
              </w:rPr>
              <w:t>协议</w:t>
            </w:r>
          </w:p>
          <w:p w:rsidR="00F46392" w:rsidRDefault="00F46392">
            <w:r>
              <w:t xml:space="preserve">3. </w:t>
            </w:r>
            <w:r>
              <w:rPr>
                <w:rFonts w:hint="eastAsia"/>
              </w:rPr>
              <w:t>局域网的数据链路层</w:t>
            </w:r>
          </w:p>
          <w:p w:rsidR="00F46392" w:rsidRDefault="00F46392">
            <w:pPr>
              <w:rPr>
                <w:rFonts w:ascii="宋体"/>
                <w:sz w:val="24"/>
              </w:rPr>
            </w:pPr>
            <w:r>
              <w:t xml:space="preserve">4. </w:t>
            </w:r>
            <w:r>
              <w:rPr>
                <w:rFonts w:hint="eastAsia"/>
              </w:rPr>
              <w:t>使用广播信道的以太网</w:t>
            </w:r>
          </w:p>
          <w:p w:rsidR="00F46392" w:rsidRDefault="00F46392">
            <w:r>
              <w:t xml:space="preserve">5. </w:t>
            </w:r>
            <w:r>
              <w:rPr>
                <w:rFonts w:hint="eastAsia"/>
              </w:rPr>
              <w:t>扩展以太网</w:t>
            </w:r>
          </w:p>
          <w:p w:rsidR="00F46392" w:rsidRDefault="00F46392" w:rsidP="00F122F9">
            <w:r>
              <w:t>6</w:t>
            </w:r>
            <w:r>
              <w:rPr>
                <w:rFonts w:hint="eastAsia"/>
              </w:rPr>
              <w:t>．高速以太网</w:t>
            </w:r>
          </w:p>
        </w:tc>
        <w:tc>
          <w:tcPr>
            <w:tcW w:w="2204" w:type="dxa"/>
            <w:vAlign w:val="center"/>
          </w:tcPr>
          <w:p w:rsidR="00F46392" w:rsidRDefault="00F46392">
            <w:pPr>
              <w:spacing w:line="400" w:lineRule="exact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重点：数据链路层基本概念，</w:t>
            </w:r>
            <w:r>
              <w:rPr>
                <w:rFonts w:ascii="宋体" w:hAnsi="宋体"/>
                <w:szCs w:val="21"/>
              </w:rPr>
              <w:t>PPP</w:t>
            </w:r>
            <w:r>
              <w:rPr>
                <w:rFonts w:ascii="宋体" w:hAnsi="宋体" w:hint="eastAsia"/>
                <w:szCs w:val="21"/>
              </w:rPr>
              <w:t>协议，</w:t>
            </w:r>
            <w:r>
              <w:rPr>
                <w:rFonts w:ascii="宋体" w:hAnsi="宋体"/>
                <w:szCs w:val="21"/>
              </w:rPr>
              <w:t>CSMA/CD</w:t>
            </w:r>
            <w:r>
              <w:rPr>
                <w:rFonts w:ascii="宋体" w:hAnsi="宋体" w:hint="eastAsia"/>
                <w:szCs w:val="21"/>
              </w:rPr>
              <w:t>协议，扩展以太网，高速以太网。</w:t>
            </w:r>
          </w:p>
          <w:p w:rsidR="00F46392" w:rsidRDefault="00F46392">
            <w:pPr>
              <w:spacing w:line="400" w:lineRule="exact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难点：透明传输，差错检测（</w:t>
            </w:r>
            <w:r>
              <w:rPr>
                <w:rFonts w:ascii="宋体" w:hAnsi="宋体"/>
                <w:szCs w:val="21"/>
              </w:rPr>
              <w:t>CRC</w:t>
            </w:r>
            <w:r>
              <w:rPr>
                <w:rFonts w:ascii="宋体" w:hAnsi="宋体" w:hint="eastAsia"/>
                <w:szCs w:val="21"/>
              </w:rPr>
              <w:t>检验），曼彻斯特编码规则，</w:t>
            </w:r>
            <w:r>
              <w:rPr>
                <w:rFonts w:hint="eastAsia"/>
                <w:szCs w:val="21"/>
              </w:rPr>
              <w:t>争用期，透明网桥工作原理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F46392" w:rsidRDefault="00F46392"/>
        </w:tc>
      </w:tr>
      <w:tr w:rsidR="00F46392">
        <w:trPr>
          <w:trHeight w:val="1134"/>
        </w:trPr>
        <w:tc>
          <w:tcPr>
            <w:tcW w:w="567" w:type="dxa"/>
            <w:vAlign w:val="center"/>
          </w:tcPr>
          <w:p w:rsidR="00F46392" w:rsidRDefault="00F46392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1134" w:type="dxa"/>
            <w:vAlign w:val="center"/>
          </w:tcPr>
          <w:p w:rsidR="00F46392" w:rsidRDefault="00F46392">
            <w:pPr>
              <w:jc w:val="center"/>
            </w:pPr>
            <w:r>
              <w:rPr>
                <w:rFonts w:hint="eastAsia"/>
              </w:rPr>
              <w:t>网络层</w:t>
            </w:r>
          </w:p>
        </w:tc>
        <w:tc>
          <w:tcPr>
            <w:tcW w:w="3352" w:type="dxa"/>
            <w:vAlign w:val="center"/>
          </w:tcPr>
          <w:p w:rsidR="00F46392" w:rsidRDefault="00F46392"/>
          <w:p w:rsidR="00F46392" w:rsidRDefault="00F46392"/>
          <w:p w:rsidR="00F46392" w:rsidRDefault="00F46392">
            <w:r>
              <w:t xml:space="preserve">1. </w:t>
            </w:r>
            <w:r>
              <w:rPr>
                <w:rFonts w:hint="eastAsia"/>
              </w:rPr>
              <w:t>广域网的基本概念</w:t>
            </w:r>
          </w:p>
          <w:p w:rsidR="00F46392" w:rsidRDefault="00F46392">
            <w:r>
              <w:t xml:space="preserve">2. </w:t>
            </w:r>
            <w:r>
              <w:rPr>
                <w:rFonts w:hint="eastAsia"/>
              </w:rPr>
              <w:t>网际协议</w:t>
            </w:r>
            <w:r>
              <w:t>IP</w:t>
            </w:r>
          </w:p>
          <w:p w:rsidR="00F46392" w:rsidRDefault="00F46392">
            <w:r>
              <w:t>3.  IP</w:t>
            </w:r>
            <w:r>
              <w:rPr>
                <w:rFonts w:hint="eastAsia"/>
              </w:rPr>
              <w:t>层转发分组的流程</w:t>
            </w:r>
          </w:p>
          <w:p w:rsidR="00F46392" w:rsidRDefault="00F46392">
            <w:pPr>
              <w:rPr>
                <w:rFonts w:ascii="宋体"/>
                <w:sz w:val="24"/>
              </w:rPr>
            </w:pPr>
            <w:r>
              <w:t>4</w:t>
            </w:r>
            <w:r>
              <w:rPr>
                <w:rFonts w:hint="eastAsia"/>
              </w:rPr>
              <w:t>．划分子网</w:t>
            </w:r>
          </w:p>
          <w:p w:rsidR="00F46392" w:rsidRDefault="00F46392">
            <w:r>
              <w:t xml:space="preserve">5. </w:t>
            </w:r>
            <w:r>
              <w:rPr>
                <w:rFonts w:hint="eastAsia"/>
              </w:rPr>
              <w:t>构建超网</w:t>
            </w:r>
          </w:p>
          <w:p w:rsidR="00F46392" w:rsidRDefault="00F46392">
            <w:r>
              <w:t xml:space="preserve">6. </w:t>
            </w:r>
            <w:r>
              <w:rPr>
                <w:rFonts w:hint="eastAsia"/>
              </w:rPr>
              <w:t>网际控制报文协议</w:t>
            </w:r>
            <w:r>
              <w:t>ICMP</w:t>
            </w:r>
          </w:p>
          <w:p w:rsidR="00F46392" w:rsidRDefault="00F46392">
            <w:r>
              <w:t>7</w:t>
            </w:r>
            <w:r>
              <w:rPr>
                <w:rFonts w:hint="eastAsia"/>
              </w:rPr>
              <w:t>．因特网的路由选择协议</w:t>
            </w:r>
          </w:p>
          <w:p w:rsidR="00F46392" w:rsidRDefault="00F46392">
            <w:r>
              <w:t>8</w:t>
            </w:r>
            <w:r>
              <w:rPr>
                <w:rFonts w:hint="eastAsia"/>
              </w:rPr>
              <w:t>．</w:t>
            </w:r>
            <w:r>
              <w:t>IP</w:t>
            </w:r>
            <w:r>
              <w:rPr>
                <w:rFonts w:hint="eastAsia"/>
              </w:rPr>
              <w:t>多播</w:t>
            </w:r>
          </w:p>
          <w:p w:rsidR="00F46392" w:rsidRDefault="00F46392">
            <w:r>
              <w:t>9</w:t>
            </w:r>
            <w:r>
              <w:rPr>
                <w:rFonts w:hint="eastAsia"/>
              </w:rPr>
              <w:t>．虚拟专用网</w:t>
            </w:r>
            <w:r>
              <w:t>VPN</w:t>
            </w:r>
            <w:r>
              <w:rPr>
                <w:rFonts w:hint="eastAsia"/>
              </w:rPr>
              <w:t>和网络地址转换</w:t>
            </w:r>
            <w:r>
              <w:t>NAT</w:t>
            </w:r>
          </w:p>
          <w:p w:rsidR="00F46392" w:rsidRDefault="00F46392"/>
        </w:tc>
        <w:tc>
          <w:tcPr>
            <w:tcW w:w="2204" w:type="dxa"/>
            <w:vAlign w:val="center"/>
          </w:tcPr>
          <w:p w:rsidR="00F46392" w:rsidRDefault="00F46392">
            <w:pPr>
              <w:spacing w:line="400" w:lineRule="exact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重点：数据报与虚电路服务，</w:t>
            </w:r>
            <w:r>
              <w:rPr>
                <w:rFonts w:ascii="宋体" w:hAnsi="宋体"/>
                <w:szCs w:val="21"/>
              </w:rPr>
              <w:t>IP</w:t>
            </w:r>
            <w:r>
              <w:rPr>
                <w:rFonts w:ascii="宋体" w:hAnsi="宋体" w:hint="eastAsia"/>
                <w:szCs w:val="21"/>
              </w:rPr>
              <w:t>协议，划分子网与构造超网，</w:t>
            </w:r>
            <w:r>
              <w:rPr>
                <w:rFonts w:hint="eastAsia"/>
              </w:rPr>
              <w:t>因特网的路由选择协议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F46392" w:rsidRDefault="00F46392">
            <w:pPr>
              <w:spacing w:line="400" w:lineRule="exact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难点：数据报与虚电路服务对比，划分子网与构造超网，内部网关协议</w:t>
            </w:r>
            <w:r>
              <w:rPr>
                <w:rFonts w:ascii="宋体" w:hAnsi="宋体"/>
                <w:szCs w:val="21"/>
              </w:rPr>
              <w:t>RIP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/>
                <w:szCs w:val="21"/>
              </w:rPr>
              <w:t>OSPF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F46392" w:rsidRDefault="00F46392"/>
        </w:tc>
      </w:tr>
      <w:tr w:rsidR="00F46392">
        <w:trPr>
          <w:trHeight w:val="1134"/>
        </w:trPr>
        <w:tc>
          <w:tcPr>
            <w:tcW w:w="567" w:type="dxa"/>
            <w:vAlign w:val="center"/>
          </w:tcPr>
          <w:p w:rsidR="00F46392" w:rsidRDefault="00F46392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1134" w:type="dxa"/>
            <w:vAlign w:val="center"/>
          </w:tcPr>
          <w:p w:rsidR="00F46392" w:rsidRDefault="00F46392">
            <w:pPr>
              <w:jc w:val="center"/>
            </w:pPr>
            <w:r>
              <w:rPr>
                <w:rFonts w:hint="eastAsia"/>
              </w:rPr>
              <w:t>运输层</w:t>
            </w:r>
          </w:p>
        </w:tc>
        <w:tc>
          <w:tcPr>
            <w:tcW w:w="3352" w:type="dxa"/>
            <w:vAlign w:val="center"/>
          </w:tcPr>
          <w:p w:rsidR="00F46392" w:rsidRDefault="00F46392">
            <w:r>
              <w:t>1</w:t>
            </w:r>
            <w:r>
              <w:rPr>
                <w:rFonts w:hint="eastAsia"/>
              </w:rPr>
              <w:t>．运输层协议概述</w:t>
            </w:r>
          </w:p>
          <w:p w:rsidR="00F46392" w:rsidRDefault="00F46392">
            <w:r>
              <w:t>2</w:t>
            </w:r>
            <w:r>
              <w:rPr>
                <w:rFonts w:hint="eastAsia"/>
              </w:rPr>
              <w:t>．</w:t>
            </w:r>
            <w:r>
              <w:t>UDP</w:t>
            </w:r>
            <w:r>
              <w:rPr>
                <w:rFonts w:hint="eastAsia"/>
              </w:rPr>
              <w:t>协议</w:t>
            </w:r>
          </w:p>
          <w:p w:rsidR="00F46392" w:rsidRDefault="00F46392">
            <w:r>
              <w:t>3</w:t>
            </w:r>
            <w:r>
              <w:rPr>
                <w:rFonts w:hint="eastAsia"/>
              </w:rPr>
              <w:t>．</w:t>
            </w:r>
            <w:r>
              <w:t>TCP</w:t>
            </w:r>
            <w:r>
              <w:rPr>
                <w:rFonts w:hint="eastAsia"/>
              </w:rPr>
              <w:t>协议概述</w:t>
            </w:r>
          </w:p>
          <w:p w:rsidR="00F46392" w:rsidRDefault="00F46392">
            <w:r>
              <w:t>4</w:t>
            </w:r>
            <w:r>
              <w:rPr>
                <w:rFonts w:hint="eastAsia"/>
              </w:rPr>
              <w:t>．可靠传输的工作原理</w:t>
            </w:r>
          </w:p>
          <w:p w:rsidR="00F46392" w:rsidRDefault="00F46392">
            <w:r>
              <w:t>5</w:t>
            </w:r>
            <w:r>
              <w:rPr>
                <w:rFonts w:hint="eastAsia"/>
              </w:rPr>
              <w:t>．</w:t>
            </w:r>
            <w:r>
              <w:t>TCP</w:t>
            </w:r>
            <w:r>
              <w:rPr>
                <w:rFonts w:hint="eastAsia"/>
              </w:rPr>
              <w:t>报文段的首部格式</w:t>
            </w:r>
          </w:p>
          <w:p w:rsidR="00F46392" w:rsidRDefault="00F46392">
            <w:r>
              <w:t>6</w:t>
            </w:r>
            <w:r>
              <w:rPr>
                <w:rFonts w:hint="eastAsia"/>
              </w:rPr>
              <w:t>，</w:t>
            </w:r>
            <w:r>
              <w:t>TCP</w:t>
            </w:r>
            <w:r>
              <w:rPr>
                <w:rFonts w:hint="eastAsia"/>
              </w:rPr>
              <w:t>可靠传输</w:t>
            </w:r>
          </w:p>
          <w:p w:rsidR="00F46392" w:rsidRDefault="00F46392">
            <w:r>
              <w:t>7</w:t>
            </w:r>
            <w:r>
              <w:rPr>
                <w:rFonts w:hint="eastAsia"/>
              </w:rPr>
              <w:t>．</w:t>
            </w:r>
            <w:r>
              <w:t>TCP</w:t>
            </w:r>
            <w:r>
              <w:rPr>
                <w:rFonts w:hint="eastAsia"/>
              </w:rPr>
              <w:t>的流量控制</w:t>
            </w:r>
          </w:p>
          <w:p w:rsidR="00F46392" w:rsidRDefault="00F46392">
            <w:r>
              <w:t>8.  TCP</w:t>
            </w:r>
            <w:r>
              <w:rPr>
                <w:rFonts w:hint="eastAsia"/>
              </w:rPr>
              <w:t>拥塞控制</w:t>
            </w:r>
          </w:p>
          <w:p w:rsidR="00F46392" w:rsidRDefault="00F46392">
            <w:pPr>
              <w:rPr>
                <w:rFonts w:ascii="宋体"/>
                <w:sz w:val="24"/>
              </w:rPr>
            </w:pPr>
            <w:r>
              <w:t>9</w:t>
            </w:r>
            <w:r>
              <w:rPr>
                <w:rFonts w:hint="eastAsia"/>
              </w:rPr>
              <w:t>．</w:t>
            </w:r>
            <w:r>
              <w:t>TCP</w:t>
            </w:r>
            <w:r>
              <w:rPr>
                <w:rFonts w:hint="eastAsia"/>
              </w:rPr>
              <w:t>的连接管理</w:t>
            </w:r>
          </w:p>
          <w:p w:rsidR="00F46392" w:rsidRDefault="00F46392"/>
        </w:tc>
        <w:tc>
          <w:tcPr>
            <w:tcW w:w="2204" w:type="dxa"/>
            <w:vAlign w:val="center"/>
          </w:tcPr>
          <w:p w:rsidR="00F46392" w:rsidRDefault="00F46392">
            <w:pPr>
              <w:spacing w:line="400" w:lineRule="exact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重点：运输层协议概述，</w:t>
            </w:r>
            <w:r>
              <w:rPr>
                <w:rFonts w:ascii="宋体" w:hAnsi="宋体"/>
                <w:szCs w:val="21"/>
              </w:rPr>
              <w:t>UDP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/>
                <w:szCs w:val="21"/>
              </w:rPr>
              <w:t>TCP</w:t>
            </w:r>
            <w:r>
              <w:rPr>
                <w:rFonts w:ascii="宋体" w:hAnsi="宋体" w:hint="eastAsia"/>
                <w:szCs w:val="21"/>
              </w:rPr>
              <w:t>协议，可靠传输的工作原理，</w:t>
            </w:r>
            <w:r>
              <w:rPr>
                <w:rFonts w:ascii="宋体" w:hAnsi="宋体"/>
                <w:szCs w:val="21"/>
              </w:rPr>
              <w:t>TCP</w:t>
            </w:r>
            <w:r>
              <w:rPr>
                <w:rFonts w:ascii="宋体" w:hAnsi="宋体" w:hint="eastAsia"/>
                <w:szCs w:val="21"/>
              </w:rPr>
              <w:t>的流量控制和拥塞控制。</w:t>
            </w:r>
          </w:p>
          <w:p w:rsidR="00F46392" w:rsidRDefault="00F46392"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难点：停止等待协议和连续</w:t>
            </w:r>
            <w:r>
              <w:rPr>
                <w:rFonts w:ascii="宋体" w:hAnsi="宋体"/>
                <w:szCs w:val="21"/>
              </w:rPr>
              <w:t>ARQ</w:t>
            </w:r>
            <w:r>
              <w:rPr>
                <w:rFonts w:ascii="宋体" w:hAnsi="宋体" w:hint="eastAsia"/>
                <w:szCs w:val="21"/>
              </w:rPr>
              <w:t>协议，以字节为单位的滑动窗口，利用滑动窗口实现流量控制，几种拥塞控制方法。</w:t>
            </w:r>
          </w:p>
        </w:tc>
      </w:tr>
      <w:tr w:rsidR="00F46392">
        <w:trPr>
          <w:trHeight w:val="1134"/>
        </w:trPr>
        <w:tc>
          <w:tcPr>
            <w:tcW w:w="567" w:type="dxa"/>
            <w:vAlign w:val="center"/>
          </w:tcPr>
          <w:p w:rsidR="00F46392" w:rsidRDefault="00F46392">
            <w:pPr>
              <w:jc w:val="center"/>
            </w:pPr>
            <w:r>
              <w:rPr>
                <w:rFonts w:hint="eastAsia"/>
              </w:rPr>
              <w:t>六</w:t>
            </w:r>
          </w:p>
        </w:tc>
        <w:tc>
          <w:tcPr>
            <w:tcW w:w="1134" w:type="dxa"/>
            <w:vAlign w:val="center"/>
          </w:tcPr>
          <w:p w:rsidR="00F46392" w:rsidRDefault="00F46392" w:rsidP="00404748">
            <w:pPr>
              <w:jc w:val="center"/>
            </w:pPr>
            <w:r>
              <w:rPr>
                <w:rFonts w:hint="eastAsia"/>
              </w:rPr>
              <w:t>应用层</w:t>
            </w:r>
          </w:p>
        </w:tc>
        <w:tc>
          <w:tcPr>
            <w:tcW w:w="3352" w:type="dxa"/>
            <w:vAlign w:val="center"/>
          </w:tcPr>
          <w:p w:rsidR="00F46392" w:rsidRDefault="00F46392">
            <w:r>
              <w:t>1</w:t>
            </w:r>
            <w:r>
              <w:rPr>
                <w:rFonts w:hint="eastAsia"/>
              </w:rPr>
              <w:t>．域名系统</w:t>
            </w:r>
            <w:r>
              <w:t>DNS</w:t>
            </w:r>
          </w:p>
          <w:p w:rsidR="00F46392" w:rsidRDefault="00F46392">
            <w:r>
              <w:t>2</w:t>
            </w:r>
            <w:r>
              <w:rPr>
                <w:rFonts w:hint="eastAsia"/>
              </w:rPr>
              <w:t>．文件传送协议</w:t>
            </w:r>
            <w:r>
              <w:t>FTP</w:t>
            </w:r>
          </w:p>
          <w:p w:rsidR="00F46392" w:rsidRDefault="00F46392">
            <w:r>
              <w:t>3.</w:t>
            </w:r>
            <w:r>
              <w:rPr>
                <w:rFonts w:hint="eastAsia"/>
              </w:rPr>
              <w:t>远程终端协议</w:t>
            </w:r>
            <w:r>
              <w:t>Telnet</w:t>
            </w:r>
          </w:p>
          <w:p w:rsidR="00F46392" w:rsidRDefault="00F46392">
            <w:r>
              <w:t>4</w:t>
            </w:r>
            <w:r>
              <w:rPr>
                <w:rFonts w:hint="eastAsia"/>
              </w:rPr>
              <w:t>．电子邮件</w:t>
            </w:r>
          </w:p>
          <w:p w:rsidR="00F46392" w:rsidRDefault="00F46392">
            <w:r>
              <w:t>5</w:t>
            </w:r>
            <w:r>
              <w:rPr>
                <w:rFonts w:hint="eastAsia"/>
              </w:rPr>
              <w:t>．万维网</w:t>
            </w:r>
          </w:p>
          <w:p w:rsidR="00F46392" w:rsidRDefault="00F46392">
            <w:r>
              <w:t>6</w:t>
            </w:r>
            <w:r>
              <w:rPr>
                <w:rFonts w:hint="eastAsia"/>
              </w:rPr>
              <w:t>．</w:t>
            </w:r>
            <w:r>
              <w:t>DHCP</w:t>
            </w:r>
          </w:p>
          <w:p w:rsidR="00F46392" w:rsidRDefault="00F46392">
            <w:r>
              <w:t>7.  SNMP</w:t>
            </w:r>
          </w:p>
          <w:p w:rsidR="00F46392" w:rsidRDefault="00F46392">
            <w:r>
              <w:t xml:space="preserve">8. </w:t>
            </w:r>
            <w:r>
              <w:rPr>
                <w:rFonts w:hint="eastAsia"/>
              </w:rPr>
              <w:t>应用层通信</w:t>
            </w:r>
          </w:p>
          <w:p w:rsidR="00F46392" w:rsidRDefault="00F46392"/>
        </w:tc>
        <w:tc>
          <w:tcPr>
            <w:tcW w:w="2204" w:type="dxa"/>
            <w:vAlign w:val="center"/>
          </w:tcPr>
          <w:p w:rsidR="00F46392" w:rsidRDefault="00F46392">
            <w:pPr>
              <w:spacing w:line="400" w:lineRule="exact"/>
            </w:pPr>
            <w:r>
              <w:rPr>
                <w:rFonts w:hint="eastAsia"/>
              </w:rPr>
              <w:t>重点：域名系统</w:t>
            </w:r>
            <w:r>
              <w:t>DNS</w:t>
            </w:r>
            <w:r>
              <w:rPr>
                <w:rFonts w:hint="eastAsia"/>
              </w:rPr>
              <w:t>，万维网</w:t>
            </w:r>
            <w:r>
              <w:t>WWW</w:t>
            </w:r>
            <w:r>
              <w:rPr>
                <w:rFonts w:hint="eastAsia"/>
              </w:rPr>
              <w:t>，电子邮件，</w:t>
            </w:r>
            <w:r>
              <w:rPr>
                <w:rFonts w:ascii="宋体" w:hAnsi="宋体" w:hint="eastAsia"/>
                <w:szCs w:val="21"/>
              </w:rPr>
              <w:t>动态主机配置协议</w:t>
            </w:r>
            <w:r>
              <w:rPr>
                <w:rFonts w:ascii="宋体" w:hAnsi="宋体"/>
                <w:szCs w:val="21"/>
              </w:rPr>
              <w:t>DHCP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F46392" w:rsidRDefault="00F46392">
            <w:pPr>
              <w:spacing w:line="400" w:lineRule="exact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/>
              </w:rPr>
              <w:t>难点：</w:t>
            </w:r>
            <w:r>
              <w:rPr>
                <w:rFonts w:ascii="宋体" w:hAnsi="宋体" w:hint="eastAsia"/>
                <w:szCs w:val="21"/>
              </w:rPr>
              <w:t>域名解析的工作原理，电子邮件系统的组成与工作原理，动态主机配置协议的基本概念和基本工作机制。</w:t>
            </w:r>
          </w:p>
          <w:p w:rsidR="00F46392" w:rsidRDefault="00F46392"/>
        </w:tc>
      </w:tr>
      <w:tr w:rsidR="00F46392">
        <w:trPr>
          <w:trHeight w:val="3182"/>
        </w:trPr>
        <w:tc>
          <w:tcPr>
            <w:tcW w:w="567" w:type="dxa"/>
            <w:vAlign w:val="center"/>
          </w:tcPr>
          <w:p w:rsidR="00F46392" w:rsidRDefault="00F46392">
            <w:pPr>
              <w:jc w:val="center"/>
            </w:pPr>
            <w:r>
              <w:rPr>
                <w:rFonts w:hint="eastAsia"/>
              </w:rPr>
              <w:t>九</w:t>
            </w:r>
          </w:p>
        </w:tc>
        <w:tc>
          <w:tcPr>
            <w:tcW w:w="1134" w:type="dxa"/>
            <w:vAlign w:val="center"/>
          </w:tcPr>
          <w:p w:rsidR="00F46392" w:rsidRDefault="00F46392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无线网络和下一代因特网</w:t>
            </w:r>
          </w:p>
        </w:tc>
        <w:tc>
          <w:tcPr>
            <w:tcW w:w="3352" w:type="dxa"/>
            <w:vAlign w:val="center"/>
          </w:tcPr>
          <w:p w:rsidR="00F46392" w:rsidRDefault="00F46392">
            <w:r>
              <w:t>1</w:t>
            </w:r>
            <w:r>
              <w:rPr>
                <w:rFonts w:hint="eastAsia"/>
              </w:rPr>
              <w:t>．</w:t>
            </w:r>
            <w:r>
              <w:t>IPV6</w:t>
            </w:r>
            <w:r>
              <w:rPr>
                <w:rFonts w:hint="eastAsia"/>
              </w:rPr>
              <w:t>概述</w:t>
            </w:r>
          </w:p>
          <w:p w:rsidR="00F46392" w:rsidRDefault="00F46392">
            <w:r>
              <w:t>2</w:t>
            </w:r>
            <w:r>
              <w:rPr>
                <w:rFonts w:hint="eastAsia"/>
              </w:rPr>
              <w:t>．</w:t>
            </w:r>
            <w:r>
              <w:t>MPLS</w:t>
            </w:r>
            <w:r>
              <w:rPr>
                <w:rFonts w:hint="eastAsia"/>
              </w:rPr>
              <w:t>概述</w:t>
            </w:r>
          </w:p>
          <w:p w:rsidR="00F46392" w:rsidRDefault="00F46392"/>
        </w:tc>
        <w:tc>
          <w:tcPr>
            <w:tcW w:w="2204" w:type="dxa"/>
            <w:vAlign w:val="center"/>
          </w:tcPr>
          <w:p w:rsidR="00F46392" w:rsidRDefault="00F46392">
            <w:pPr>
              <w:spacing w:line="400" w:lineRule="exact"/>
            </w:pPr>
            <w:r>
              <w:rPr>
                <w:rFonts w:hint="eastAsia"/>
              </w:rPr>
              <w:t>重点：</w:t>
            </w:r>
            <w:r>
              <w:rPr>
                <w:rFonts w:ascii="宋体" w:hAnsi="宋体" w:hint="eastAsia"/>
                <w:szCs w:val="21"/>
              </w:rPr>
              <w:t>无线局域网</w:t>
            </w:r>
            <w:r>
              <w:rPr>
                <w:rFonts w:ascii="宋体" w:hAnsi="宋体"/>
                <w:szCs w:val="21"/>
              </w:rPr>
              <w:t>WLAN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IPv6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F46392" w:rsidRDefault="00F46392">
            <w:pPr>
              <w:spacing w:line="400" w:lineRule="exact"/>
            </w:pPr>
            <w:r>
              <w:rPr>
                <w:rFonts w:hint="eastAsia"/>
              </w:rPr>
              <w:t>难点：无线局域网的组成，</w:t>
            </w:r>
            <w:r>
              <w:t>802.11</w:t>
            </w:r>
            <w:r>
              <w:rPr>
                <w:rFonts w:hint="eastAsia"/>
              </w:rPr>
              <w:t>局域网的</w:t>
            </w:r>
            <w:r>
              <w:t>MAC</w:t>
            </w:r>
            <w:r>
              <w:rPr>
                <w:rFonts w:hint="eastAsia"/>
              </w:rPr>
              <w:t>层协议，</w:t>
            </w:r>
            <w:r>
              <w:t>IPv6</w:t>
            </w:r>
            <w:r>
              <w:rPr>
                <w:rFonts w:hint="eastAsia"/>
              </w:rPr>
              <w:t>的地址表示，从</w:t>
            </w:r>
            <w:r>
              <w:t>IPv4</w:t>
            </w:r>
            <w:r>
              <w:rPr>
                <w:rFonts w:hint="eastAsia"/>
              </w:rPr>
              <w:t>向</w:t>
            </w:r>
            <w:r>
              <w:t>IPv6</w:t>
            </w:r>
            <w:r>
              <w:rPr>
                <w:rFonts w:hint="eastAsia"/>
              </w:rPr>
              <w:t>过渡。</w:t>
            </w:r>
          </w:p>
          <w:p w:rsidR="00F46392" w:rsidRDefault="00F46392"/>
        </w:tc>
      </w:tr>
      <w:tr w:rsidR="00F46392">
        <w:trPr>
          <w:trHeight w:val="1134"/>
        </w:trPr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:rsidR="00F46392" w:rsidRDefault="00F46392">
            <w:pPr>
              <w:jc w:val="center"/>
            </w:pPr>
            <w:r>
              <w:rPr>
                <w:rFonts w:hint="eastAsia"/>
              </w:rPr>
              <w:t>十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F46392" w:rsidRDefault="00F46392" w:rsidP="005A620F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复习</w:t>
            </w:r>
          </w:p>
        </w:tc>
        <w:tc>
          <w:tcPr>
            <w:tcW w:w="3352" w:type="dxa"/>
            <w:tcBorders>
              <w:bottom w:val="single" w:sz="8" w:space="0" w:color="auto"/>
            </w:tcBorders>
            <w:vAlign w:val="center"/>
          </w:tcPr>
          <w:p w:rsidR="00F46392" w:rsidRDefault="00F46392">
            <w:r>
              <w:rPr>
                <w:rFonts w:hint="eastAsia"/>
              </w:rPr>
              <w:t>各章节内容</w:t>
            </w:r>
          </w:p>
          <w:p w:rsidR="00F46392" w:rsidRDefault="00F46392"/>
        </w:tc>
        <w:tc>
          <w:tcPr>
            <w:tcW w:w="2204" w:type="dxa"/>
            <w:tcBorders>
              <w:bottom w:val="single" w:sz="8" w:space="0" w:color="auto"/>
            </w:tcBorders>
            <w:vAlign w:val="center"/>
          </w:tcPr>
          <w:p w:rsidR="00F46392" w:rsidRDefault="00F46392">
            <w:r>
              <w:rPr>
                <w:rFonts w:hint="eastAsia"/>
                <w:szCs w:val="21"/>
              </w:rPr>
              <w:t>重点：网络层；传输层</w:t>
            </w:r>
          </w:p>
          <w:p w:rsidR="00F46392" w:rsidRDefault="00F46392"/>
        </w:tc>
      </w:tr>
    </w:tbl>
    <w:p w:rsidR="00F46392" w:rsidRDefault="00F46392">
      <w:pPr>
        <w:rPr>
          <w:rFonts w:ascii="宋体" w:cs="宋体"/>
          <w:szCs w:val="21"/>
        </w:rPr>
      </w:pPr>
    </w:p>
    <w:p w:rsidR="00F46392" w:rsidRDefault="00F46392">
      <w:pPr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二、学生学习建议</w:t>
      </w:r>
    </w:p>
    <w:p w:rsidR="00F46392" w:rsidRDefault="00F46392" w:rsidP="00826023">
      <w:pPr>
        <w:spacing w:line="400" w:lineRule="exact"/>
        <w:ind w:firstLineChars="200" w:firstLine="422"/>
        <w:rPr>
          <w:rFonts w:hAnsi="宋体"/>
          <w:szCs w:val="21"/>
        </w:rPr>
      </w:pPr>
      <w:r>
        <w:rPr>
          <w:rFonts w:ascii="黑体" w:eastAsia="黑体" w:hAnsi="黑体" w:cs="黑体"/>
          <w:b/>
        </w:rPr>
        <w:t>1</w:t>
      </w:r>
      <w:r>
        <w:rPr>
          <w:rFonts w:ascii="黑体" w:eastAsia="黑体" w:hAnsi="黑体" w:cs="黑体" w:hint="eastAsia"/>
          <w:b/>
        </w:rPr>
        <w:t>，</w:t>
      </w:r>
      <w:r>
        <w:rPr>
          <w:rFonts w:hAnsi="宋体" w:hint="eastAsia"/>
          <w:szCs w:val="21"/>
        </w:rPr>
        <w:t>复习题结合知识重难点重点复习。</w:t>
      </w:r>
    </w:p>
    <w:p w:rsidR="00F46392" w:rsidRDefault="00F46392" w:rsidP="00826023">
      <w:pPr>
        <w:spacing w:line="400" w:lineRule="exact"/>
        <w:ind w:firstLineChars="200" w:firstLine="422"/>
        <w:rPr>
          <w:rFonts w:hAnsi="宋体"/>
          <w:szCs w:val="21"/>
        </w:rPr>
      </w:pPr>
      <w:r>
        <w:rPr>
          <w:rFonts w:ascii="黑体" w:eastAsia="黑体" w:hAnsi="黑体" w:cs="黑体"/>
          <w:b/>
        </w:rPr>
        <w:t>2</w:t>
      </w:r>
      <w:r>
        <w:rPr>
          <w:rFonts w:ascii="黑体" w:eastAsia="黑体" w:hAnsi="黑体" w:cs="黑体" w:hint="eastAsia"/>
          <w:b/>
        </w:rPr>
        <w:t>，</w:t>
      </w:r>
      <w:r>
        <w:rPr>
          <w:rFonts w:hAnsi="宋体" w:hint="eastAsia"/>
          <w:szCs w:val="21"/>
        </w:rPr>
        <w:t>多做练习，多记知识点。</w:t>
      </w:r>
    </w:p>
    <w:p w:rsidR="00F46392" w:rsidRDefault="00F46392" w:rsidP="00826023">
      <w:pPr>
        <w:spacing w:line="400" w:lineRule="exact"/>
        <w:ind w:firstLineChars="200" w:firstLine="422"/>
        <w:rPr>
          <w:rFonts w:hAnsi="宋体"/>
          <w:szCs w:val="21"/>
        </w:rPr>
      </w:pPr>
      <w:r>
        <w:rPr>
          <w:rFonts w:ascii="黑体" w:eastAsia="黑体" w:hAnsi="黑体" w:cs="黑体"/>
          <w:b/>
        </w:rPr>
        <w:t>3</w:t>
      </w:r>
      <w:r>
        <w:rPr>
          <w:rFonts w:ascii="黑体" w:eastAsia="黑体" w:hAnsi="黑体" w:cs="黑体" w:hint="eastAsia"/>
          <w:b/>
        </w:rPr>
        <w:t>，以复习题为主</w:t>
      </w:r>
    </w:p>
    <w:p w:rsidR="00F46392" w:rsidRDefault="00F46392">
      <w:pPr>
        <w:rPr>
          <w:rFonts w:ascii="黑体" w:eastAsia="黑体" w:hAnsi="黑体" w:cs="黑体"/>
          <w:b/>
        </w:rPr>
      </w:pPr>
    </w:p>
    <w:p w:rsidR="00F46392" w:rsidRDefault="00F46392">
      <w:pPr>
        <w:jc w:val="left"/>
        <w:rPr>
          <w:b/>
          <w:bCs/>
        </w:rPr>
      </w:pPr>
    </w:p>
    <w:sectPr w:rsidR="00F46392" w:rsidSect="002B7F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392" w:rsidRDefault="00F46392">
      <w:r>
        <w:separator/>
      </w:r>
    </w:p>
  </w:endnote>
  <w:endnote w:type="continuationSeparator" w:id="0">
    <w:p w:rsidR="00F46392" w:rsidRDefault="00F463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@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392" w:rsidRDefault="00F463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392" w:rsidRDefault="00F463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392" w:rsidRDefault="00F463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392" w:rsidRDefault="00F46392">
      <w:r>
        <w:separator/>
      </w:r>
    </w:p>
  </w:footnote>
  <w:footnote w:type="continuationSeparator" w:id="0">
    <w:p w:rsidR="00F46392" w:rsidRDefault="00F463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392" w:rsidRDefault="00F463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392" w:rsidRDefault="00F4639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392" w:rsidRDefault="00F4639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F62D2"/>
    <w:multiLevelType w:val="multilevel"/>
    <w:tmpl w:val="47EF62D2"/>
    <w:lvl w:ilvl="0">
      <w:start w:val="1"/>
      <w:numFmt w:val="decimal"/>
      <w:lvlText w:val="[%1]"/>
      <w:lvlJc w:val="left"/>
      <w:pPr>
        <w:tabs>
          <w:tab w:val="num" w:pos="227"/>
        </w:tabs>
        <w:ind w:left="510" w:hanging="510"/>
      </w:pPr>
      <w:rPr>
        <w:rFonts w:cs="@楷体_GB2312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56EC12B1"/>
    <w:multiLevelType w:val="singleLevel"/>
    <w:tmpl w:val="56EC12B1"/>
    <w:lvl w:ilvl="0">
      <w:start w:val="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2">
    <w:nsid w:val="56EC3A98"/>
    <w:multiLevelType w:val="singleLevel"/>
    <w:tmpl w:val="56EC3A98"/>
    <w:lvl w:ilvl="0">
      <w:start w:val="1"/>
      <w:numFmt w:val="chineseCounting"/>
      <w:suff w:val="nothing"/>
      <w:lvlText w:val="（%1）"/>
      <w:lvlJc w:val="left"/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3DB4"/>
    <w:rsid w:val="00013860"/>
    <w:rsid w:val="000203F5"/>
    <w:rsid w:val="00083FBB"/>
    <w:rsid w:val="0009257A"/>
    <w:rsid w:val="000A0E17"/>
    <w:rsid w:val="000A565F"/>
    <w:rsid w:val="00122563"/>
    <w:rsid w:val="00133496"/>
    <w:rsid w:val="00155E83"/>
    <w:rsid w:val="001644F5"/>
    <w:rsid w:val="00177F98"/>
    <w:rsid w:val="001A3C0A"/>
    <w:rsid w:val="001B275C"/>
    <w:rsid w:val="001F5BD4"/>
    <w:rsid w:val="0022268E"/>
    <w:rsid w:val="0023240F"/>
    <w:rsid w:val="002A03B1"/>
    <w:rsid w:val="002B3B93"/>
    <w:rsid w:val="002B7F45"/>
    <w:rsid w:val="0035384F"/>
    <w:rsid w:val="00404748"/>
    <w:rsid w:val="004276BE"/>
    <w:rsid w:val="00442A5A"/>
    <w:rsid w:val="00444AF7"/>
    <w:rsid w:val="00472BC1"/>
    <w:rsid w:val="00487E90"/>
    <w:rsid w:val="005048E8"/>
    <w:rsid w:val="005076BC"/>
    <w:rsid w:val="005336F7"/>
    <w:rsid w:val="00533F1F"/>
    <w:rsid w:val="0054259D"/>
    <w:rsid w:val="005A620F"/>
    <w:rsid w:val="005F6EE8"/>
    <w:rsid w:val="005F728B"/>
    <w:rsid w:val="00605ABE"/>
    <w:rsid w:val="00607E43"/>
    <w:rsid w:val="006547FC"/>
    <w:rsid w:val="006A671A"/>
    <w:rsid w:val="006C7D92"/>
    <w:rsid w:val="006E09A4"/>
    <w:rsid w:val="006E753D"/>
    <w:rsid w:val="0070597A"/>
    <w:rsid w:val="007351F0"/>
    <w:rsid w:val="00763719"/>
    <w:rsid w:val="00790A4C"/>
    <w:rsid w:val="007D6BF1"/>
    <w:rsid w:val="007F4ED9"/>
    <w:rsid w:val="00817CBB"/>
    <w:rsid w:val="00826023"/>
    <w:rsid w:val="00857A50"/>
    <w:rsid w:val="00861DE9"/>
    <w:rsid w:val="00872024"/>
    <w:rsid w:val="00880042"/>
    <w:rsid w:val="008A330C"/>
    <w:rsid w:val="00955A2B"/>
    <w:rsid w:val="00961BF2"/>
    <w:rsid w:val="0096289A"/>
    <w:rsid w:val="00996508"/>
    <w:rsid w:val="009D4DBE"/>
    <w:rsid w:val="00A10F8A"/>
    <w:rsid w:val="00A23314"/>
    <w:rsid w:val="00A42664"/>
    <w:rsid w:val="00A63DB4"/>
    <w:rsid w:val="00AA1E86"/>
    <w:rsid w:val="00AA6160"/>
    <w:rsid w:val="00AB30AD"/>
    <w:rsid w:val="00AE4A09"/>
    <w:rsid w:val="00B219B7"/>
    <w:rsid w:val="00B534D2"/>
    <w:rsid w:val="00B76934"/>
    <w:rsid w:val="00B903C8"/>
    <w:rsid w:val="00BA54A9"/>
    <w:rsid w:val="00BC2A67"/>
    <w:rsid w:val="00BF275A"/>
    <w:rsid w:val="00C73C52"/>
    <w:rsid w:val="00C91C10"/>
    <w:rsid w:val="00CB126B"/>
    <w:rsid w:val="00CC01A4"/>
    <w:rsid w:val="00D163AD"/>
    <w:rsid w:val="00D27091"/>
    <w:rsid w:val="00D417E8"/>
    <w:rsid w:val="00DC4FCC"/>
    <w:rsid w:val="00DE64A1"/>
    <w:rsid w:val="00E06C83"/>
    <w:rsid w:val="00E26963"/>
    <w:rsid w:val="00E96E51"/>
    <w:rsid w:val="00EB6DB4"/>
    <w:rsid w:val="00ED64A6"/>
    <w:rsid w:val="00F1055D"/>
    <w:rsid w:val="00F122F9"/>
    <w:rsid w:val="00F37AE0"/>
    <w:rsid w:val="00F46392"/>
    <w:rsid w:val="00F4783A"/>
    <w:rsid w:val="00F651D9"/>
    <w:rsid w:val="00FB1121"/>
    <w:rsid w:val="00FE6F5D"/>
    <w:rsid w:val="00FF5363"/>
    <w:rsid w:val="01064FD6"/>
    <w:rsid w:val="0262556E"/>
    <w:rsid w:val="02BD4799"/>
    <w:rsid w:val="02E00F1A"/>
    <w:rsid w:val="036335DB"/>
    <w:rsid w:val="03B47FB8"/>
    <w:rsid w:val="04504027"/>
    <w:rsid w:val="045B4112"/>
    <w:rsid w:val="051E1871"/>
    <w:rsid w:val="059D3D19"/>
    <w:rsid w:val="06692E8A"/>
    <w:rsid w:val="06BF0DCD"/>
    <w:rsid w:val="072D39AF"/>
    <w:rsid w:val="076A334D"/>
    <w:rsid w:val="0781608E"/>
    <w:rsid w:val="07DE4382"/>
    <w:rsid w:val="09712F28"/>
    <w:rsid w:val="09C93D6B"/>
    <w:rsid w:val="0B580CDD"/>
    <w:rsid w:val="0BCA3431"/>
    <w:rsid w:val="0C6E5000"/>
    <w:rsid w:val="0DDF058F"/>
    <w:rsid w:val="0E733205"/>
    <w:rsid w:val="0F005CF2"/>
    <w:rsid w:val="0FA4541A"/>
    <w:rsid w:val="103705FB"/>
    <w:rsid w:val="10816365"/>
    <w:rsid w:val="10CC5827"/>
    <w:rsid w:val="10D07373"/>
    <w:rsid w:val="10FE3428"/>
    <w:rsid w:val="10FF16B4"/>
    <w:rsid w:val="119A10DE"/>
    <w:rsid w:val="11D307F4"/>
    <w:rsid w:val="12C35D7C"/>
    <w:rsid w:val="13073598"/>
    <w:rsid w:val="13B0411B"/>
    <w:rsid w:val="14413C1F"/>
    <w:rsid w:val="14D034CF"/>
    <w:rsid w:val="15D15AF0"/>
    <w:rsid w:val="16A947DF"/>
    <w:rsid w:val="179C454D"/>
    <w:rsid w:val="17E21FB1"/>
    <w:rsid w:val="18387D4B"/>
    <w:rsid w:val="189E7A79"/>
    <w:rsid w:val="18AB7C6D"/>
    <w:rsid w:val="19792CEB"/>
    <w:rsid w:val="1B0B2750"/>
    <w:rsid w:val="1DF35212"/>
    <w:rsid w:val="1E7E1BA6"/>
    <w:rsid w:val="1FC91887"/>
    <w:rsid w:val="1FEF7A6E"/>
    <w:rsid w:val="220467DF"/>
    <w:rsid w:val="22113C00"/>
    <w:rsid w:val="22D261BB"/>
    <w:rsid w:val="236A2508"/>
    <w:rsid w:val="24F03FA1"/>
    <w:rsid w:val="25193B8A"/>
    <w:rsid w:val="25BB77BF"/>
    <w:rsid w:val="266540B4"/>
    <w:rsid w:val="270C3AEE"/>
    <w:rsid w:val="279375F2"/>
    <w:rsid w:val="27D76627"/>
    <w:rsid w:val="28175C36"/>
    <w:rsid w:val="28733C0A"/>
    <w:rsid w:val="287369AC"/>
    <w:rsid w:val="28A86EE9"/>
    <w:rsid w:val="290A4870"/>
    <w:rsid w:val="295A619C"/>
    <w:rsid w:val="2A4B45C8"/>
    <w:rsid w:val="2A655DE2"/>
    <w:rsid w:val="2A8E5A0F"/>
    <w:rsid w:val="2AB807CD"/>
    <w:rsid w:val="2BE91844"/>
    <w:rsid w:val="2C6B3A30"/>
    <w:rsid w:val="2D4F089B"/>
    <w:rsid w:val="2DB055C9"/>
    <w:rsid w:val="2EC62671"/>
    <w:rsid w:val="2EF721F5"/>
    <w:rsid w:val="2F487FFE"/>
    <w:rsid w:val="304E47F7"/>
    <w:rsid w:val="30991043"/>
    <w:rsid w:val="30F40A7E"/>
    <w:rsid w:val="31383B8D"/>
    <w:rsid w:val="31C32616"/>
    <w:rsid w:val="33286B0F"/>
    <w:rsid w:val="33B0494D"/>
    <w:rsid w:val="33D17A86"/>
    <w:rsid w:val="33DA2635"/>
    <w:rsid w:val="34097E71"/>
    <w:rsid w:val="34D26A99"/>
    <w:rsid w:val="35A03BD1"/>
    <w:rsid w:val="36393C92"/>
    <w:rsid w:val="36A350DE"/>
    <w:rsid w:val="36C306C6"/>
    <w:rsid w:val="37F24E2B"/>
    <w:rsid w:val="384304DA"/>
    <w:rsid w:val="39444B91"/>
    <w:rsid w:val="39663B58"/>
    <w:rsid w:val="3AB862A3"/>
    <w:rsid w:val="3B326E93"/>
    <w:rsid w:val="3D9766E6"/>
    <w:rsid w:val="3DE71B45"/>
    <w:rsid w:val="3E714C0D"/>
    <w:rsid w:val="3EC92964"/>
    <w:rsid w:val="3F9F76E0"/>
    <w:rsid w:val="3FC23B3B"/>
    <w:rsid w:val="41821A40"/>
    <w:rsid w:val="41B76669"/>
    <w:rsid w:val="42FC75AA"/>
    <w:rsid w:val="443F7636"/>
    <w:rsid w:val="45037C4A"/>
    <w:rsid w:val="458E4860"/>
    <w:rsid w:val="46FE677F"/>
    <w:rsid w:val="47E45A08"/>
    <w:rsid w:val="48460068"/>
    <w:rsid w:val="48AE4ECE"/>
    <w:rsid w:val="494A3557"/>
    <w:rsid w:val="496A3014"/>
    <w:rsid w:val="4988107B"/>
    <w:rsid w:val="49C86C81"/>
    <w:rsid w:val="4ADB39D4"/>
    <w:rsid w:val="4BEC4ACE"/>
    <w:rsid w:val="4CF3642A"/>
    <w:rsid w:val="4D1F10C1"/>
    <w:rsid w:val="4D7B21D5"/>
    <w:rsid w:val="4DEB44C8"/>
    <w:rsid w:val="511F78DC"/>
    <w:rsid w:val="51C15EB1"/>
    <w:rsid w:val="521217D8"/>
    <w:rsid w:val="531F43C1"/>
    <w:rsid w:val="551D7FB8"/>
    <w:rsid w:val="554C4C5E"/>
    <w:rsid w:val="558326F3"/>
    <w:rsid w:val="56052802"/>
    <w:rsid w:val="57220C54"/>
    <w:rsid w:val="574B4359"/>
    <w:rsid w:val="57B1722B"/>
    <w:rsid w:val="5BF805F9"/>
    <w:rsid w:val="5D0670F7"/>
    <w:rsid w:val="5E1940A5"/>
    <w:rsid w:val="5E623D44"/>
    <w:rsid w:val="5F376759"/>
    <w:rsid w:val="602C179C"/>
    <w:rsid w:val="60AF1177"/>
    <w:rsid w:val="60E7726B"/>
    <w:rsid w:val="61B829E5"/>
    <w:rsid w:val="62B45556"/>
    <w:rsid w:val="62F50145"/>
    <w:rsid w:val="62FE5860"/>
    <w:rsid w:val="63DA6B58"/>
    <w:rsid w:val="649B108C"/>
    <w:rsid w:val="64BE734D"/>
    <w:rsid w:val="650657AE"/>
    <w:rsid w:val="66C00569"/>
    <w:rsid w:val="672A282A"/>
    <w:rsid w:val="67EC513B"/>
    <w:rsid w:val="68B741CB"/>
    <w:rsid w:val="694824DE"/>
    <w:rsid w:val="69674070"/>
    <w:rsid w:val="6B7B4C31"/>
    <w:rsid w:val="6B7E3316"/>
    <w:rsid w:val="6BE02698"/>
    <w:rsid w:val="6CD2203D"/>
    <w:rsid w:val="6CDC0B46"/>
    <w:rsid w:val="6EB00F5E"/>
    <w:rsid w:val="6F054916"/>
    <w:rsid w:val="6F056789"/>
    <w:rsid w:val="6F1B48B8"/>
    <w:rsid w:val="6FC21BA2"/>
    <w:rsid w:val="705F53AE"/>
    <w:rsid w:val="708270FF"/>
    <w:rsid w:val="71003BD9"/>
    <w:rsid w:val="718539D0"/>
    <w:rsid w:val="71861089"/>
    <w:rsid w:val="73541126"/>
    <w:rsid w:val="73BE431C"/>
    <w:rsid w:val="74280B6B"/>
    <w:rsid w:val="74A13F54"/>
    <w:rsid w:val="75052B57"/>
    <w:rsid w:val="75514C49"/>
    <w:rsid w:val="766F42D2"/>
    <w:rsid w:val="769D6595"/>
    <w:rsid w:val="76D74B33"/>
    <w:rsid w:val="77050F60"/>
    <w:rsid w:val="77075B20"/>
    <w:rsid w:val="77486582"/>
    <w:rsid w:val="78692698"/>
    <w:rsid w:val="788B5BFE"/>
    <w:rsid w:val="79235C9B"/>
    <w:rsid w:val="79BE0A45"/>
    <w:rsid w:val="79F10C4D"/>
    <w:rsid w:val="7A0A2068"/>
    <w:rsid w:val="7AF3056F"/>
    <w:rsid w:val="7B4B4FFD"/>
    <w:rsid w:val="7BE72069"/>
    <w:rsid w:val="7D01707B"/>
    <w:rsid w:val="7D032541"/>
    <w:rsid w:val="7D7F0143"/>
    <w:rsid w:val="7E080DD9"/>
    <w:rsid w:val="7E513D53"/>
    <w:rsid w:val="7E926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F45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locked/>
    <w:rsid w:val="002B7F45"/>
    <w:rPr>
      <w:kern w:val="2"/>
      <w:sz w:val="18"/>
    </w:rPr>
  </w:style>
  <w:style w:type="character" w:customStyle="1" w:styleId="FooterChar">
    <w:name w:val="Footer Char"/>
    <w:link w:val="Footer"/>
    <w:uiPriority w:val="99"/>
    <w:locked/>
    <w:rsid w:val="002B7F45"/>
    <w:rPr>
      <w:kern w:val="2"/>
      <w:sz w:val="18"/>
    </w:rPr>
  </w:style>
  <w:style w:type="character" w:styleId="Hyperlink">
    <w:name w:val="Hyperlink"/>
    <w:basedOn w:val="DefaultParagraphFont"/>
    <w:uiPriority w:val="99"/>
    <w:rsid w:val="002B7F45"/>
    <w:rPr>
      <w:rFonts w:cs="Times New Roman"/>
      <w:color w:val="0563C1"/>
      <w:u w:val="single"/>
    </w:rPr>
  </w:style>
  <w:style w:type="character" w:customStyle="1" w:styleId="BodyTextIndent3Char">
    <w:name w:val="Body Text Indent 3 Char"/>
    <w:link w:val="BodyTextIndent3"/>
    <w:uiPriority w:val="99"/>
    <w:locked/>
    <w:rsid w:val="002B7F45"/>
    <w:rPr>
      <w:kern w:val="2"/>
      <w:sz w:val="16"/>
    </w:rPr>
  </w:style>
  <w:style w:type="paragraph" w:styleId="Footer">
    <w:name w:val="footer"/>
    <w:basedOn w:val="Normal"/>
    <w:link w:val="FooterChar1"/>
    <w:uiPriority w:val="99"/>
    <w:rsid w:val="002B7F45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FooterChar1">
    <w:name w:val="Footer Char1"/>
    <w:basedOn w:val="DefaultParagraphFont"/>
    <w:link w:val="Footer"/>
    <w:uiPriority w:val="99"/>
    <w:semiHidden/>
    <w:locked/>
    <w:rPr>
      <w:rFonts w:cs="Times New Roman"/>
      <w:sz w:val="18"/>
      <w:szCs w:val="18"/>
    </w:rPr>
  </w:style>
  <w:style w:type="paragraph" w:styleId="Header">
    <w:name w:val="header"/>
    <w:basedOn w:val="Normal"/>
    <w:link w:val="HeaderChar1"/>
    <w:uiPriority w:val="99"/>
    <w:rsid w:val="002B7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HeaderChar1">
    <w:name w:val="Header Char1"/>
    <w:basedOn w:val="DefaultParagraphFont"/>
    <w:link w:val="Header"/>
    <w:uiPriority w:val="99"/>
    <w:semiHidden/>
    <w:locked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2B7F4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BodyTextIndent3">
    <w:name w:val="Body Text Indent 3"/>
    <w:basedOn w:val="Normal"/>
    <w:link w:val="BodyTextIndent3Char1"/>
    <w:uiPriority w:val="99"/>
    <w:rsid w:val="002B7F45"/>
    <w:pPr>
      <w:spacing w:after="120"/>
      <w:ind w:leftChars="200" w:left="420"/>
    </w:pPr>
    <w:rPr>
      <w:sz w:val="16"/>
      <w:szCs w:val="20"/>
    </w:rPr>
  </w:style>
  <w:style w:type="character" w:customStyle="1" w:styleId="BodyTextIndent3Char1">
    <w:name w:val="Body Text Indent 3 Char1"/>
    <w:basedOn w:val="DefaultParagraphFont"/>
    <w:link w:val="BodyTextIndent3"/>
    <w:uiPriority w:val="99"/>
    <w:semiHidden/>
    <w:locked/>
    <w:rPr>
      <w:rFonts w:cs="Times New Roman"/>
      <w:sz w:val="16"/>
      <w:szCs w:val="16"/>
    </w:rPr>
  </w:style>
  <w:style w:type="paragraph" w:customStyle="1" w:styleId="a">
    <w:name w:val="参考文献"/>
    <w:basedOn w:val="Normal"/>
    <w:uiPriority w:val="99"/>
    <w:rsid w:val="002B7F45"/>
    <w:pPr>
      <w:numPr>
        <w:numId w:val="1"/>
      </w:numPr>
      <w:tabs>
        <w:tab w:val="left" w:pos="227"/>
      </w:tabs>
    </w:pPr>
    <w:rPr>
      <w:rFonts w:ascii="Courier New" w:hAnsi="Courier New"/>
      <w:szCs w:val="21"/>
    </w:rPr>
  </w:style>
  <w:style w:type="table" w:styleId="TableGrid">
    <w:name w:val="Table Grid"/>
    <w:basedOn w:val="TableNormal"/>
    <w:uiPriority w:val="99"/>
    <w:rsid w:val="002B7F45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3</Pages>
  <Words>198</Words>
  <Characters>1134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微软用户</cp:lastModifiedBy>
  <cp:revision>4</cp:revision>
  <dcterms:created xsi:type="dcterms:W3CDTF">2019-02-16T03:21:00Z</dcterms:created>
  <dcterms:modified xsi:type="dcterms:W3CDTF">2019-06-18T11:29:00Z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