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6BD16" w14:textId="7F41AC23" w:rsidR="00176131" w:rsidRDefault="000047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SWOT ANALYSIS</w:t>
      </w:r>
    </w:p>
    <w:p w14:paraId="1575C4F6" w14:textId="6CA6704B" w:rsidR="000047FA" w:rsidRDefault="000047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Strength</w:t>
      </w:r>
    </w:p>
    <w:p w14:paraId="482EEB6D" w14:textId="248CE8CA" w:rsidR="000047FA" w:rsidRDefault="000047FA" w:rsidP="000047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Cineplex is one of the leading entertainment sectors in Canada with significant number of sites and a strong brand.</w:t>
      </w:r>
    </w:p>
    <w:p w14:paraId="48CCA1E6" w14:textId="7CD1DC76" w:rsidR="00A26C3D" w:rsidRDefault="00A26C3D" w:rsidP="000047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Cineplex have a lot of competitors which </w:t>
      </w:r>
      <w:r w:rsidR="009C77D4">
        <w:rPr>
          <w:rFonts w:ascii="Times New Roman" w:hAnsi="Times New Roman" w:cs="Times New Roman"/>
          <w:sz w:val="24"/>
          <w:szCs w:val="24"/>
        </w:rPr>
        <w:t>include</w:t>
      </w:r>
      <w:r>
        <w:rPr>
          <w:rFonts w:ascii="Times New Roman" w:hAnsi="Times New Roman" w:cs="Times New Roman"/>
          <w:sz w:val="24"/>
          <w:szCs w:val="24"/>
        </w:rPr>
        <w:t xml:space="preserve"> AMC, Landmark cinemas and Empire cinemas in the theater chain, the facilities such as VIP seating, food and beverages play a major role to let cineplex have a stronghold on the industry.</w:t>
      </w:r>
    </w:p>
    <w:p w14:paraId="314B596B" w14:textId="1FBDD43A" w:rsidR="000047FA" w:rsidRDefault="00A26C3D" w:rsidP="000047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Online movie ticket booking is another strength of Cineplex. The user interface of </w:t>
      </w:r>
      <w:r w:rsidR="00785AF7">
        <w:rPr>
          <w:rFonts w:ascii="Times New Roman" w:hAnsi="Times New Roman" w:cs="Times New Roman"/>
          <w:sz w:val="24"/>
          <w:szCs w:val="24"/>
        </w:rPr>
        <w:t xml:space="preserve">cineplex online </w:t>
      </w:r>
      <w:r>
        <w:rPr>
          <w:rFonts w:ascii="Times New Roman" w:hAnsi="Times New Roman" w:cs="Times New Roman"/>
          <w:sz w:val="24"/>
          <w:szCs w:val="24"/>
        </w:rPr>
        <w:t>ticketing system</w:t>
      </w:r>
      <w:r w:rsidR="00785AF7">
        <w:rPr>
          <w:rFonts w:ascii="Times New Roman" w:hAnsi="Times New Roman" w:cs="Times New Roman"/>
          <w:sz w:val="24"/>
          <w:szCs w:val="24"/>
        </w:rPr>
        <w:t xml:space="preserve"> is so user friendly and thus it</w:t>
      </w:r>
      <w:r>
        <w:rPr>
          <w:rFonts w:ascii="Times New Roman" w:hAnsi="Times New Roman" w:cs="Times New Roman"/>
          <w:sz w:val="24"/>
          <w:szCs w:val="24"/>
        </w:rPr>
        <w:t xml:space="preserve"> attracts the customers to book</w:t>
      </w:r>
      <w:r w:rsidR="00785AF7">
        <w:rPr>
          <w:rFonts w:ascii="Times New Roman" w:hAnsi="Times New Roman" w:cs="Times New Roman"/>
          <w:sz w:val="24"/>
          <w:szCs w:val="24"/>
        </w:rPr>
        <w:t>. This gives Cineplex Inc a major competitive advantage over the competitors.</w:t>
      </w:r>
    </w:p>
    <w:p w14:paraId="508368B2" w14:textId="7CF1CE94" w:rsidR="00785AF7" w:rsidRDefault="00785AF7" w:rsidP="000047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Presence in various segments like entertainment &amp; cinemas, media, and amusement &amp; leisure is a major strength because no other competitors have these amenities.</w:t>
      </w:r>
      <w:r w:rsidR="001E4C9C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124288325"/>
          <w:citation/>
        </w:sdtPr>
        <w:sdtContent>
          <w:r w:rsidR="001E4C9C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1E4C9C">
            <w:rPr>
              <w:rFonts w:ascii="Times New Roman" w:hAnsi="Times New Roman" w:cs="Times New Roman"/>
              <w:sz w:val="24"/>
              <w:szCs w:val="24"/>
            </w:rPr>
            <w:instrText xml:space="preserve"> CITATION Cin23 \l 4105 </w:instrText>
          </w:r>
          <w:r w:rsidR="001E4C9C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1E4C9C" w:rsidRPr="001E4C9C">
            <w:rPr>
              <w:rFonts w:ascii="Times New Roman" w:hAnsi="Times New Roman" w:cs="Times New Roman"/>
              <w:noProof/>
              <w:sz w:val="24"/>
              <w:szCs w:val="24"/>
            </w:rPr>
            <w:t>(Cineplex Inc. (Canada) SWOT Analysis / SWOT Matrix, 2023)</w:t>
          </w:r>
          <w:r w:rsidR="001E4C9C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14:paraId="6E4F7B91" w14:textId="4EFA9C5D" w:rsidR="00785AF7" w:rsidRDefault="00785AF7" w:rsidP="00785A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Weaknesses</w:t>
      </w:r>
    </w:p>
    <w:p w14:paraId="7F4D7373" w14:textId="3421C0F1" w:rsidR="00785AF7" w:rsidRDefault="00C532BF" w:rsidP="00785A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Due to wide range of locations and the premium amenities provided for improving the customer experience, the overhead cost will increase the pricing of tickets. This can pose as a huge weakness of Cineplex.</w:t>
      </w:r>
    </w:p>
    <w:p w14:paraId="0DF3B8BE" w14:textId="7B482A0E" w:rsidR="00C532BF" w:rsidRDefault="00C532BF" w:rsidP="00785A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next weakness deals with the pandemic. It moved customer preferences from theater to streaming devices, the business of theatrical cinema has been largely impacted.</w:t>
      </w:r>
    </w:p>
    <w:p w14:paraId="1A82450A" w14:textId="299832C9" w:rsidR="00C532BF" w:rsidRDefault="0093219E" w:rsidP="00785A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Cineplex</w:t>
      </w:r>
      <w:r w:rsidR="00C532BF">
        <w:rPr>
          <w:rFonts w:ascii="Times New Roman" w:hAnsi="Times New Roman" w:cs="Times New Roman"/>
          <w:sz w:val="24"/>
          <w:szCs w:val="24"/>
        </w:rPr>
        <w:t xml:space="preserve"> has been using existing and dated supply chain systems</w:t>
      </w:r>
      <w:r>
        <w:rPr>
          <w:rFonts w:ascii="Times New Roman" w:hAnsi="Times New Roman" w:cs="Times New Roman"/>
          <w:sz w:val="24"/>
          <w:szCs w:val="24"/>
        </w:rPr>
        <w:t>. This results in a</w:t>
      </w:r>
      <w:r w:rsidR="00C532BF" w:rsidRPr="00C532BF">
        <w:rPr>
          <w:rFonts w:ascii="Times New Roman" w:hAnsi="Times New Roman" w:cs="Times New Roman"/>
          <w:sz w:val="24"/>
          <w:szCs w:val="24"/>
        </w:rPr>
        <w:t>dded expenses associated with creating a new supply chain and logistics network</w:t>
      </w:r>
      <w:r>
        <w:rPr>
          <w:rFonts w:ascii="Times New Roman" w:hAnsi="Times New Roman" w:cs="Times New Roman"/>
          <w:sz w:val="24"/>
          <w:szCs w:val="24"/>
        </w:rPr>
        <w:t>.</w:t>
      </w:r>
      <w:r w:rsidR="001E4C9C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1361553503"/>
          <w:citation/>
        </w:sdtPr>
        <w:sdtContent>
          <w:r w:rsidR="001E4C9C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1E4C9C">
            <w:rPr>
              <w:rFonts w:ascii="Times New Roman" w:hAnsi="Times New Roman" w:cs="Times New Roman"/>
              <w:sz w:val="24"/>
              <w:szCs w:val="24"/>
            </w:rPr>
            <w:instrText xml:space="preserve"> CITATION Cin23 \l 4105 </w:instrText>
          </w:r>
          <w:r w:rsidR="001E4C9C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1E4C9C" w:rsidRPr="001E4C9C">
            <w:rPr>
              <w:rFonts w:ascii="Times New Roman" w:hAnsi="Times New Roman" w:cs="Times New Roman"/>
              <w:noProof/>
              <w:sz w:val="24"/>
              <w:szCs w:val="24"/>
            </w:rPr>
            <w:t>(Cineplex Inc. (Canada) SWOT Analysis / SWOT Matrix, 2023)</w:t>
          </w:r>
          <w:r w:rsidR="001E4C9C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14:paraId="7E8D6D82" w14:textId="11F86FD6" w:rsidR="0093219E" w:rsidRDefault="0093219E" w:rsidP="009321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Opportunities</w:t>
      </w:r>
    </w:p>
    <w:p w14:paraId="02E72902" w14:textId="37BADB2C" w:rsidR="0093219E" w:rsidRDefault="0093219E" w:rsidP="0093219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3219E">
        <w:rPr>
          <w:rFonts w:ascii="Times New Roman" w:hAnsi="Times New Roman" w:cs="Times New Roman"/>
          <w:sz w:val="24"/>
          <w:szCs w:val="24"/>
        </w:rPr>
        <w:t>Cineplex Inc may be able to capitalize on the growing popularity of IMAX and other premium movie-going experiences.</w:t>
      </w:r>
    </w:p>
    <w:p w14:paraId="6175D961" w14:textId="77777777" w:rsidR="0093219E" w:rsidRDefault="0093219E" w:rsidP="0093219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New online platforms can be implemented and the existing ones can be improved to elevate customer experience. </w:t>
      </w:r>
    </w:p>
    <w:p w14:paraId="56F534C4" w14:textId="2749F23C" w:rsidR="00785AF7" w:rsidRDefault="0093219E" w:rsidP="00785AF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3219E">
        <w:rPr>
          <w:rFonts w:ascii="Times New Roman" w:hAnsi="Times New Roman" w:cs="Times New Roman"/>
          <w:sz w:val="24"/>
          <w:szCs w:val="24"/>
        </w:rPr>
        <w:t>With the recent</w:t>
      </w:r>
      <w:r>
        <w:rPr>
          <w:rFonts w:ascii="Times New Roman" w:hAnsi="Times New Roman" w:cs="Times New Roman"/>
          <w:sz w:val="24"/>
          <w:szCs w:val="24"/>
        </w:rPr>
        <w:t xml:space="preserve"> boom in the Social media influencer campaigns, collaborations can be made with online influencers and new services can be marketed in an efficient and a user-friendly way.</w:t>
      </w:r>
      <w:r w:rsidR="001E4C9C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178707367"/>
          <w:citation/>
        </w:sdtPr>
        <w:sdtContent>
          <w:r w:rsidR="001E4C9C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1E4C9C">
            <w:rPr>
              <w:rFonts w:ascii="Times New Roman" w:hAnsi="Times New Roman" w:cs="Times New Roman"/>
              <w:sz w:val="24"/>
              <w:szCs w:val="24"/>
            </w:rPr>
            <w:instrText xml:space="preserve"> CITATION Cin23 \l 4105 </w:instrText>
          </w:r>
          <w:r w:rsidR="001E4C9C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1E4C9C" w:rsidRPr="001E4C9C">
            <w:rPr>
              <w:rFonts w:ascii="Times New Roman" w:hAnsi="Times New Roman" w:cs="Times New Roman"/>
              <w:noProof/>
              <w:sz w:val="24"/>
              <w:szCs w:val="24"/>
            </w:rPr>
            <w:t>(Cineplex Inc. (Canada) SWOT Analysis / SWOT Matrix, 2023)</w:t>
          </w:r>
          <w:r w:rsidR="001E4C9C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14:paraId="5F20E55F" w14:textId="76AE2CF9" w:rsidR="00E05FC8" w:rsidRDefault="00E05FC8" w:rsidP="00E05F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Threats</w:t>
      </w:r>
    </w:p>
    <w:p w14:paraId="13004565" w14:textId="19C464F9" w:rsidR="00E05FC8" w:rsidRDefault="00E05FC8" w:rsidP="00E05FC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05FC8">
        <w:rPr>
          <w:rFonts w:ascii="Times New Roman" w:hAnsi="Times New Roman" w:cs="Times New Roman"/>
          <w:sz w:val="24"/>
          <w:szCs w:val="24"/>
        </w:rPr>
        <w:t>Changes in laws or taxes pertaining to the operation of movie theatres may have an effect on Cineplex Inc.</w:t>
      </w:r>
    </w:p>
    <w:p w14:paraId="1E62650A" w14:textId="67D4439B" w:rsidR="00E05FC8" w:rsidRDefault="00E05FC8" w:rsidP="00E05FC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Rapid technological </w:t>
      </w:r>
      <w:r w:rsidR="001F6F98">
        <w:rPr>
          <w:rFonts w:ascii="Times New Roman" w:hAnsi="Times New Roman" w:cs="Times New Roman"/>
          <w:sz w:val="24"/>
          <w:szCs w:val="24"/>
        </w:rPr>
        <w:t>improvements</w:t>
      </w:r>
      <w:r>
        <w:rPr>
          <w:rFonts w:ascii="Times New Roman" w:hAnsi="Times New Roman" w:cs="Times New Roman"/>
          <w:sz w:val="24"/>
          <w:szCs w:val="24"/>
        </w:rPr>
        <w:t xml:space="preserve"> in the market, for instance </w:t>
      </w:r>
      <w:r w:rsidR="001F6F98">
        <w:rPr>
          <w:rFonts w:ascii="Times New Roman" w:hAnsi="Times New Roman" w:cs="Times New Roman"/>
          <w:sz w:val="24"/>
          <w:szCs w:val="24"/>
        </w:rPr>
        <w:t>projection, audio technologies can have a drastic impact on the business of cineplex.</w:t>
      </w:r>
      <w:r w:rsidR="001E4C9C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35318456"/>
          <w:citation/>
        </w:sdtPr>
        <w:sdtContent>
          <w:r w:rsidR="001E4C9C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1E4C9C">
            <w:rPr>
              <w:rFonts w:ascii="Times New Roman" w:hAnsi="Times New Roman" w:cs="Times New Roman"/>
              <w:sz w:val="24"/>
              <w:szCs w:val="24"/>
            </w:rPr>
            <w:instrText xml:space="preserve"> CITATION Cin23 \l 4105 </w:instrText>
          </w:r>
          <w:r w:rsidR="001E4C9C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1E4C9C" w:rsidRPr="001E4C9C">
            <w:rPr>
              <w:rFonts w:ascii="Times New Roman" w:hAnsi="Times New Roman" w:cs="Times New Roman"/>
              <w:noProof/>
              <w:sz w:val="24"/>
              <w:szCs w:val="24"/>
            </w:rPr>
            <w:t>(Cineplex Inc. (Canada) SWOT Analysis / SWOT Matrix, 2023)</w:t>
          </w:r>
          <w:r w:rsidR="001E4C9C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</w:p>
    <w:sdt>
      <w:sdtPr>
        <w:id w:val="-1965885957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</w:sdtEndPr>
      <w:sdtContent>
        <w:p w14:paraId="11947BD2" w14:textId="5F972B6A" w:rsidR="001E4C9C" w:rsidRDefault="001E4C9C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520B4B84" w14:textId="77777777" w:rsidR="001E4C9C" w:rsidRDefault="001E4C9C" w:rsidP="001E4C9C">
              <w:pPr>
                <w:pStyle w:val="Bibliography"/>
                <w:ind w:left="720" w:hanging="720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i/>
                  <w:iCs/>
                  <w:noProof/>
                  <w:lang w:val="en-US"/>
                </w:rPr>
                <w:t>Cineplex Inc. (Canada) SWOT Analysis / SWOT Matrix</w:t>
              </w:r>
              <w:r>
                <w:rPr>
                  <w:noProof/>
                  <w:lang w:val="en-US"/>
                </w:rPr>
                <w:t>. (2023, 01 23). Retrieved from EMBA pro: https://embapro.com/frontpage/swotcoanalysis/2723-cineplex-inc-</w:t>
              </w:r>
            </w:p>
            <w:p w14:paraId="085EEDA7" w14:textId="5465C72F" w:rsidR="001E4C9C" w:rsidRDefault="001E4C9C" w:rsidP="001E4C9C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55328F90" w14:textId="77777777" w:rsidR="001E4C9C" w:rsidRPr="001E4C9C" w:rsidRDefault="001E4C9C" w:rsidP="001E4C9C">
      <w:pPr>
        <w:rPr>
          <w:rFonts w:ascii="Times New Roman" w:hAnsi="Times New Roman" w:cs="Times New Roman"/>
          <w:sz w:val="24"/>
          <w:szCs w:val="24"/>
        </w:rPr>
      </w:pPr>
    </w:p>
    <w:p w14:paraId="462FC916" w14:textId="77777777" w:rsidR="001E4C9C" w:rsidRPr="001E4C9C" w:rsidRDefault="001E4C9C" w:rsidP="001E4C9C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1E4C9C" w:rsidRPr="001E4C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06EDA"/>
    <w:multiLevelType w:val="hybridMultilevel"/>
    <w:tmpl w:val="FA66D8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F71533"/>
    <w:multiLevelType w:val="hybridMultilevel"/>
    <w:tmpl w:val="EBE446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FC34A4"/>
    <w:multiLevelType w:val="hybridMultilevel"/>
    <w:tmpl w:val="808E3C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556D15"/>
    <w:multiLevelType w:val="hybridMultilevel"/>
    <w:tmpl w:val="37229A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E93B5C"/>
    <w:multiLevelType w:val="hybridMultilevel"/>
    <w:tmpl w:val="D47665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8909273">
    <w:abstractNumId w:val="3"/>
  </w:num>
  <w:num w:numId="2" w16cid:durableId="1775397617">
    <w:abstractNumId w:val="4"/>
  </w:num>
  <w:num w:numId="3" w16cid:durableId="152114134">
    <w:abstractNumId w:val="1"/>
  </w:num>
  <w:num w:numId="4" w16cid:durableId="1741171638">
    <w:abstractNumId w:val="2"/>
  </w:num>
  <w:num w:numId="5" w16cid:durableId="675033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7FA"/>
    <w:rsid w:val="000047FA"/>
    <w:rsid w:val="00176131"/>
    <w:rsid w:val="001E4C9C"/>
    <w:rsid w:val="001F6F98"/>
    <w:rsid w:val="0053152E"/>
    <w:rsid w:val="00785AF7"/>
    <w:rsid w:val="0093219E"/>
    <w:rsid w:val="0097172F"/>
    <w:rsid w:val="009C77D4"/>
    <w:rsid w:val="00A26C3D"/>
    <w:rsid w:val="00C532BF"/>
    <w:rsid w:val="00E05FC8"/>
    <w:rsid w:val="00F63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F676D"/>
  <w15:chartTrackingRefBased/>
  <w15:docId w15:val="{C88CBBE1-B044-4FF7-AF42-3AE3F507A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4C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7F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E4C9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1E4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5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Cin23</b:Tag>
    <b:SourceType>InternetSite</b:SourceType>
    <b:Guid>{AD21A4B7-09AD-4A05-96B1-D27A4F8FB1BE}</b:Guid>
    <b:Title>Cineplex Inc. (Canada) SWOT Analysis / SWOT Matrix</b:Title>
    <b:InternetSiteTitle>EMBA pro</b:InternetSiteTitle>
    <b:Year>2023</b:Year>
    <b:Month>01</b:Month>
    <b:Day>23</b:Day>
    <b:URL>https://embapro.com/frontpage/swotcoanalysis/2723-cineplex-inc-</b:URL>
    <b:RefOrder>1</b:RefOrder>
  </b:Source>
</b:Sources>
</file>

<file path=customXml/itemProps1.xml><?xml version="1.0" encoding="utf-8"?>
<ds:datastoreItem xmlns:ds="http://schemas.openxmlformats.org/officeDocument/2006/customXml" ds:itemID="{2BA491B5-7FB0-4112-8F28-FFB72A7E7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Paulvin Peter</dc:creator>
  <cp:keywords/>
  <dc:description/>
  <cp:lastModifiedBy>Paulvin Peter</cp:lastModifiedBy>
  <cp:revision>5</cp:revision>
  <dcterms:created xsi:type="dcterms:W3CDTF">2023-01-20T19:08:00Z</dcterms:created>
  <dcterms:modified xsi:type="dcterms:W3CDTF">2023-01-20T20:21:00Z</dcterms:modified>
</cp:coreProperties>
</file>