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87AD3" w14:textId="77777777" w:rsidR="00FC5B78" w:rsidRPr="00FC5B78" w:rsidRDefault="00FC5B78" w:rsidP="00FC5B78">
      <w:pPr>
        <w:rPr>
          <w:lang w:val="en-US"/>
        </w:rPr>
      </w:pPr>
      <w:r w:rsidRPr="00FC5B78">
        <w:rPr>
          <w:b/>
          <w:lang w:val="en-US"/>
        </w:rPr>
        <w:t>Streamlining IT Procurement</w:t>
      </w:r>
    </w:p>
    <w:p w14:paraId="55DCF68C" w14:textId="77777777" w:rsidR="00FC5B78" w:rsidRPr="00FC5B78" w:rsidRDefault="00FC5B78" w:rsidP="00FC5B78">
      <w:pPr>
        <w:rPr>
          <w:lang w:val="en-US"/>
        </w:rPr>
      </w:pPr>
      <w:r w:rsidRPr="00FC5B78">
        <w:rPr>
          <w:b/>
          <w:lang w:val="en-US"/>
        </w:rPr>
        <w:t>Automating Standard Laptop Orders with Flow Designer</w:t>
      </w:r>
    </w:p>
    <w:p w14:paraId="18EB497B" w14:textId="77777777" w:rsidR="00FC5B78" w:rsidRPr="00FC5B78" w:rsidRDefault="00FC5B78" w:rsidP="00FC5B78">
      <w:pPr>
        <w:rPr>
          <w:lang w:val="en-US"/>
        </w:rPr>
      </w:pPr>
      <w:r w:rsidRPr="00FC5B78">
        <w:rPr>
          <w:i/>
          <w:lang w:val="en-US"/>
        </w:rPr>
        <w:t>Project Design Phase-II – Completed Artifacts</w:t>
      </w:r>
    </w:p>
    <w:tbl>
      <w:tblPr>
        <w:tblStyle w:val="TableGrid"/>
        <w:tblW w:w="0" w:type="auto"/>
        <w:jc w:val="center"/>
        <w:tblLook w:val="04A0" w:firstRow="1" w:lastRow="0" w:firstColumn="1" w:lastColumn="0" w:noHBand="0" w:noVBand="1"/>
      </w:tblPr>
      <w:tblGrid>
        <w:gridCol w:w="4320"/>
        <w:gridCol w:w="4320"/>
      </w:tblGrid>
      <w:tr w:rsidR="00FC5B78" w:rsidRPr="00FC5B78" w14:paraId="2A894EBD" w14:textId="77777777">
        <w:trPr>
          <w:jc w:val="center"/>
        </w:trPr>
        <w:tc>
          <w:tcPr>
            <w:tcW w:w="432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156EA763" w14:textId="77777777" w:rsidR="00FC5B78" w:rsidRPr="00FC5B78" w:rsidRDefault="00FC5B78" w:rsidP="00FC5B78">
            <w:pPr>
              <w:spacing w:after="160" w:line="278" w:lineRule="auto"/>
              <w:rPr>
                <w:lang w:val="en-US"/>
              </w:rPr>
            </w:pPr>
            <w:r w:rsidRPr="00FC5B78">
              <w:rPr>
                <w:b/>
                <w:lang w:val="en-US"/>
              </w:rPr>
              <w:t>Field</w:t>
            </w:r>
          </w:p>
        </w:tc>
        <w:tc>
          <w:tcPr>
            <w:tcW w:w="432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5118412D" w14:textId="77777777" w:rsidR="00FC5B78" w:rsidRPr="00FC5B78" w:rsidRDefault="00FC5B78" w:rsidP="00FC5B78">
            <w:pPr>
              <w:spacing w:after="160" w:line="278" w:lineRule="auto"/>
              <w:rPr>
                <w:lang w:val="en-US"/>
              </w:rPr>
            </w:pPr>
            <w:r w:rsidRPr="00FC5B78">
              <w:rPr>
                <w:b/>
                <w:lang w:val="en-US"/>
              </w:rPr>
              <w:t>Value</w:t>
            </w:r>
          </w:p>
        </w:tc>
      </w:tr>
      <w:tr w:rsidR="00FC5B78" w:rsidRPr="00FC5B78" w14:paraId="579F9AD4"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709E7802" w14:textId="77777777" w:rsidR="00FC5B78" w:rsidRPr="00FC5B78" w:rsidRDefault="00FC5B78" w:rsidP="00FC5B78">
            <w:pPr>
              <w:spacing w:after="160" w:line="278" w:lineRule="auto"/>
              <w:rPr>
                <w:lang w:val="en-US"/>
              </w:rPr>
            </w:pPr>
            <w:r w:rsidRPr="00FC5B78">
              <w:rPr>
                <w:lang w:val="en-US"/>
              </w:rPr>
              <w:t>Project Name</w:t>
            </w:r>
          </w:p>
        </w:tc>
        <w:tc>
          <w:tcPr>
            <w:tcW w:w="4320" w:type="dxa"/>
            <w:tcBorders>
              <w:top w:val="single" w:sz="4" w:space="0" w:color="auto"/>
              <w:left w:val="single" w:sz="4" w:space="0" w:color="auto"/>
              <w:bottom w:val="single" w:sz="4" w:space="0" w:color="auto"/>
              <w:right w:val="single" w:sz="4" w:space="0" w:color="auto"/>
            </w:tcBorders>
            <w:vAlign w:val="center"/>
            <w:hideMark/>
          </w:tcPr>
          <w:p w14:paraId="0A6ECC48" w14:textId="77777777" w:rsidR="00FC5B78" w:rsidRPr="00FC5B78" w:rsidRDefault="00FC5B78" w:rsidP="00FC5B78">
            <w:pPr>
              <w:spacing w:after="160" w:line="278" w:lineRule="auto"/>
              <w:rPr>
                <w:lang w:val="en-US"/>
              </w:rPr>
            </w:pPr>
            <w:r w:rsidRPr="00FC5B78">
              <w:rPr>
                <w:lang w:val="en-US"/>
              </w:rPr>
              <w:t>Streamlining IT Procurement: Automating Standard Laptop Orders with Flow Designer</w:t>
            </w:r>
          </w:p>
        </w:tc>
      </w:tr>
      <w:tr w:rsidR="00FC5B78" w:rsidRPr="00FC5B78" w14:paraId="299CCF03"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2103AB75" w14:textId="77777777" w:rsidR="00FC5B78" w:rsidRPr="00FC5B78" w:rsidRDefault="00FC5B78" w:rsidP="00FC5B78">
            <w:pPr>
              <w:spacing w:after="160" w:line="278" w:lineRule="auto"/>
              <w:rPr>
                <w:lang w:val="en-US"/>
              </w:rPr>
            </w:pPr>
            <w:r w:rsidRPr="00FC5B78">
              <w:rPr>
                <w:lang w:val="en-US"/>
              </w:rPr>
              <w:t>Primary Platform</w:t>
            </w:r>
          </w:p>
        </w:tc>
        <w:tc>
          <w:tcPr>
            <w:tcW w:w="4320" w:type="dxa"/>
            <w:tcBorders>
              <w:top w:val="single" w:sz="4" w:space="0" w:color="auto"/>
              <w:left w:val="single" w:sz="4" w:space="0" w:color="auto"/>
              <w:bottom w:val="single" w:sz="4" w:space="0" w:color="auto"/>
              <w:right w:val="single" w:sz="4" w:space="0" w:color="auto"/>
            </w:tcBorders>
            <w:vAlign w:val="center"/>
            <w:hideMark/>
          </w:tcPr>
          <w:p w14:paraId="24D56552" w14:textId="77777777" w:rsidR="00FC5B78" w:rsidRPr="00FC5B78" w:rsidRDefault="00FC5B78" w:rsidP="00FC5B78">
            <w:pPr>
              <w:spacing w:after="160" w:line="278" w:lineRule="auto"/>
              <w:rPr>
                <w:lang w:val="en-US"/>
              </w:rPr>
            </w:pPr>
            <w:r w:rsidRPr="00FC5B78">
              <w:rPr>
                <w:lang w:val="en-US"/>
              </w:rPr>
              <w:t>ServiceNow</w:t>
            </w:r>
          </w:p>
        </w:tc>
      </w:tr>
      <w:tr w:rsidR="00FC5B78" w:rsidRPr="00FC5B78" w14:paraId="01B2ABB1"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7FBE5FDB" w14:textId="77777777" w:rsidR="00FC5B78" w:rsidRPr="00FC5B78" w:rsidRDefault="00FC5B78" w:rsidP="00FC5B78">
            <w:pPr>
              <w:spacing w:after="160" w:line="278" w:lineRule="auto"/>
              <w:rPr>
                <w:lang w:val="en-US"/>
              </w:rPr>
            </w:pPr>
            <w:r w:rsidRPr="00FC5B78">
              <w:rPr>
                <w:lang w:val="en-US"/>
              </w:rPr>
              <w:t>Automation</w:t>
            </w:r>
          </w:p>
        </w:tc>
        <w:tc>
          <w:tcPr>
            <w:tcW w:w="4320" w:type="dxa"/>
            <w:tcBorders>
              <w:top w:val="single" w:sz="4" w:space="0" w:color="auto"/>
              <w:left w:val="single" w:sz="4" w:space="0" w:color="auto"/>
              <w:bottom w:val="single" w:sz="4" w:space="0" w:color="auto"/>
              <w:right w:val="single" w:sz="4" w:space="0" w:color="auto"/>
            </w:tcBorders>
            <w:vAlign w:val="center"/>
            <w:hideMark/>
          </w:tcPr>
          <w:p w14:paraId="4570567C" w14:textId="77777777" w:rsidR="00FC5B78" w:rsidRPr="00FC5B78" w:rsidRDefault="00FC5B78" w:rsidP="00FC5B78">
            <w:pPr>
              <w:spacing w:after="160" w:line="278" w:lineRule="auto"/>
              <w:rPr>
                <w:lang w:val="en-US"/>
              </w:rPr>
            </w:pPr>
            <w:r w:rsidRPr="00FC5B78">
              <w:rPr>
                <w:lang w:val="en-US"/>
              </w:rPr>
              <w:t>Flow Designer</w:t>
            </w:r>
          </w:p>
        </w:tc>
      </w:tr>
      <w:tr w:rsidR="00FC5B78" w:rsidRPr="00FC5B78" w14:paraId="641007CA"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3E715435" w14:textId="77777777" w:rsidR="00FC5B78" w:rsidRPr="00FC5B78" w:rsidRDefault="00FC5B78" w:rsidP="00FC5B78">
            <w:pPr>
              <w:spacing w:after="160" w:line="278" w:lineRule="auto"/>
              <w:rPr>
                <w:lang w:val="en-US"/>
              </w:rPr>
            </w:pPr>
            <w:r w:rsidRPr="00FC5B78">
              <w:rPr>
                <w:lang w:val="en-US"/>
              </w:rPr>
              <w:t>Primary Service</w:t>
            </w:r>
          </w:p>
        </w:tc>
        <w:tc>
          <w:tcPr>
            <w:tcW w:w="4320" w:type="dxa"/>
            <w:tcBorders>
              <w:top w:val="single" w:sz="4" w:space="0" w:color="auto"/>
              <w:left w:val="single" w:sz="4" w:space="0" w:color="auto"/>
              <w:bottom w:val="single" w:sz="4" w:space="0" w:color="auto"/>
              <w:right w:val="single" w:sz="4" w:space="0" w:color="auto"/>
            </w:tcBorders>
            <w:vAlign w:val="center"/>
            <w:hideMark/>
          </w:tcPr>
          <w:p w14:paraId="1CB843DC" w14:textId="77777777" w:rsidR="00FC5B78" w:rsidRPr="00FC5B78" w:rsidRDefault="00FC5B78" w:rsidP="00FC5B78">
            <w:pPr>
              <w:spacing w:after="160" w:line="278" w:lineRule="auto"/>
              <w:rPr>
                <w:lang w:val="en-US"/>
              </w:rPr>
            </w:pPr>
            <w:r w:rsidRPr="00FC5B78">
              <w:rPr>
                <w:lang w:val="en-US"/>
              </w:rPr>
              <w:t>Standard Laptop</w:t>
            </w:r>
          </w:p>
        </w:tc>
      </w:tr>
      <w:tr w:rsidR="00FC5B78" w:rsidRPr="00FC5B78" w14:paraId="7BE58630"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5607CB6A" w14:textId="77777777" w:rsidR="00FC5B78" w:rsidRPr="00FC5B78" w:rsidRDefault="00FC5B78" w:rsidP="00FC5B78">
            <w:pPr>
              <w:spacing w:after="160" w:line="278" w:lineRule="auto"/>
              <w:rPr>
                <w:lang w:val="en-US"/>
              </w:rPr>
            </w:pPr>
            <w:r w:rsidRPr="00FC5B78">
              <w:rPr>
                <w:lang w:val="en-US"/>
              </w:rPr>
              <w:t>Primary Assignment Group</w:t>
            </w:r>
          </w:p>
        </w:tc>
        <w:tc>
          <w:tcPr>
            <w:tcW w:w="4320" w:type="dxa"/>
            <w:tcBorders>
              <w:top w:val="single" w:sz="4" w:space="0" w:color="auto"/>
              <w:left w:val="single" w:sz="4" w:space="0" w:color="auto"/>
              <w:bottom w:val="single" w:sz="4" w:space="0" w:color="auto"/>
              <w:right w:val="single" w:sz="4" w:space="0" w:color="auto"/>
            </w:tcBorders>
            <w:vAlign w:val="center"/>
            <w:hideMark/>
          </w:tcPr>
          <w:p w14:paraId="04138517" w14:textId="77777777" w:rsidR="00FC5B78" w:rsidRPr="00FC5B78" w:rsidRDefault="00FC5B78" w:rsidP="00FC5B78">
            <w:pPr>
              <w:spacing w:after="160" w:line="278" w:lineRule="auto"/>
              <w:rPr>
                <w:lang w:val="en-US"/>
              </w:rPr>
            </w:pPr>
            <w:r w:rsidRPr="00FC5B78">
              <w:rPr>
                <w:lang w:val="en-US"/>
              </w:rPr>
              <w:t>Hardware</w:t>
            </w:r>
          </w:p>
        </w:tc>
      </w:tr>
      <w:tr w:rsidR="00FC5B78" w:rsidRPr="00FC5B78" w14:paraId="182D0F33"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2F59E08A" w14:textId="77777777" w:rsidR="00FC5B78" w:rsidRPr="00FC5B78" w:rsidRDefault="00FC5B78" w:rsidP="00FC5B78">
            <w:pPr>
              <w:spacing w:after="160" w:line="278" w:lineRule="auto"/>
              <w:rPr>
                <w:lang w:val="en-US"/>
              </w:rPr>
            </w:pPr>
            <w:r w:rsidRPr="00FC5B78">
              <w:rPr>
                <w:lang w:val="en-US"/>
              </w:rPr>
              <w:t>Approval State</w:t>
            </w:r>
          </w:p>
        </w:tc>
        <w:tc>
          <w:tcPr>
            <w:tcW w:w="4320" w:type="dxa"/>
            <w:tcBorders>
              <w:top w:val="single" w:sz="4" w:space="0" w:color="auto"/>
              <w:left w:val="single" w:sz="4" w:space="0" w:color="auto"/>
              <w:bottom w:val="single" w:sz="4" w:space="0" w:color="auto"/>
              <w:right w:val="single" w:sz="4" w:space="0" w:color="auto"/>
            </w:tcBorders>
            <w:vAlign w:val="center"/>
            <w:hideMark/>
          </w:tcPr>
          <w:p w14:paraId="2607E6C6" w14:textId="77777777" w:rsidR="00FC5B78" w:rsidRPr="00FC5B78" w:rsidRDefault="00FC5B78" w:rsidP="00FC5B78">
            <w:pPr>
              <w:spacing w:after="160" w:line="278" w:lineRule="auto"/>
              <w:rPr>
                <w:lang w:val="en-US"/>
              </w:rPr>
            </w:pPr>
            <w:r w:rsidRPr="00FC5B78">
              <w:rPr>
                <w:lang w:val="en-US"/>
              </w:rPr>
              <w:t>Approved</w:t>
            </w:r>
          </w:p>
        </w:tc>
      </w:tr>
    </w:tbl>
    <w:p w14:paraId="13ACE621" w14:textId="77777777" w:rsidR="00FC5B78" w:rsidRPr="00FC5B78" w:rsidRDefault="00FC5B78" w:rsidP="00FC5B78">
      <w:pPr>
        <w:rPr>
          <w:lang w:val="en-US"/>
        </w:rPr>
      </w:pPr>
    </w:p>
    <w:p w14:paraId="6B054838" w14:textId="77777777" w:rsidR="00FC5B78" w:rsidRPr="00FC5B78" w:rsidRDefault="00FC5B78" w:rsidP="00FC5B78">
      <w:pPr>
        <w:rPr>
          <w:b/>
          <w:bCs/>
          <w:lang w:val="en-US"/>
        </w:rPr>
      </w:pPr>
      <w:r w:rsidRPr="00FC5B78">
        <w:rPr>
          <w:b/>
          <w:bCs/>
          <w:lang w:val="en-US"/>
        </w:rPr>
        <w:t>1. Project Overview</w:t>
      </w:r>
    </w:p>
    <w:p w14:paraId="44B06A14" w14:textId="77777777" w:rsidR="00FC5B78" w:rsidRPr="00FC5B78" w:rsidRDefault="00FC5B78" w:rsidP="00FC5B78">
      <w:pPr>
        <w:rPr>
          <w:lang w:val="en-US"/>
        </w:rPr>
      </w:pPr>
      <w:r w:rsidRPr="00FC5B78">
        <w:rPr>
          <w:lang w:val="en-US"/>
        </w:rPr>
        <w:t>The current IT procurement process for standard laptops involves manual configuration and task handling, which can cause delays, oversight, and additional manual effort. The proposed solution uses ServiceNow Flow Designer to automatically create a Catalog Task after the Standard Laptop request is approved, populate the task details, and assign it to the Hardware group.</w:t>
      </w:r>
    </w:p>
    <w:p w14:paraId="3D8B27C8" w14:textId="77777777" w:rsidR="00FC5B78" w:rsidRPr="00FC5B78" w:rsidRDefault="00FC5B78" w:rsidP="00FC5B78">
      <w:pPr>
        <w:rPr>
          <w:b/>
          <w:bCs/>
          <w:sz w:val="36"/>
          <w:szCs w:val="36"/>
          <w:lang w:val="en-US"/>
        </w:rPr>
      </w:pPr>
      <w:r w:rsidRPr="00FC5B78">
        <w:rPr>
          <w:b/>
          <w:bCs/>
          <w:sz w:val="36"/>
          <w:szCs w:val="36"/>
          <w:lang w:val="en-US"/>
        </w:rPr>
        <w:t>11. Traceability to Supplied Templates</w:t>
      </w:r>
    </w:p>
    <w:tbl>
      <w:tblPr>
        <w:tblStyle w:val="TableGrid"/>
        <w:tblW w:w="0" w:type="auto"/>
        <w:jc w:val="center"/>
        <w:tblLook w:val="04A0" w:firstRow="1" w:lastRow="0" w:firstColumn="1" w:lastColumn="0" w:noHBand="0" w:noVBand="1"/>
      </w:tblPr>
      <w:tblGrid>
        <w:gridCol w:w="4320"/>
        <w:gridCol w:w="4320"/>
      </w:tblGrid>
      <w:tr w:rsidR="00FC5B78" w:rsidRPr="00FC5B78" w14:paraId="55881E7B" w14:textId="77777777">
        <w:trPr>
          <w:jc w:val="center"/>
        </w:trPr>
        <w:tc>
          <w:tcPr>
            <w:tcW w:w="432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1E81E645" w14:textId="77777777" w:rsidR="00FC5B78" w:rsidRPr="00FC5B78" w:rsidRDefault="00FC5B78" w:rsidP="00FC5B78">
            <w:pPr>
              <w:spacing w:after="160" w:line="278" w:lineRule="auto"/>
              <w:rPr>
                <w:lang w:val="en-US"/>
              </w:rPr>
            </w:pPr>
            <w:r w:rsidRPr="00FC5B78">
              <w:rPr>
                <w:b/>
                <w:lang w:val="en-US"/>
              </w:rPr>
              <w:t>Requested Artifact</w:t>
            </w:r>
          </w:p>
        </w:tc>
        <w:tc>
          <w:tcPr>
            <w:tcW w:w="432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86BAAE5" w14:textId="77777777" w:rsidR="00FC5B78" w:rsidRPr="00FC5B78" w:rsidRDefault="00FC5B78" w:rsidP="00FC5B78">
            <w:pPr>
              <w:spacing w:after="160" w:line="278" w:lineRule="auto"/>
              <w:rPr>
                <w:lang w:val="en-US"/>
              </w:rPr>
            </w:pPr>
            <w:r w:rsidRPr="00FC5B78">
              <w:rPr>
                <w:b/>
                <w:lang w:val="en-US"/>
              </w:rPr>
              <w:t>How it is represented in this document</w:t>
            </w:r>
          </w:p>
        </w:tc>
      </w:tr>
      <w:tr w:rsidR="00FC5B78" w:rsidRPr="00FC5B78" w14:paraId="5FA04C79"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6206484C" w14:textId="77777777" w:rsidR="00FC5B78" w:rsidRPr="00FC5B78" w:rsidRDefault="00FC5B78" w:rsidP="00FC5B78">
            <w:pPr>
              <w:spacing w:after="160" w:line="278" w:lineRule="auto"/>
              <w:rPr>
                <w:lang w:val="en-US"/>
              </w:rPr>
            </w:pPr>
            <w:r w:rsidRPr="00FC5B78">
              <w:rPr>
                <w:lang w:val="en-US"/>
              </w:rPr>
              <w:t>Customer Journey Map</w:t>
            </w:r>
          </w:p>
        </w:tc>
        <w:tc>
          <w:tcPr>
            <w:tcW w:w="4320" w:type="dxa"/>
            <w:tcBorders>
              <w:top w:val="single" w:sz="4" w:space="0" w:color="auto"/>
              <w:left w:val="single" w:sz="4" w:space="0" w:color="auto"/>
              <w:bottom w:val="single" w:sz="4" w:space="0" w:color="auto"/>
              <w:right w:val="single" w:sz="4" w:space="0" w:color="auto"/>
            </w:tcBorders>
            <w:vAlign w:val="center"/>
            <w:hideMark/>
          </w:tcPr>
          <w:p w14:paraId="26106FDE" w14:textId="77777777" w:rsidR="00FC5B78" w:rsidRPr="00FC5B78" w:rsidRDefault="00FC5B78" w:rsidP="00FC5B78">
            <w:pPr>
              <w:spacing w:after="160" w:line="278" w:lineRule="auto"/>
              <w:rPr>
                <w:lang w:val="en-US"/>
              </w:rPr>
            </w:pPr>
            <w:r w:rsidRPr="00FC5B78">
              <w:rPr>
                <w:lang w:val="en-US"/>
              </w:rPr>
              <w:t>Section 2 – journey stages, interactions/touchpoints, positive/negative moments, goals and opportunities.</w:t>
            </w:r>
          </w:p>
        </w:tc>
      </w:tr>
      <w:tr w:rsidR="00FC5B78" w:rsidRPr="00FC5B78" w14:paraId="15BD56E1"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23A299F9" w14:textId="77777777" w:rsidR="00FC5B78" w:rsidRPr="00FC5B78" w:rsidRDefault="00FC5B78" w:rsidP="00FC5B78">
            <w:pPr>
              <w:spacing w:after="160" w:line="278" w:lineRule="auto"/>
              <w:rPr>
                <w:lang w:val="en-US"/>
              </w:rPr>
            </w:pPr>
            <w:r w:rsidRPr="00FC5B78">
              <w:rPr>
                <w:lang w:val="en-US"/>
              </w:rPr>
              <w:t>Data Flow Diagram</w:t>
            </w:r>
          </w:p>
        </w:tc>
        <w:tc>
          <w:tcPr>
            <w:tcW w:w="4320" w:type="dxa"/>
            <w:tcBorders>
              <w:top w:val="single" w:sz="4" w:space="0" w:color="auto"/>
              <w:left w:val="single" w:sz="4" w:space="0" w:color="auto"/>
              <w:bottom w:val="single" w:sz="4" w:space="0" w:color="auto"/>
              <w:right w:val="single" w:sz="4" w:space="0" w:color="auto"/>
            </w:tcBorders>
            <w:vAlign w:val="center"/>
            <w:hideMark/>
          </w:tcPr>
          <w:p w14:paraId="2FF99B08" w14:textId="77777777" w:rsidR="00FC5B78" w:rsidRPr="00FC5B78" w:rsidRDefault="00FC5B78" w:rsidP="00FC5B78">
            <w:pPr>
              <w:spacing w:after="160" w:line="278" w:lineRule="auto"/>
              <w:rPr>
                <w:lang w:val="en-US"/>
              </w:rPr>
            </w:pPr>
            <w:r w:rsidRPr="00FC5B78">
              <w:rPr>
                <w:lang w:val="en-US"/>
              </w:rPr>
              <w:t>Section 3 – Level-0 logical flow and data movement table.</w:t>
            </w:r>
          </w:p>
        </w:tc>
      </w:tr>
      <w:tr w:rsidR="00FC5B78" w:rsidRPr="00FC5B78" w14:paraId="6E99E126"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1BBAA878" w14:textId="77777777" w:rsidR="00FC5B78" w:rsidRPr="00FC5B78" w:rsidRDefault="00FC5B78" w:rsidP="00FC5B78">
            <w:pPr>
              <w:spacing w:after="160" w:line="278" w:lineRule="auto"/>
              <w:rPr>
                <w:lang w:val="en-US"/>
              </w:rPr>
            </w:pPr>
            <w:r w:rsidRPr="00FC5B78">
              <w:rPr>
                <w:lang w:val="en-US"/>
              </w:rPr>
              <w:t>User Stories</w:t>
            </w:r>
          </w:p>
        </w:tc>
        <w:tc>
          <w:tcPr>
            <w:tcW w:w="4320" w:type="dxa"/>
            <w:tcBorders>
              <w:top w:val="single" w:sz="4" w:space="0" w:color="auto"/>
              <w:left w:val="single" w:sz="4" w:space="0" w:color="auto"/>
              <w:bottom w:val="single" w:sz="4" w:space="0" w:color="auto"/>
              <w:right w:val="single" w:sz="4" w:space="0" w:color="auto"/>
            </w:tcBorders>
            <w:vAlign w:val="center"/>
            <w:hideMark/>
          </w:tcPr>
          <w:p w14:paraId="62DDB5F2" w14:textId="77777777" w:rsidR="00FC5B78" w:rsidRPr="00FC5B78" w:rsidRDefault="00FC5B78" w:rsidP="00FC5B78">
            <w:pPr>
              <w:spacing w:after="160" w:line="278" w:lineRule="auto"/>
              <w:rPr>
                <w:lang w:val="en-US"/>
              </w:rPr>
            </w:pPr>
            <w:r w:rsidRPr="00FC5B78">
              <w:rPr>
                <w:lang w:val="en-US"/>
              </w:rPr>
              <w:t>Section 4 – User Type, Epic, Story ID, Story/Task, Acceptance Criteria, Priority and Release.</w:t>
            </w:r>
          </w:p>
        </w:tc>
      </w:tr>
      <w:tr w:rsidR="00FC5B78" w:rsidRPr="00FC5B78" w14:paraId="43D8239A"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205F5FA6" w14:textId="77777777" w:rsidR="00FC5B78" w:rsidRPr="00FC5B78" w:rsidRDefault="00FC5B78" w:rsidP="00FC5B78">
            <w:pPr>
              <w:spacing w:after="160" w:line="278" w:lineRule="auto"/>
              <w:rPr>
                <w:lang w:val="en-US"/>
              </w:rPr>
            </w:pPr>
            <w:r w:rsidRPr="00FC5B78">
              <w:rPr>
                <w:lang w:val="en-US"/>
              </w:rPr>
              <w:lastRenderedPageBreak/>
              <w:t>Solution Requirements</w:t>
            </w:r>
          </w:p>
        </w:tc>
        <w:tc>
          <w:tcPr>
            <w:tcW w:w="4320" w:type="dxa"/>
            <w:tcBorders>
              <w:top w:val="single" w:sz="4" w:space="0" w:color="auto"/>
              <w:left w:val="single" w:sz="4" w:space="0" w:color="auto"/>
              <w:bottom w:val="single" w:sz="4" w:space="0" w:color="auto"/>
              <w:right w:val="single" w:sz="4" w:space="0" w:color="auto"/>
            </w:tcBorders>
            <w:vAlign w:val="center"/>
            <w:hideMark/>
          </w:tcPr>
          <w:p w14:paraId="05E52C10" w14:textId="77777777" w:rsidR="00FC5B78" w:rsidRPr="00FC5B78" w:rsidRDefault="00FC5B78" w:rsidP="00FC5B78">
            <w:pPr>
              <w:spacing w:after="160" w:line="278" w:lineRule="auto"/>
              <w:rPr>
                <w:lang w:val="en-US"/>
              </w:rPr>
            </w:pPr>
            <w:r w:rsidRPr="00FC5B78">
              <w:rPr>
                <w:lang w:val="en-US"/>
              </w:rPr>
              <w:t>Section 5 – Functional and Non-functional Requirements.</w:t>
            </w:r>
          </w:p>
        </w:tc>
      </w:tr>
      <w:tr w:rsidR="00FC5B78" w:rsidRPr="00FC5B78" w14:paraId="73F54CC5"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55DA90DA" w14:textId="77777777" w:rsidR="00FC5B78" w:rsidRPr="00FC5B78" w:rsidRDefault="00FC5B78" w:rsidP="00FC5B78">
            <w:pPr>
              <w:spacing w:after="160" w:line="278" w:lineRule="auto"/>
              <w:rPr>
                <w:lang w:val="en-US"/>
              </w:rPr>
            </w:pPr>
            <w:r w:rsidRPr="00FC5B78">
              <w:rPr>
                <w:lang w:val="en-US"/>
              </w:rPr>
              <w:t>Technology Stack Canvas</w:t>
            </w:r>
          </w:p>
        </w:tc>
        <w:tc>
          <w:tcPr>
            <w:tcW w:w="4320" w:type="dxa"/>
            <w:tcBorders>
              <w:top w:val="single" w:sz="4" w:space="0" w:color="auto"/>
              <w:left w:val="single" w:sz="4" w:space="0" w:color="auto"/>
              <w:bottom w:val="single" w:sz="4" w:space="0" w:color="auto"/>
              <w:right w:val="single" w:sz="4" w:space="0" w:color="auto"/>
            </w:tcBorders>
            <w:vAlign w:val="center"/>
            <w:hideMark/>
          </w:tcPr>
          <w:p w14:paraId="3CF3E718" w14:textId="77777777" w:rsidR="00FC5B78" w:rsidRPr="00FC5B78" w:rsidRDefault="00FC5B78" w:rsidP="00FC5B78">
            <w:pPr>
              <w:spacing w:after="160" w:line="278" w:lineRule="auto"/>
              <w:rPr>
                <w:lang w:val="en-US"/>
              </w:rPr>
            </w:pPr>
            <w:r w:rsidRPr="00FC5B78">
              <w:rPr>
                <w:lang w:val="en-US"/>
              </w:rPr>
              <w:t>Sections 6–8 – component/technology table, application characteristics, and architecture canvas.</w:t>
            </w:r>
          </w:p>
        </w:tc>
      </w:tr>
    </w:tbl>
    <w:p w14:paraId="3EE26419" w14:textId="77777777" w:rsidR="00942E8F" w:rsidRDefault="00942E8F"/>
    <w:sectPr w:rsidR="00942E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B78"/>
    <w:rsid w:val="001D4651"/>
    <w:rsid w:val="00345B07"/>
    <w:rsid w:val="008F2A23"/>
    <w:rsid w:val="00942E8F"/>
    <w:rsid w:val="00BD2B83"/>
    <w:rsid w:val="00EF1498"/>
    <w:rsid w:val="00FC5B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37A61"/>
  <w15:chartTrackingRefBased/>
  <w15:docId w15:val="{093CE24D-91A4-431C-B698-CF2C4DCA3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5B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5B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5B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5B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5B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5B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5B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5B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5B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5B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5B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5B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5B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5B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5B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5B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5B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5B78"/>
    <w:rPr>
      <w:rFonts w:eastAsiaTheme="majorEastAsia" w:cstheme="majorBidi"/>
      <w:color w:val="272727" w:themeColor="text1" w:themeTint="D8"/>
    </w:rPr>
  </w:style>
  <w:style w:type="paragraph" w:styleId="Title">
    <w:name w:val="Title"/>
    <w:basedOn w:val="Normal"/>
    <w:next w:val="Normal"/>
    <w:link w:val="TitleChar"/>
    <w:uiPriority w:val="10"/>
    <w:qFormat/>
    <w:rsid w:val="00FC5B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5B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5B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5B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5B78"/>
    <w:pPr>
      <w:spacing w:before="160"/>
      <w:jc w:val="center"/>
    </w:pPr>
    <w:rPr>
      <w:i/>
      <w:iCs/>
      <w:color w:val="404040" w:themeColor="text1" w:themeTint="BF"/>
    </w:rPr>
  </w:style>
  <w:style w:type="character" w:customStyle="1" w:styleId="QuoteChar">
    <w:name w:val="Quote Char"/>
    <w:basedOn w:val="DefaultParagraphFont"/>
    <w:link w:val="Quote"/>
    <w:uiPriority w:val="29"/>
    <w:rsid w:val="00FC5B78"/>
    <w:rPr>
      <w:i/>
      <w:iCs/>
      <w:color w:val="404040" w:themeColor="text1" w:themeTint="BF"/>
    </w:rPr>
  </w:style>
  <w:style w:type="paragraph" w:styleId="ListParagraph">
    <w:name w:val="List Paragraph"/>
    <w:basedOn w:val="Normal"/>
    <w:uiPriority w:val="34"/>
    <w:qFormat/>
    <w:rsid w:val="00FC5B78"/>
    <w:pPr>
      <w:ind w:left="720"/>
      <w:contextualSpacing/>
    </w:pPr>
  </w:style>
  <w:style w:type="character" w:styleId="IntenseEmphasis">
    <w:name w:val="Intense Emphasis"/>
    <w:basedOn w:val="DefaultParagraphFont"/>
    <w:uiPriority w:val="21"/>
    <w:qFormat/>
    <w:rsid w:val="00FC5B78"/>
    <w:rPr>
      <w:i/>
      <w:iCs/>
      <w:color w:val="0F4761" w:themeColor="accent1" w:themeShade="BF"/>
    </w:rPr>
  </w:style>
  <w:style w:type="paragraph" w:styleId="IntenseQuote">
    <w:name w:val="Intense Quote"/>
    <w:basedOn w:val="Normal"/>
    <w:next w:val="Normal"/>
    <w:link w:val="IntenseQuoteChar"/>
    <w:uiPriority w:val="30"/>
    <w:qFormat/>
    <w:rsid w:val="00FC5B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5B78"/>
    <w:rPr>
      <w:i/>
      <w:iCs/>
      <w:color w:val="0F4761" w:themeColor="accent1" w:themeShade="BF"/>
    </w:rPr>
  </w:style>
  <w:style w:type="character" w:styleId="IntenseReference">
    <w:name w:val="Intense Reference"/>
    <w:basedOn w:val="DefaultParagraphFont"/>
    <w:uiPriority w:val="32"/>
    <w:qFormat/>
    <w:rsid w:val="00FC5B78"/>
    <w:rPr>
      <w:b/>
      <w:bCs/>
      <w:smallCaps/>
      <w:color w:val="0F4761" w:themeColor="accent1" w:themeShade="BF"/>
      <w:spacing w:val="5"/>
    </w:rPr>
  </w:style>
  <w:style w:type="table" w:styleId="TableGrid">
    <w:name w:val="Table Grid"/>
    <w:basedOn w:val="TableNormal"/>
    <w:uiPriority w:val="39"/>
    <w:rsid w:val="00FC5B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207</Words>
  <Characters>1183</Characters>
  <Application>Microsoft Office Word</Application>
  <DocSecurity>0</DocSecurity>
  <Lines>9</Lines>
  <Paragraphs>2</Paragraphs>
  <ScaleCrop>false</ScaleCrop>
  <Company/>
  <LinksUpToDate>false</LinksUpToDate>
  <CharactersWithSpaces>1388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dhaksatha A.k</dc:creator>
  <cp:keywords/>
  <dc:description/>
  <cp:lastModifiedBy>S0946289</cp:lastModifiedBy>
  <cp:revision>2</cp:revision>
  <dcterms:created xsi:type="dcterms:W3CDTF">2026-09-27T20:43:00Z</dcterms:created>
  <dcterms:modified xsi:type="dcterms:W3CDTF">2026-09-27T20:43:00Z</dcterms:modified>
</cp:coreProperties>
</file>