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 імені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sz w:val="32"/>
          <w:szCs w:val="32"/>
          <w:rtl w:val="0"/>
        </w:rPr>
        <w:t xml:space="preserve">Кафедра системного програмування та спеціалізованих комп’ютерних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Лабораторна робота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з дисципліни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«Бази даних і засоби управління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Виконав: студент 3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ФПМ групи КВ-82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Іваненко Олександр Андрійович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Перевірив: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Павловський В.І.</w:t>
      </w:r>
    </w:p>
    <w:p w:rsidR="00000000" w:rsidDel="00000000" w:rsidP="00000000" w:rsidRDefault="00000000" w:rsidRPr="00000000" w14:paraId="0000001B">
      <w:pPr>
        <w:spacing w:after="0" w:line="360" w:lineRule="auto"/>
        <w:ind w:left="2832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Київ – 2020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Ознайомлення з базовими операціями СУБД PostgreSQL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Метою роботи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здобуття практичних навичок створення реляційних баз даних за допомогою PostgreSQL.</w:t>
      </w:r>
    </w:p>
    <w:p w:rsidR="00000000" w:rsidDel="00000000" w:rsidP="00000000" w:rsidRDefault="00000000" w:rsidRPr="00000000" w14:paraId="0000002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Завдання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роботи полягає у наступному: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Провести аналіз та опис предметного середовища;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Розробити концептуальну модель - модель «сутність-зв’язок» предметної галузі, обраної студентом самостійно, відповідно до пункту «Вимоги до ER-моделі»;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Розробити логічну модель (схему даних) БД;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Ознайомитись із інструментарієм PostgreSQL та pgAdmin 4;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Створити в СУБД PostgreSQL фізичну модель БД, використовуючи конструктори таблиць та стовпчиків;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Сформувати обмеження цілісності, що забезпечують: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line="240" w:lineRule="auto"/>
        <w:ind w:left="709" w:firstLine="370.999999999999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унікальність та обов’язковість вводу первинних ключів для всіх таблиць;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line="240" w:lineRule="auto"/>
        <w:ind w:left="709" w:firstLine="370.999999999999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на відповідність зовнішніх ключів таблиць;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line="240" w:lineRule="auto"/>
        <w:ind w:left="709" w:firstLine="370.999999999999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обмеження на значення даних відповідних атрибутів і вивід відповідних повідомлень при їх порушені;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line="240" w:lineRule="auto"/>
        <w:ind w:left="709" w:firstLine="370.999999999999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обов’язковість вводу даних відповідних атрибутів;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line="240" w:lineRule="auto"/>
        <w:ind w:left="709" w:firstLine="370.999999999999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сформувати маску вводу для відповідних атрибутів;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Проаналізувати фізичну модель створеної БД;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Заповнити створену БД даними (порядку 5-10 записів в кожній таблиці).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Вивести вміст таблиць створеної БД.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Вимоги до ER-моделі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Сутності моделі предметної галузі мають містити зв’язки типу 1: N або N: M;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Кількість сутностей у моделі – 3-4. Кількість атрибутів у кожній сутності: від двох до п’яти;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Сутності мають включати атрибути для коректної реалізації особливостей пошуку, наведених у варіанті;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побудови ER-діаграм використовувати одну із нотацій: Чена, “Пташиної лапки (Crow’s foot)”, UML.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       Зміст звіту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предметної області;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Концептуальна модель предметної області;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Структура БД;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Нормалізація БД;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Логічна модель(засобами SqlDMB);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структури БД;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tabs>
          <w:tab w:val="left" w:pos="993"/>
        </w:tabs>
        <w:spacing w:after="0" w:line="276" w:lineRule="auto"/>
        <w:ind w:left="0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програми БД;</w:t>
      </w:r>
    </w:p>
    <w:p w:rsidR="00000000" w:rsidDel="00000000" w:rsidP="00000000" w:rsidRDefault="00000000" w:rsidRPr="00000000" w14:paraId="00000042">
      <w:pPr>
        <w:rPr/>
        <w:sectPr>
          <w:pgSz w:h="15840" w:w="12240"/>
          <w:pgMar w:bottom="720" w:top="720" w:left="720" w:right="720" w:header="720" w:footer="720"/>
          <w:pgNumType w:start="1"/>
          <w:cols w:equalWidth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 предметної області БД «Соціальна мережа»</w:t>
      </w:r>
    </w:p>
    <w:p w:rsidR="00000000" w:rsidDel="00000000" w:rsidP="00000000" w:rsidRDefault="00000000" w:rsidRPr="00000000" w14:paraId="0000004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проектуванні даної галузі можна виділити такі сутності: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59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це основний користувач соціальної мережи. Має такі атрибути: логін, пароль, ім’я, телефон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59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GROUP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 група користувачів. Має такі атрибути: ім’я групи, опис групи, дата, створювач;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59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FRIEND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 користувач, який є другом для основного користувача. Має атрибут – статус;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259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це стіна користувача з постами. Має один атрибут - інформація;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160" w:before="0" w:line="259" w:lineRule="auto"/>
        <w:ind w:left="0" w:right="0" w:firstLine="709"/>
        <w:jc w:val="both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 пост з інформацією. Має такі атрибути: опис, дата, назва, лайки;</w:t>
      </w:r>
    </w:p>
    <w:p w:rsidR="00000000" w:rsidDel="00000000" w:rsidP="00000000" w:rsidRDefault="00000000" w:rsidRPr="00000000" w14:paraId="0000004A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зв’язків:</w:t>
      </w:r>
    </w:p>
    <w:p w:rsidR="00000000" w:rsidDel="00000000" w:rsidP="00000000" w:rsidRDefault="00000000" w:rsidRPr="00000000" w14:paraId="0000004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Один користувач може бути в багатьох групах, та група може мати багато користувачів. Але в групі має бути принаймні один користувач (створювач). Користувач може не бути в групах (M:N);</w:t>
      </w:r>
    </w:p>
    <w:p w:rsidR="00000000" w:rsidDel="00000000" w:rsidP="00000000" w:rsidRDefault="00000000" w:rsidRPr="00000000" w14:paraId="0000004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Один користувач має лише одну стіну (1 : 1); </w:t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   Один користувач може мати багато друзів (1 : N);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    Одна стіна може мати багато постів (1 : N);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709"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Концептуальна модель «Соціальної мережі»</w:t>
      </w:r>
    </w:p>
    <w:p w:rsidR="00000000" w:rsidDel="00000000" w:rsidP="00000000" w:rsidRDefault="00000000" w:rsidRPr="00000000" w14:paraId="00000052">
      <w:pPr>
        <w:spacing w:line="276" w:lineRule="auto"/>
        <w:ind w:left="709"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 - Концептуальна модель БД «Соціальна мережа». Пташина лапка + drow.io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-44449</wp:posOffset>
            </wp:positionH>
            <wp:positionV relativeFrom="paragraph">
              <wp:posOffset>208915</wp:posOffset>
            </wp:positionV>
            <wp:extent cx="5943600" cy="3775075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БД “Соціальна мережа”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-431164</wp:posOffset>
            </wp:positionH>
            <wp:positionV relativeFrom="paragraph">
              <wp:posOffset>1188085</wp:posOffset>
            </wp:positionV>
            <wp:extent cx="7251065" cy="5840095"/>
            <wp:effectExtent b="705485" l="-705484" r="-705484" t="705485"/>
            <wp:wrapTopAndBottom distB="0" dist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251065" cy="5840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tabs>
          <w:tab w:val="left" w:pos="1141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Структура БД «Соціальна мережа»</w:t>
      </w:r>
    </w:p>
    <w:p w:rsidR="00000000" w:rsidDel="00000000" w:rsidP="00000000" w:rsidRDefault="00000000" w:rsidRPr="00000000" w14:paraId="00000057">
      <w:pPr>
        <w:spacing w:line="276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Нормалізація БД</w:t>
      </w:r>
    </w:p>
    <w:p w:rsidR="00000000" w:rsidDel="00000000" w:rsidP="00000000" w:rsidRDefault="00000000" w:rsidRPr="00000000" w14:paraId="00000058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Перша нормальна форма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Таблиці бази даних відповідають 1НФ тому, що кожна таблиця передбачає один елемент в одній комірці.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Друга нормальна форма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Таблиці бази даних відповідають 2НФ тому, що відповідають 1НФ, та таблиці не включають в собі залежності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атрибутів від частини ключа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 залежать від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green"/>
          <w:u w:val="none"/>
          <w:vertAlign w:val="baseline"/>
          <w:rtl w:val="0"/>
        </w:rPr>
        <w:t xml:space="preserve">всього ключа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Третя нормальна форма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Таблиці бази даних відповідають 3НФ тому, що по-перше вони відповідають 2НФ, а по-друге відсутні транзитивні функціональні залежності неключових атрибутів від ключових.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993"/>
        </w:tabs>
        <w:spacing w:after="0" w:line="276" w:lineRule="auto"/>
        <w:ind w:left="709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Логічна модель(засобами SqlDMB)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450405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Логічна модель (Структура) БД “ Соціальна мережа ” (засобами SqlDMB)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 структури БД</w:t>
      </w:r>
    </w:p>
    <w:tbl>
      <w:tblPr>
        <w:tblStyle w:val="Table1"/>
        <w:tblW w:w="949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65"/>
        <w:gridCol w:w="3166"/>
        <w:gridCol w:w="3166"/>
        <w:tblGridChange w:id="0">
          <w:tblGrid>
            <w:gridCol w:w="3165"/>
            <w:gridCol w:w="3166"/>
            <w:gridCol w:w="3166"/>
          </w:tblGrid>
        </w:tblGridChange>
      </w:tblGrid>
      <w:tr>
        <w:trPr>
          <w:trHeight w:val="802" w:hRule="atLeast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Сутність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Атрибути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</w:t>
            </w:r>
          </w:p>
        </w:tc>
      </w:tr>
      <w:tr>
        <w:trPr>
          <w:trHeight w:val="943" w:hRule="atLeast"/>
        </w:trPr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users</w:t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(містить інформацію про користувача)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  <w:rtl w:val="0"/>
              </w:rPr>
              <w:t xml:space="preserve">phone(PK)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унікальний номер телефону користувача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 - логін користувача</w:t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– пароль </w:t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– ім’я 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Текстовий</w:t>
            </w:r>
          </w:p>
        </w:tc>
      </w:tr>
      <w:tr>
        <w:trPr>
          <w:trHeight w:val="943" w:hRule="atLeast"/>
        </w:trPr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friends</w:t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(друзі користувача)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  <w:rtl w:val="0"/>
              </w:rPr>
              <w:t xml:space="preserve">id(PK)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унікальний ідентифікатор кожного друга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– (статус друга для цього користувача)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id_user(FK)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номер телефону користувача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Текстовий</w:t>
              <w:br w:type="textWrapping"/>
              <w:br w:type="textWrapping"/>
              <w:t xml:space="preserve">Текстовий</w:t>
            </w:r>
          </w:p>
        </w:tc>
      </w:tr>
      <w:tr>
        <w:trPr>
          <w:trHeight w:val="943" w:hRule="atLeast"/>
        </w:trPr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walls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(стіна користувача за постами) 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  <w:rtl w:val="0"/>
              </w:rPr>
              <w:t xml:space="preserve">id(PK)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ідентифікатор стіни</w:t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id_user(FK)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номер телефону користувача. Також є альтернативним ключем, що забезпечує унікальність цього атрибута</w:t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info – інформація про стіну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Текстовий</w:t>
            </w:r>
          </w:p>
        </w:tc>
      </w:tr>
      <w:tr>
        <w:trPr>
          <w:trHeight w:val="943" w:hRule="atLeast"/>
        </w:trPr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users_group_rel</w:t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(зв’язок між групами та користувачами) 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  <w:rtl w:val="0"/>
              </w:rPr>
              <w:t xml:space="preserve">id(PK)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номер зв’язку</w:t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user_fk (FK)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номер телефону користувача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groups_fk(FK)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унікальний ідентифікатор групи 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Числовий </w:t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Числовий</w:t>
            </w:r>
          </w:p>
        </w:tc>
      </w:tr>
      <w:tr>
        <w:trPr>
          <w:trHeight w:val="943" w:hRule="atLeast"/>
        </w:trPr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groups</w:t>
            </w:r>
          </w:p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(вміщує інформацію про групи) 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  <w:rtl w:val="0"/>
              </w:rPr>
              <w:t xml:space="preserve">id(PK)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унікальний ідентифікатор групи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 – назва групи</w:t>
            </w:r>
          </w:p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- опис</w:t>
            </w:r>
          </w:p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owner – створювач</w:t>
            </w:r>
          </w:p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– дата створювання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Числовий </w:t>
            </w:r>
          </w:p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9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Текстовий </w:t>
            </w:r>
          </w:p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Текстовий</w:t>
            </w:r>
          </w:p>
        </w:tc>
      </w:tr>
      <w:tr>
        <w:trPr>
          <w:trHeight w:val="907" w:hRule="atLeast"/>
        </w:trPr>
        <w:tc>
          <w:tcPr/>
          <w:p w:rsidR="00000000" w:rsidDel="00000000" w:rsidP="00000000" w:rsidRDefault="00000000" w:rsidRPr="00000000" w14:paraId="000000A2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posts</w:t>
            </w:r>
          </w:p>
          <w:p w:rsidR="00000000" w:rsidDel="00000000" w:rsidP="00000000" w:rsidRDefault="00000000" w:rsidRPr="00000000" w14:paraId="000000A3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(інформація про записи) 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c00000"/>
                <w:sz w:val="24"/>
                <w:szCs w:val="24"/>
                <w:rtl w:val="0"/>
              </w:rPr>
              <w:t xml:space="preserve">id(PK)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унікальний ідентифікатор посту </w:t>
            </w:r>
          </w:p>
          <w:p w:rsidR="00000000" w:rsidDel="00000000" w:rsidP="00000000" w:rsidRDefault="00000000" w:rsidRPr="00000000" w14:paraId="000000A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– опис посту</w:t>
            </w:r>
          </w:p>
          <w:p w:rsidR="00000000" w:rsidDel="00000000" w:rsidP="00000000" w:rsidRDefault="00000000" w:rsidRPr="00000000" w14:paraId="000000A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– дата посту</w:t>
            </w:r>
          </w:p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title - назва</w:t>
            </w:r>
          </w:p>
          <w:p w:rsidR="00000000" w:rsidDel="00000000" w:rsidP="00000000" w:rsidRDefault="00000000" w:rsidRPr="00000000" w14:paraId="000000A8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likes – кількість вподобань</w:t>
            </w:r>
          </w:p>
          <w:p w:rsidR="00000000" w:rsidDel="00000000" w:rsidP="00000000" w:rsidRDefault="00000000" w:rsidRPr="00000000" w14:paraId="000000A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70c0"/>
                <w:sz w:val="24"/>
                <w:szCs w:val="24"/>
                <w:rtl w:val="0"/>
              </w:rPr>
              <w:t xml:space="preserve">id_walls(FK)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– ідентифікатор стіни на якій цей пост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Числовий </w:t>
            </w:r>
          </w:p>
          <w:p w:rsidR="00000000" w:rsidDel="00000000" w:rsidP="00000000" w:rsidRDefault="00000000" w:rsidRPr="00000000" w14:paraId="000000A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A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Текстовий</w:t>
            </w:r>
          </w:p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Текстовий </w:t>
            </w:r>
          </w:p>
          <w:p w:rsidR="00000000" w:rsidDel="00000000" w:rsidP="00000000" w:rsidRDefault="00000000" w:rsidRPr="00000000" w14:paraId="000000A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Числовий</w:t>
            </w:r>
          </w:p>
          <w:p w:rsidR="00000000" w:rsidDel="00000000" w:rsidP="00000000" w:rsidRDefault="00000000" w:rsidRPr="00000000" w14:paraId="000000B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Числовий</w:t>
            </w:r>
          </w:p>
        </w:tc>
      </w:tr>
    </w:tbl>
    <w:p w:rsidR="00000000" w:rsidDel="00000000" w:rsidP="00000000" w:rsidRDefault="00000000" w:rsidRPr="00000000" w14:paraId="000000B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993"/>
        </w:tabs>
        <w:spacing w:after="0" w:line="276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Текст програми БД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pgAdmin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419076</wp:posOffset>
            </wp:positionV>
            <wp:extent cx="7579360" cy="2406650"/>
            <wp:effectExtent b="0" l="0" r="0" t="0"/>
            <wp:wrapTopAndBottom distB="0" dist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9360" cy="2406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-799320</wp:posOffset>
            </wp:positionH>
            <wp:positionV relativeFrom="paragraph">
              <wp:posOffset>247734</wp:posOffset>
            </wp:positionV>
            <wp:extent cx="7463790" cy="2414905"/>
            <wp:effectExtent b="0" l="0" r="0" t="0"/>
            <wp:wrapTopAndBottom distB="0" dist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3790" cy="2414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-716279</wp:posOffset>
            </wp:positionH>
            <wp:positionV relativeFrom="paragraph">
              <wp:posOffset>423544</wp:posOffset>
            </wp:positionV>
            <wp:extent cx="7503160" cy="2743200"/>
            <wp:effectExtent b="0" l="0" r="0" t="0"/>
            <wp:wrapTopAndBottom distB="0" dist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3160" cy="2743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-802591</wp:posOffset>
            </wp:positionH>
            <wp:positionV relativeFrom="paragraph">
              <wp:posOffset>201798</wp:posOffset>
            </wp:positionV>
            <wp:extent cx="7491095" cy="2803525"/>
            <wp:effectExtent b="0" l="0" r="0" t="0"/>
            <wp:wrapTopAndBottom distB="0" dist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91095" cy="2803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-526414</wp:posOffset>
            </wp:positionH>
            <wp:positionV relativeFrom="paragraph">
              <wp:posOffset>0</wp:posOffset>
            </wp:positionV>
            <wp:extent cx="7270115" cy="2785745"/>
            <wp:effectExtent b="0" l="0" r="0" t="0"/>
            <wp:wrapTopAndBottom distB="0" dist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0115" cy="27857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-428624</wp:posOffset>
            </wp:positionH>
            <wp:positionV relativeFrom="paragraph">
              <wp:posOffset>3200400</wp:posOffset>
            </wp:positionV>
            <wp:extent cx="7103745" cy="2305050"/>
            <wp:effectExtent b="0" l="0" r="0" t="0"/>
            <wp:wrapTopAndBottom distB="0" dist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745" cy="2305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00" w:line="276" w:lineRule="auto"/>
      <w:jc w:val="center"/>
    </w:pPr>
    <w:rPr>
      <w:rFonts w:ascii="Times New Roman" w:cs="Times New Roman" w:eastAsia="Times New Roman" w:hAnsi="Times New Roman"/>
      <w:b w:val="1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