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rPr/>
      </w:pPr>
      <w:r>
        <w:rPr>
          <w:rFonts w:eastAsia="Arial" w:cs="Arial"/>
          <w:b/>
          <w:bCs/>
          <w:sz w:val="44"/>
          <w:szCs w:val="44"/>
        </w:rPr>
        <w:t>SentinelHome101 — Data Handling White Sheet</w:t>
      </w:r>
    </w:p>
    <w:p>
      <w:pPr>
        <w:pStyle w:val="Normal"/>
        <w:spacing w:before="0" w:after="120"/>
        <w:rPr/>
      </w:pPr>
      <w:r>
        <w:rPr>
          <w:color w:val="8B949E"/>
          <w:sz w:val="20"/>
          <w:szCs w:val="20"/>
        </w:rPr>
        <w:t>Version 1.0.0  ·  May 19, 2026  ·  For technical and legal review</w:t>
      </w:r>
    </w:p>
    <w:p>
      <w:pPr>
        <w:pStyle w:val="Normal"/>
        <w:spacing w:before="0" w:after="120"/>
        <w:rPr/>
      </w:pPr>
      <w:r>
        <w:rPr/>
      </w:r>
    </w:p>
    <w:p>
      <w:pPr>
        <w:pStyle w:val="Heading1"/>
        <w:rPr/>
      </w:pPr>
      <w:r>
        <w:rPr/>
        <w:t>Executive Summary</w:t>
      </w:r>
    </w:p>
    <w:p>
      <w:pPr>
        <w:pStyle w:val="Normal"/>
        <w:spacing w:before="0" w:after="120"/>
        <w:rPr/>
      </w:pPr>
      <w:r>
        <w:rPr/>
        <w:t>SentinelHome101 is a local-only security audit application. It does not transmit user data, scan results, device information, or network data to any external party. Two explicitly opt-in features make discrete external connections as documented below. All persistent data is stored in a local SQLite database on the user's machine.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1"/>
        <w:rPr/>
      </w:pPr>
      <w:r>
        <w:rPr/>
        <w:t>Data Flow Diagram — Standard Operation</w:t>
      </w:r>
    </w:p>
    <w:p>
      <w:pPr>
        <w:pStyle w:val="Normal"/>
        <w:spacing w:before="0" w:after="120"/>
        <w:rPr/>
      </w:pPr>
      <w:r>
        <w:rPr/>
        <w:t>User machine running SentinelHome101.exe:</w:t>
      </w:r>
    </w:p>
    <w:p>
      <w:pPr>
        <w:pStyle w:val="ListParagraph"/>
        <w:numPr>
          <w:ilvl w:val="0"/>
          <w:numId w:val="3"/>
        </w:numPr>
        <w:spacing w:before="0" w:after="80"/>
        <w:rPr/>
      </w:pPr>
      <w:r>
        <w:rPr/>
        <w:t>Reads from: Windows registry, Windows WMI, Windows Security Center, Windows Event Log, ARP table, DHCP configuration, network interfaces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Writes to: Local SQLite database at AppData\Roaming\SentinelHome101\sentinelhome101.db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Network traffic: Local network only — ping, ARP, port scan, SSDP/UPnP discovery, all within the user's local subnet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External traffic: None in standard operation</w:t>
      </w:r>
    </w:p>
    <w:p>
      <w:pPr>
        <w:pStyle w:val="Normal"/>
        <w:spacing w:before="0" w:after="120"/>
        <w:rPr/>
      </w:pPr>
      <w:r>
        <w:rPr/>
      </w:r>
    </w:p>
    <w:p>
      <w:pPr>
        <w:pStyle w:val="Heading1"/>
        <w:rPr/>
      </w:pPr>
      <w:r>
        <w:rPr/>
        <w:t>Local Data Stored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99"/>
        <w:gridCol w:w="3160"/>
        <w:gridCol w:w="3801"/>
      </w:tblGrid>
      <w:tr>
        <w:trPr/>
        <w:tc>
          <w:tcPr>
            <w:tcW w:w="2399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1F5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3160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1F5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Where Stored</w:t>
            </w:r>
          </w:p>
        </w:tc>
        <w:tc>
          <w:tcPr>
            <w:tcW w:w="3801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1F5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Contents</w:t>
            </w:r>
          </w:p>
        </w:tc>
      </w:tr>
      <w:tr>
        <w:trPr/>
        <w:tc>
          <w:tcPr>
            <w:tcW w:w="2399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Scan history</w:t>
            </w:r>
          </w:p>
        </w:tc>
        <w:tc>
          <w:tcPr>
            <w:tcW w:w="3160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scan_history table</w:t>
            </w:r>
          </w:p>
        </w:tc>
        <w:tc>
          <w:tcPr>
            <w:tcW w:w="3801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Date, score, counts, duration, network name — no raw findings</w:t>
            </w:r>
          </w:p>
        </w:tc>
      </w:tr>
      <w:tr>
        <w:trPr/>
        <w:tc>
          <w:tcPr>
            <w:tcW w:w="2399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Findings</w:t>
            </w:r>
          </w:p>
        </w:tc>
        <w:tc>
          <w:tcPr>
            <w:tcW w:w="3160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findings table</w:t>
            </w:r>
          </w:p>
        </w:tc>
        <w:tc>
          <w:tcPr>
            <w:tcW w:w="3801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Security finding text, severity, remediation — no credentials</w:t>
            </w:r>
          </w:p>
        </w:tc>
      </w:tr>
      <w:tr>
        <w:trPr/>
        <w:tc>
          <w:tcPr>
            <w:tcW w:w="2399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Devices</w:t>
            </w:r>
          </w:p>
        </w:tc>
        <w:tc>
          <w:tcPr>
            <w:tcW w:w="3160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devices table</w:t>
            </w:r>
          </w:p>
        </w:tc>
        <w:tc>
          <w:tcPr>
            <w:tcW w:w="3801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IP, MAC, hostname, manufacturer, nickname, timestamps</w:t>
            </w:r>
          </w:p>
        </w:tc>
      </w:tr>
      <w:tr>
        <w:trPr/>
        <w:tc>
          <w:tcPr>
            <w:tcW w:w="2399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Canary files</w:t>
            </w:r>
          </w:p>
        </w:tc>
        <w:tc>
          <w:tcPr>
            <w:tcW w:w="3160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canary_files table</w:t>
            </w:r>
          </w:p>
        </w:tc>
        <w:tc>
          <w:tcPr>
            <w:tcW w:w="3801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File paths and SHA-256 hashes — no file contents</w:t>
            </w:r>
          </w:p>
        </w:tc>
      </w:tr>
      <w:tr>
        <w:trPr/>
        <w:tc>
          <w:tcPr>
            <w:tcW w:w="2399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Settings</w:t>
            </w:r>
          </w:p>
        </w:tc>
        <w:tc>
          <w:tcPr>
            <w:tcW w:w="3160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settings table</w:t>
            </w:r>
          </w:p>
        </w:tc>
        <w:tc>
          <w:tcPr>
            <w:tcW w:w="3801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User preferences, theme, scan profile, network name</w:t>
            </w:r>
          </w:p>
        </w:tc>
      </w:tr>
      <w:tr>
        <w:trPr/>
        <w:tc>
          <w:tcPr>
            <w:tcW w:w="2399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Window state</w:t>
            </w:r>
          </w:p>
        </w:tc>
        <w:tc>
          <w:tcPr>
            <w:tcW w:w="3160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window_state table</w:t>
            </w:r>
          </w:p>
        </w:tc>
        <w:tc>
          <w:tcPr>
            <w:tcW w:w="3801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Window position and size only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rPr/>
      </w:pPr>
      <w:r>
        <w:rPr/>
        <w:t>External Connections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799"/>
        <w:gridCol w:w="1600"/>
        <w:gridCol w:w="2000"/>
        <w:gridCol w:w="1960"/>
        <w:gridCol w:w="2001"/>
      </w:tblGrid>
      <w:tr>
        <w:trPr/>
        <w:tc>
          <w:tcPr>
            <w:tcW w:w="1799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1F5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1600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1F5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Destination</w:t>
            </w:r>
          </w:p>
        </w:tc>
        <w:tc>
          <w:tcPr>
            <w:tcW w:w="2000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1F5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Data Sent</w:t>
            </w:r>
          </w:p>
        </w:tc>
        <w:tc>
          <w:tcPr>
            <w:tcW w:w="1960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1F5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Data Received</w:t>
            </w:r>
          </w:p>
        </w:tc>
        <w:tc>
          <w:tcPr>
            <w:tcW w:w="2001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1F5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Default / Trigger</w:t>
            </w:r>
          </w:p>
        </w:tc>
      </w:tr>
      <w:tr>
        <w:trPr/>
        <w:tc>
          <w:tcPr>
            <w:tcW w:w="1799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Speed Test</w:t>
            </w:r>
          </w:p>
        </w:tc>
        <w:tc>
          <w:tcPr>
            <w:tcW w:w="1600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Speedtest.net servers</w:t>
            </w:r>
          </w:p>
        </w:tc>
        <w:tc>
          <w:tcPr>
            <w:tcW w:w="2000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Network packets for speed measurement. IP address implicit.</w:t>
            </w:r>
          </w:p>
        </w:tc>
        <w:tc>
          <w:tcPr>
            <w:tcW w:w="1960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Download speed, upload speed, ping</w:t>
            </w:r>
          </w:p>
        </w:tc>
        <w:tc>
          <w:tcPr>
            <w:tcW w:w="2001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Disabled by default. User enables in Settings.</w:t>
            </w:r>
          </w:p>
        </w:tc>
      </w:tr>
      <w:tr>
        <w:trPr/>
        <w:tc>
          <w:tcPr>
            <w:tcW w:w="1799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HIBP Breach Check</w:t>
            </w:r>
          </w:p>
        </w:tc>
        <w:tc>
          <w:tcPr>
            <w:tcW w:w="1600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api.haveibeenpwned.com</w:t>
            </w:r>
          </w:p>
        </w:tc>
        <w:tc>
          <w:tcPr>
            <w:tcW w:w="2000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First 5 characters of SHA-1 hash of email address only</w:t>
            </w:r>
          </w:p>
        </w:tc>
        <w:tc>
          <w:tcPr>
            <w:tcW w:w="1960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List of breach names if email found</w:t>
            </w:r>
          </w:p>
        </w:tc>
        <w:tc>
          <w:tcPr>
            <w:tcW w:w="2001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Disabled by default. User enters email and clicks Check.</w:t>
            </w:r>
          </w:p>
        </w:tc>
      </w:tr>
      <w:tr>
        <w:trPr/>
        <w:tc>
          <w:tcPr>
            <w:tcW w:w="1799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Public IP detection</w:t>
            </w:r>
          </w:p>
        </w:tc>
        <w:tc>
          <w:tcPr>
            <w:tcW w:w="1600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api.ipify.org</w:t>
            </w:r>
          </w:p>
        </w:tc>
        <w:tc>
          <w:tcPr>
            <w:tcW w:w="2000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HTTP GET request only</w:t>
            </w:r>
          </w:p>
        </w:tc>
        <w:tc>
          <w:tcPr>
            <w:tcW w:w="1960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User's public IP address</w:t>
            </w:r>
          </w:p>
        </w:tc>
        <w:tc>
          <w:tcPr>
            <w:tcW w:w="2001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Runs during network health check if internet connected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rPr/>
      </w:pPr>
      <w:r>
        <w:rPr/>
        <w:t>Security of Stored Data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The SQLite database is stored in the user's AppData folder with standard Windows file permissions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No encryption is applied to the local database — it is protected by Windows user account access controls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No credentials, passwords, or cryptographic keys are stored in the database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Canary files store SHA-256 hashes only — not file contents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The HaveIBeenPwned feature uses k-anonymity: only a 5-character prefix of a SHA-1 hash is transmitted, never the email itself</w:t>
      </w:r>
    </w:p>
    <w:p>
      <w:pPr>
        <w:pStyle w:val="Normal"/>
        <w:spacing w:before="0" w:after="120"/>
        <w:rPr/>
      </w:pPr>
      <w:r>
        <w:rPr/>
      </w:r>
    </w:p>
    <w:p>
      <w:pPr>
        <w:pStyle w:val="Heading1"/>
        <w:rPr/>
      </w:pPr>
      <w:r>
        <w:rPr/>
        <w:t>Data Retention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Scan history is retained indefinitely until the user deletes the database file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No automatic data expiry is implemented in version 1.0.0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Uninstalling the application and deleting AppData\Roaming\SentinelHome101\ removes all data</w:t>
      </w:r>
    </w:p>
    <w:p>
      <w:pPr>
        <w:pStyle w:val="Normal"/>
        <w:spacing w:before="0" w:after="120"/>
        <w:rPr/>
      </w:pPr>
      <w:r>
        <w:rPr/>
      </w:r>
    </w:p>
    <w:p>
      <w:pPr>
        <w:pStyle w:val="Heading1"/>
        <w:rPr/>
      </w:pPr>
      <w:r>
        <w:rPr/>
        <w:t>Windows Permissions Used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999"/>
        <w:gridCol w:w="3000"/>
        <w:gridCol w:w="3361"/>
      </w:tblGrid>
      <w:tr>
        <w:trPr/>
        <w:tc>
          <w:tcPr>
            <w:tcW w:w="2999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1F5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Permission</w:t>
            </w:r>
          </w:p>
        </w:tc>
        <w:tc>
          <w:tcPr>
            <w:tcW w:w="3000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1F5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Purpose</w:t>
            </w:r>
          </w:p>
        </w:tc>
        <w:tc>
          <w:tcPr>
            <w:tcW w:w="3361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1F5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Feature Using It</w:t>
            </w:r>
          </w:p>
        </w:tc>
      </w:tr>
      <w:tr>
        <w:trPr/>
        <w:tc>
          <w:tcPr>
            <w:tcW w:w="2999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Windows Registry read</w:t>
            </w:r>
          </w:p>
        </w:tc>
        <w:tc>
          <w:tcPr>
            <w:tcW w:w="3000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Read security policy settings</w:t>
            </w:r>
          </w:p>
        </w:tc>
        <w:tc>
          <w:tcPr>
            <w:tcW w:w="3361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BitLocker, screen lock, pagefile, browser, Remote Registry checks</w:t>
            </w:r>
          </w:p>
        </w:tc>
      </w:tr>
      <w:tr>
        <w:trPr/>
        <w:tc>
          <w:tcPr>
            <w:tcW w:w="2999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WMI query</w:t>
            </w:r>
          </w:p>
        </w:tc>
        <w:tc>
          <w:tcPr>
            <w:tcW w:w="3000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Query system information</w:t>
            </w:r>
          </w:p>
        </w:tc>
        <w:tc>
          <w:tcPr>
            <w:tcW w:w="3361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Antivirus, Defender, network adapter checks</w:t>
            </w:r>
          </w:p>
        </w:tc>
      </w:tr>
      <w:tr>
        <w:trPr/>
        <w:tc>
          <w:tcPr>
            <w:tcW w:w="2999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Windows Security Center API</w:t>
            </w:r>
          </w:p>
        </w:tc>
        <w:tc>
          <w:tcPr>
            <w:tcW w:w="3000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Read AV and firewall status</w:t>
            </w:r>
          </w:p>
        </w:tc>
        <w:tc>
          <w:tcPr>
            <w:tcW w:w="3361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Antivirus status check</w:t>
            </w:r>
          </w:p>
        </w:tc>
      </w:tr>
      <w:tr>
        <w:trPr/>
        <w:tc>
          <w:tcPr>
            <w:tcW w:w="2999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Network socket creation</w:t>
            </w:r>
          </w:p>
        </w:tc>
        <w:tc>
          <w:tcPr>
            <w:tcW w:w="3000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Ping sweep and port scanning</w:t>
            </w:r>
          </w:p>
        </w:tc>
        <w:tc>
          <w:tcPr>
            <w:tcW w:w="3361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Device discovery, port scanner</w:t>
            </w:r>
          </w:p>
        </w:tc>
      </w:tr>
      <w:tr>
        <w:trPr/>
        <w:tc>
          <w:tcPr>
            <w:tcW w:w="2999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ARP table read (arp -a)</w:t>
            </w:r>
          </w:p>
        </w:tc>
        <w:tc>
          <w:tcPr>
            <w:tcW w:w="3000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MAC address lookup</w:t>
            </w:r>
          </w:p>
        </w:tc>
        <w:tc>
          <w:tcPr>
            <w:tcW w:w="3361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Device identification, ARP spoofing detection</w:t>
            </w:r>
          </w:p>
        </w:tc>
      </w:tr>
      <w:tr>
        <w:trPr/>
        <w:tc>
          <w:tcPr>
            <w:tcW w:w="2999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netstat</w:t>
            </w:r>
          </w:p>
        </w:tc>
        <w:tc>
          <w:tcPr>
            <w:tcW w:w="3000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Active connection enumeration</w:t>
            </w:r>
          </w:p>
        </w:tc>
        <w:tc>
          <w:tcPr>
            <w:tcW w:w="3361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Botnet detection, anomaly baseline</w:t>
            </w:r>
          </w:p>
        </w:tc>
      </w:tr>
      <w:tr>
        <w:trPr/>
        <w:tc>
          <w:tcPr>
            <w:tcW w:w="2999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Event Log read</w:t>
            </w:r>
          </w:p>
        </w:tc>
        <w:tc>
          <w:tcPr>
            <w:tcW w:w="3000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Security event inspection</w:t>
            </w:r>
          </w:p>
        </w:tc>
        <w:tc>
          <w:tcPr>
            <w:tcW w:w="3361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Event log tampering detector, log review</w:t>
            </w:r>
          </w:p>
        </w:tc>
      </w:tr>
      <w:tr>
        <w:trPr/>
        <w:tc>
          <w:tcPr>
            <w:tcW w:w="2999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File system write (AppData)</w:t>
            </w:r>
          </w:p>
        </w:tc>
        <w:tc>
          <w:tcPr>
            <w:tcW w:w="3000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Database and canary files</w:t>
            </w:r>
          </w:p>
        </w:tc>
        <w:tc>
          <w:tcPr>
            <w:tcW w:w="3361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All persistent storage, ransomware canary planting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rPr/>
      </w:pPr>
      <w:r>
        <w:rPr/>
        <w:t>Contact</w:t>
      </w:r>
    </w:p>
    <w:p>
      <w:pPr>
        <w:pStyle w:val="Normal"/>
        <w:spacing w:before="0" w:after="120"/>
        <w:rPr/>
      </w:pPr>
      <w:r>
        <w:rPr/>
        <w:t>Technical questions: support@sentinelhome101.com</w:t>
      </w:r>
    </w:p>
    <w:p>
      <w:pPr>
        <w:pStyle w:val="Normal"/>
        <w:spacing w:before="0" w:after="120"/>
        <w:rPr/>
      </w:pPr>
      <w:r>
        <w:rPr/>
        <w:t>Website: sentinelhome101.com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440" w:right="1440" w:gutter="0" w:header="0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Arial"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Arial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80" w:leader="none"/>
        <w:tab w:val="right" w:pos="9360" w:leader="none"/>
      </w:tabs>
      <w:rPr/>
    </w:pPr>
    <w:r>
      <w:rPr>
        <w:color w:val="8B949E"/>
        <w:sz w:val="16"/>
        <w:szCs w:val="16"/>
      </w:rPr>
      <w:t>SentinelHome101 v1.0.0</w:t>
      <w:tab/>
      <w:t>Data Handling White Sheet</w:t>
      <w:tab/>
      <w:t xml:space="preserve">Page 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80" w:leader="none"/>
        <w:tab w:val="right" w:pos="9360" w:leader="none"/>
      </w:tabs>
      <w:rPr/>
    </w:pPr>
    <w:r>
      <w:rPr>
        <w:color w:val="8B949E"/>
        <w:sz w:val="16"/>
        <w:szCs w:val="16"/>
      </w:rPr>
      <w:t>SentinelHome101 v1.0.0</w:t>
      <w:tab/>
      <w:t>Data Handling White Sheet</w:t>
      <w:tab/>
      <w:t xml:space="preserve">Page 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start"/>
      <w:pPr>
        <w:tabs>
          <w:tab w:val="num" w:pos="0"/>
        </w:tabs>
        <w:ind w:start="720" w:hanging="360"/>
      </w:pPr>
      <w:rPr>
        <w:rFonts w:ascii="Arial" w:hAnsi="Arial" w:cs="Arial" w:hint="default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080" w:hanging="360"/>
      </w:pPr>
      <w:rPr>
        <w:rFonts w:ascii="Arial" w:hAnsi="Arial" w:cs="Arial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20"/>
      <w:outlineLvl w:val="0"/>
    </w:pPr>
    <w:rPr>
      <w:rFonts w:ascii="Arial" w:hAnsi="Arial" w:eastAsia="Arial" w:cs="Arial"/>
      <w:b/>
      <w:bCs/>
      <w:color w:val="0D1117"/>
      <w:sz w:val="36"/>
      <w:szCs w:val="36"/>
    </w:rPr>
  </w:style>
  <w:style w:type="paragraph" w:styleId="Heading2">
    <w:name w:val="Heading 2"/>
    <w:basedOn w:val="Heading"/>
    <w:qFormat/>
    <w:pPr>
      <w:spacing w:before="240" w:after="80"/>
      <w:outlineLvl w:val="1"/>
    </w:pPr>
    <w:rPr>
      <w:rFonts w:ascii="Arial" w:hAnsi="Arial" w:eastAsia="Arial" w:cs="Arial"/>
      <w:b/>
      <w:bCs/>
      <w:color w:val="0D1117"/>
      <w:sz w:val="28"/>
      <w:szCs w:val="28"/>
    </w:rPr>
  </w:style>
  <w:style w:type="paragraph" w:styleId="Heading3">
    <w:name w:val="Heading 3"/>
    <w:basedOn w:val="Heading"/>
    <w:qFormat/>
    <w:pPr>
      <w:spacing w:before="180" w:after="60"/>
      <w:outlineLvl w:val="2"/>
    </w:pPr>
    <w:rPr>
      <w:rFonts w:ascii="Arial" w:hAnsi="Arial" w:eastAsia="Arial" w:cs="Arial"/>
      <w:b/>
      <w:bCs/>
      <w:color w:val="374151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4"/>
      <w:szCs w:val="24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4"/>
      <w:szCs w:val="24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2026-05-19T21:28:37Z</dcterms:created>
  <dc:creator>Un-named</dc:creator>
  <dc:description/>
  <dc:language>en-US</dc:language>
  <cp:lastModifiedBy>Un-named</cp:lastModifiedBy>
  <dcterms:modified xsi:type="dcterms:W3CDTF">2026-05-19T21:28:37Z</dcterms:modified>
  <cp:revision>1</cp:revision>
  <dc:subject/>
  <dc:title/>
</cp:coreProperties>
</file>