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Arial" w:cs="Arial"/>
          <w:b/>
          <w:bCs/>
          <w:sz w:val="44"/>
          <w:szCs w:val="44"/>
        </w:rPr>
        <w:t>SentinelHome101</w:t>
      </w:r>
    </w:p>
    <w:p>
      <w:pPr>
        <w:pStyle w:val="Normal"/>
        <w:spacing w:before="0" w:after="80"/>
        <w:rPr/>
      </w:pPr>
      <w:r>
        <w:rPr>
          <w:rFonts w:eastAsia="Arial" w:cs="Arial"/>
          <w:b/>
          <w:bCs/>
          <w:color w:val="374151"/>
          <w:sz w:val="28"/>
          <w:szCs w:val="28"/>
        </w:rPr>
        <w:t>END USER LICENSE AGREEMENT</w:t>
      </w:r>
    </w:p>
    <w:p>
      <w:pPr>
        <w:pStyle w:val="Normal"/>
        <w:spacing w:before="0" w:after="120"/>
        <w:rPr/>
      </w:pPr>
      <w:r>
        <w:rPr>
          <w:color w:val="8B949E"/>
          <w:sz w:val="20"/>
          <w:szCs w:val="20"/>
        </w:rPr>
        <w:t>Version 1.0.0  ·  Effective Date: May 19, 2026</w:t>
      </w:r>
    </w:p>
    <w:p>
      <w:pPr>
        <w:pStyle w:val="Normal"/>
        <w:spacing w:before="0" w:after="120"/>
        <w:rPr/>
      </w:pPr>
      <w:r>
        <w:rPr/>
      </w:r>
    </w:p>
    <w:p>
      <w:pPr>
        <w:pStyle w:val="Normal"/>
        <w:spacing w:before="0" w:after="200"/>
        <w:rPr/>
      </w:pPr>
      <w:r>
        <w:rPr>
          <w:rFonts w:eastAsia="Arial" w:cs="Arial"/>
          <w:b/>
          <w:bCs/>
          <w:color w:val="374151"/>
          <w:sz w:val="20"/>
          <w:szCs w:val="20"/>
        </w:rPr>
        <w:t>PLEASE READ THIS AGREEMENT CAREFULLY BEFORE INSTALLING OR USING SENTINELHOME101. BY CLICKING 'I UNDERSTAND' ON THE FIRST-RUN DISCLOSURE SCREEN OR BY INSTALLING OR USING THE SOFTWARE, YOU AGREE TO BE BOUND BY THE TERMS OF THIS AGREEMENT.</w:t>
      </w:r>
    </w:p>
    <w:p>
      <w:pPr>
        <w:pStyle w:val="Heading1"/>
        <w:rPr/>
      </w:pPr>
      <w:r>
        <w:rPr/>
        <w:t>1. Grant of License</w:t>
      </w:r>
    </w:p>
    <w:p>
      <w:pPr>
        <w:pStyle w:val="Normal"/>
        <w:spacing w:before="0" w:after="120"/>
        <w:rPr/>
      </w:pPr>
      <w:r>
        <w:rPr/>
        <w:t>Subject to the terms of this Agreement, you are granted a limited, non-exclusive, non-transferable, revocable license to install and use SentinelHome101 solely for your personal, non-commercial home network security purposes on computers you own or control.</w:t>
      </w:r>
    </w:p>
    <w:p>
      <w:pPr>
        <w:pStyle w:val="Normal"/>
        <w:spacing w:before="0" w:after="120"/>
        <w:rPr/>
      </w:pPr>
      <w:r>
        <w:rPr/>
      </w:r>
    </w:p>
    <w:p>
      <w:pPr>
        <w:pStyle w:val="Heading1"/>
        <w:rPr/>
      </w:pPr>
      <w:r>
        <w:rPr/>
        <w:t>2. Restrictions</w:t>
      </w:r>
    </w:p>
    <w:p>
      <w:pPr>
        <w:pStyle w:val="Normal"/>
        <w:spacing w:before="0" w:after="120"/>
        <w:rPr/>
      </w:pPr>
      <w:r>
        <w:rPr/>
        <w:t>You may not:</w:t>
      </w:r>
    </w:p>
    <w:p>
      <w:pPr>
        <w:pStyle w:val="ListParagraph"/>
        <w:numPr>
          <w:ilvl w:val="0"/>
          <w:numId w:val="3"/>
        </w:numPr>
        <w:spacing w:before="0" w:after="80"/>
        <w:rPr/>
      </w:pPr>
      <w:r>
        <w:rPr/>
        <w:t>Sell, rent, lease, sublicense, or transfer the software or this license to any third party</w:t>
      </w:r>
    </w:p>
    <w:p>
      <w:pPr>
        <w:pStyle w:val="ListParagraph"/>
        <w:numPr>
          <w:ilvl w:val="0"/>
          <w:numId w:val="1"/>
        </w:numPr>
        <w:spacing w:before="0" w:after="80"/>
        <w:rPr/>
      </w:pPr>
      <w:r>
        <w:rPr/>
        <w:t>Modify, adapt, translate, reverse engineer, decompile, disassemble, or create derivative works based on the software</w:t>
      </w:r>
    </w:p>
    <w:p>
      <w:pPr>
        <w:pStyle w:val="ListParagraph"/>
        <w:numPr>
          <w:ilvl w:val="0"/>
          <w:numId w:val="1"/>
        </w:numPr>
        <w:spacing w:before="0" w:after="80"/>
        <w:rPr/>
      </w:pPr>
      <w:r>
        <w:rPr/>
        <w:t>Use the software for any commercial purpose or for any public display</w:t>
      </w:r>
    </w:p>
    <w:p>
      <w:pPr>
        <w:pStyle w:val="ListParagraph"/>
        <w:numPr>
          <w:ilvl w:val="0"/>
          <w:numId w:val="1"/>
        </w:numPr>
        <w:spacing w:before="0" w:after="80"/>
        <w:rPr/>
      </w:pPr>
      <w:r>
        <w:rPr/>
        <w:t>Remove or alter any proprietary notices, labels, or marks on the software</w:t>
      </w:r>
    </w:p>
    <w:p>
      <w:pPr>
        <w:pStyle w:val="ListParagraph"/>
        <w:numPr>
          <w:ilvl w:val="0"/>
          <w:numId w:val="1"/>
        </w:numPr>
        <w:spacing w:before="0" w:after="80"/>
        <w:rPr/>
      </w:pPr>
      <w:r>
        <w:rPr/>
        <w:t>Use the software in any manner that could damage, disable, overburden, or impair any network or server</w:t>
      </w:r>
    </w:p>
    <w:p>
      <w:pPr>
        <w:pStyle w:val="Normal"/>
        <w:spacing w:before="0" w:after="120"/>
        <w:rPr/>
      </w:pPr>
      <w:r>
        <w:rPr/>
      </w:r>
    </w:p>
    <w:p>
      <w:pPr>
        <w:pStyle w:val="Heading1"/>
        <w:rPr/>
      </w:pPr>
      <w:r>
        <w:rPr/>
        <w:t>3. Ownership</w:t>
      </w:r>
    </w:p>
    <w:p>
      <w:pPr>
        <w:pStyle w:val="Normal"/>
        <w:spacing w:before="0" w:after="120"/>
        <w:rPr/>
      </w:pPr>
      <w:r>
        <w:rPr/>
        <w:t>SentinelHome101 and all intellectual property rights therein are and shall remain the exclusive property of the developer. This Agreement does not convey to you any rights of ownership in or related to the software.</w:t>
      </w:r>
    </w:p>
    <w:p>
      <w:pPr>
        <w:pStyle w:val="Normal"/>
        <w:spacing w:before="0" w:after="120"/>
        <w:rPr/>
      </w:pPr>
      <w:r>
        <w:rPr/>
      </w:r>
    </w:p>
    <w:p>
      <w:pPr>
        <w:pStyle w:val="Heading1"/>
        <w:rPr/>
      </w:pPr>
      <w:r>
        <w:rPr/>
        <w:t>4. Privacy and Data Collection</w:t>
      </w:r>
    </w:p>
    <w:p>
      <w:pPr>
        <w:pStyle w:val="Normal"/>
        <w:spacing w:before="0" w:after="120"/>
        <w:rPr/>
      </w:pPr>
      <w:r>
        <w:rPr/>
        <w:t>SentinelHome101 operates entirely on your local machine and network. The software does not collect, transmit, or store any personal data, scan results, device information, or network data on any external server.</w:t>
      </w:r>
    </w:p>
    <w:p>
      <w:pPr>
        <w:pStyle w:val="Normal"/>
        <w:spacing w:before="0" w:after="120"/>
        <w:rPr/>
      </w:pPr>
      <w:r>
        <w:rPr/>
      </w:r>
    </w:p>
    <w:p>
      <w:pPr>
        <w:pStyle w:val="Normal"/>
        <w:spacing w:before="0" w:after="120"/>
        <w:rPr/>
      </w:pPr>
      <w:r>
        <w:rPr/>
        <w:t>Two features optionally connect to external services, both disabled by default and requiring explicit opt-in:</w:t>
      </w:r>
    </w:p>
    <w:p>
      <w:pPr>
        <w:pStyle w:val="ListParagraph"/>
        <w:numPr>
          <w:ilvl w:val="0"/>
          <w:numId w:val="1"/>
        </w:numPr>
        <w:spacing w:before="0" w:after="80"/>
        <w:rPr/>
      </w:pPr>
      <w:r>
        <w:rPr/>
        <w:t>Internet Speed Test: connects to Speedtest.net servers. Subject to Speedtest.net's privacy policy.</w:t>
      </w:r>
    </w:p>
    <w:p>
      <w:pPr>
        <w:pStyle w:val="ListParagraph"/>
        <w:numPr>
          <w:ilvl w:val="0"/>
          <w:numId w:val="1"/>
        </w:numPr>
        <w:spacing w:before="0" w:after="80"/>
        <w:rPr/>
      </w:pPr>
      <w:r>
        <w:rPr/>
        <w:t>Credential Breach Check: transmits a partial cryptographic hash of your email address to the HaveIBeenPwned API. No plaintext email is transmitted. Subject to HaveIBeenPwned's privacy policy.</w:t>
      </w:r>
    </w:p>
    <w:p>
      <w:pPr>
        <w:pStyle w:val="Normal"/>
        <w:spacing w:before="0" w:after="120"/>
        <w:rPr/>
      </w:pPr>
      <w:r>
        <w:rPr/>
      </w:r>
    </w:p>
    <w:p>
      <w:pPr>
        <w:pStyle w:val="Heading1"/>
        <w:rPr/>
      </w:pPr>
      <w:r>
        <w:rPr/>
        <w:t>5. Disclaimer of Warranties</w:t>
      </w:r>
    </w:p>
    <w:p>
      <w:pPr>
        <w:pStyle w:val="Normal"/>
        <w:spacing w:before="0" w:after="120"/>
        <w:rPr/>
      </w:pPr>
      <w:r>
        <w:rPr/>
        <w:t>THE SOFTWARE IS PROVIDED 'AS IS' WITHOUT WARRANTY OF ANY KIND, EXPRESS OR IMPLIED, INCLUDING BUT NOT LIMITED TO THE WARRANTIES OF MERCHANTABILITY, FITNESS FOR A PARTICULAR PURPOSE, AND NON-INFRINGEMENT. THE DEVELOPER DOES NOT WARRANT THAT THE SOFTWARE WILL BE ERROR-FREE, UNINTERRUPTED, SECURE, OR THAT ANY DEFECTS WILL BE CORRECTED.</w:t>
      </w:r>
    </w:p>
    <w:p>
      <w:pPr>
        <w:pStyle w:val="Normal"/>
        <w:spacing w:before="0" w:after="120"/>
        <w:rPr/>
      </w:pPr>
      <w:r>
        <w:rPr/>
      </w:r>
    </w:p>
    <w:p>
      <w:pPr>
        <w:pStyle w:val="Normal"/>
        <w:spacing w:before="0" w:after="120"/>
        <w:rPr/>
      </w:pPr>
      <w:r>
        <w:rPr/>
        <w:t>SENTINELHOME101 IS A SECURITY AUDIT AND REPORTING TOOL. IT DOES NOT GUARANTEE THAT YOUR NETWORK OR COMPUTER IS SECURE, THAT ALL VULNERABILITIES WILL BE DETECTED, OR THAT FOLLOWING ITS RECOMMENDATIONS WILL PREVENT SECURITY INCIDENTS.</w:t>
      </w:r>
    </w:p>
    <w:p>
      <w:pPr>
        <w:pStyle w:val="Normal"/>
        <w:spacing w:before="0" w:after="120"/>
        <w:rPr/>
      </w:pPr>
      <w:r>
        <w:rPr/>
      </w:r>
    </w:p>
    <w:p>
      <w:pPr>
        <w:pStyle w:val="Heading1"/>
        <w:rPr/>
      </w:pPr>
      <w:r>
        <w:rPr/>
        <w:t>6. Limitation of Liability</w:t>
      </w:r>
    </w:p>
    <w:p>
      <w:pPr>
        <w:pStyle w:val="Normal"/>
        <w:spacing w:before="0" w:after="120"/>
        <w:rPr/>
      </w:pPr>
      <w:r>
        <w:rPr/>
        <w:t>TO THE MAXIMUM EXTENT PERMITTED BY APPLICABLE LAW, IN NO EVENT SHALL THE DEVELOPER BE LIABLE FOR ANY INDIRECT, INCIDENTAL, SPECIAL, EXEMPLARY, OR CONSEQUENTIAL DAMAGES (INCLUDING, BUT NOT LIMITED TO, LOSS OF DATA, LOSS OF PROFITS, BUSINESS INTERRUPTION, OR LOSS OF BUSINESS INFORMATION) ARISING OUT OF OR IN CONNECTION WITH THIS AGREEMENT OR THE USE OR INABILITY TO USE THE SOFTWARE, EVEN IF THE DEVELOPER HAS BEEN ADVISED OF THE POSSIBILITY OF SUCH DAMAGES.</w:t>
      </w:r>
    </w:p>
    <w:p>
      <w:pPr>
        <w:pStyle w:val="Normal"/>
        <w:spacing w:before="0" w:after="120"/>
        <w:rPr/>
      </w:pPr>
      <w:r>
        <w:rPr/>
      </w:r>
    </w:p>
    <w:p>
      <w:pPr>
        <w:pStyle w:val="Heading1"/>
        <w:rPr/>
      </w:pPr>
      <w:r>
        <w:rPr/>
        <w:t>7. Governing Law</w:t>
      </w:r>
    </w:p>
    <w:p>
      <w:pPr>
        <w:pStyle w:val="Normal"/>
        <w:spacing w:before="0" w:after="120"/>
        <w:rPr/>
      </w:pPr>
      <w:r>
        <w:rPr/>
        <w:t>This Agreement shall be governed by and construed in accordance with the laws of the State of Texas, United States of America, without regard to its conflict of law provisions.</w:t>
      </w:r>
    </w:p>
    <w:p>
      <w:pPr>
        <w:pStyle w:val="Normal"/>
        <w:spacing w:before="0" w:after="120"/>
        <w:rPr/>
      </w:pPr>
      <w:r>
        <w:rPr/>
      </w:r>
    </w:p>
    <w:p>
      <w:pPr>
        <w:pStyle w:val="Heading1"/>
        <w:rPr/>
      </w:pPr>
      <w:r>
        <w:rPr/>
        <w:t>8. Entire Agreement</w:t>
      </w:r>
    </w:p>
    <w:p>
      <w:pPr>
        <w:pStyle w:val="Normal"/>
        <w:spacing w:before="0" w:after="120"/>
        <w:rPr/>
      </w:pPr>
      <w:r>
        <w:rPr/>
        <w:t>This Agreement constitutes the entire agreement between you and the developer with respect to the software and supersedes all prior or contemporaneous understandings, agreements, representations, and warranties.</w:t>
      </w:r>
    </w:p>
    <w:p>
      <w:pPr>
        <w:pStyle w:val="Normal"/>
        <w:spacing w:before="0" w:after="120"/>
        <w:rPr/>
      </w:pPr>
      <w:r>
        <w:rPr/>
      </w:r>
    </w:p>
    <w:p>
      <w:pPr>
        <w:pStyle w:val="Heading1"/>
        <w:rPr/>
      </w:pPr>
      <w:r>
        <w:rPr/>
        <w:t>9. Contact</w:t>
      </w:r>
    </w:p>
    <w:p>
      <w:pPr>
        <w:pStyle w:val="Normal"/>
        <w:spacing w:before="0" w:after="120"/>
        <w:rPr/>
      </w:pPr>
      <w:r>
        <w:rPr/>
        <w:t>Questions about this Agreement: support@sentinelhome101.com</w:t>
      </w:r>
    </w:p>
    <w:p>
      <w:pPr>
        <w:pStyle w:val="Normal"/>
        <w:spacing w:before="0" w:after="120"/>
        <w:rPr/>
      </w:pPr>
      <w:r>
        <w:rPr/>
        <w:t>Website: sentinelhome101.com</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Arial">
    <w:charset w:val="00" w:characterSet="iso-8859-1"/>
    <w:family w:val="roman"/>
    <w:pitch w:val="variable"/>
  </w:font>
  <w:font w:name="Liberation Sans">
    <w:altName w:val="Arial"/>
    <w:charset w:val="00" w:characterSet="iso-8859-1"/>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rPr/>
    </w:pPr>
    <w:r>
      <w:rPr>
        <w:color w:val="8B949E"/>
        <w:sz w:val="16"/>
        <w:szCs w:val="16"/>
      </w:rPr>
      <w:t>SentinelHome101 v1.0.0</w:t>
      <w:tab/>
      <w:t>End User License Agreement</w:t>
      <w:tab/>
      <w:t xml:space="preserve">Page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rPr/>
    </w:pPr>
    <w:r>
      <w:rPr>
        <w:color w:val="8B949E"/>
        <w:sz w:val="16"/>
        <w:szCs w:val="16"/>
      </w:rPr>
      <w:t>SentinelHome101 v1.0.0</w:t>
      <w:tab/>
      <w:t>End User License Agreement</w:t>
      <w:tab/>
      <w:t xml:space="preserve">Page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Arial" w:hAnsi="Arial" w:cs="Arial" w:hint="default"/>
      </w:rPr>
    </w:lvl>
    <w:lvl w:ilvl="1">
      <w:start w:val="1"/>
      <w:numFmt w:val="bullet"/>
      <w:lvlText w:val="◦"/>
      <w:lvlJc w:val="start"/>
      <w:pPr>
        <w:tabs>
          <w:tab w:val="num" w:pos="0"/>
        </w:tabs>
        <w:ind w:start="1080" w:hanging="360"/>
      </w:pPr>
      <w:rPr>
        <w:rFonts w:ascii="Arial" w:hAnsi="Arial" w:cs="Aria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60" w:after="120"/>
      <w:outlineLvl w:val="0"/>
    </w:pPr>
    <w:rPr>
      <w:rFonts w:ascii="Arial" w:hAnsi="Arial" w:eastAsia="Arial" w:cs="Arial"/>
      <w:b/>
      <w:bCs/>
      <w:color w:val="0D1117"/>
      <w:sz w:val="36"/>
      <w:szCs w:val="36"/>
    </w:rPr>
  </w:style>
  <w:style w:type="paragraph" w:styleId="Heading2">
    <w:name w:val="Heading 2"/>
    <w:basedOn w:val="Heading"/>
    <w:qFormat/>
    <w:pPr>
      <w:spacing w:before="240" w:after="80"/>
      <w:outlineLvl w:val="1"/>
    </w:pPr>
    <w:rPr>
      <w:rFonts w:ascii="Arial" w:hAnsi="Arial" w:eastAsia="Arial" w:cs="Arial"/>
      <w:b/>
      <w:bCs/>
      <w:color w:val="0D1117"/>
      <w:sz w:val="28"/>
      <w:szCs w:val="28"/>
    </w:rPr>
  </w:style>
  <w:style w:type="paragraph" w:styleId="Heading3">
    <w:name w:val="Heading 3"/>
    <w:basedOn w:val="Heading"/>
    <w:qFormat/>
    <w:pPr>
      <w:spacing w:before="180" w:after="60"/>
      <w:outlineLvl w:val="2"/>
    </w:pPr>
    <w:rPr>
      <w:rFonts w:ascii="Arial" w:hAnsi="Arial" w:eastAsia="Arial" w:cs="Arial"/>
      <w:b/>
      <w:bCs/>
      <w:color w:val="374151"/>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2026-05-19T21:28:37Z</dcterms:created>
  <dc:creator>Un-named</dc:creator>
  <dc:description/>
  <dc:language>en-US</dc:language>
  <cp:lastModifiedBy>Un-named</cp:lastModifiedBy>
  <dcterms:modified xsi:type="dcterms:W3CDTF">2026-05-19T21:28:37Z</dcterms:modified>
  <cp:revision>1</cp:revision>
  <dc:subject/>
  <dc:title/>
</cp:coreProperties>
</file>