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Final Report</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sz w:val="28"/>
          <w:szCs w:val="28"/>
          <w:rtl w:val="0"/>
        </w:rPr>
        <w:t xml:space="preserve">Level 4</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28"/>
          <w:szCs w:val="28"/>
          <w:rtl w:val="0"/>
        </w:rPr>
        <w:t xml:space="preserve">Dynamic Scenario Generation and Evaluation</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b w:val="1"/>
          <w:bCs w:val="1"/>
          <w:sz w:val="28"/>
          <w:szCs w:val="28"/>
          <w:rtl w:val="0"/>
        </w:rPr>
        <w:t xml:space="preserve">for VR-Based Military Training</w:t>
      </w:r>
      <w:r w:rsidDel="00000000" w:rsidR="00000000" w:rsidRPr="00000000">
        <w:rPr>
          <w:rtl w:val="0"/>
        </w:rPr>
      </w:r>
    </w:p>
    <w:p w:rsidR="00000000" w:rsidDel="00000000" w:rsidP="00000000" w:rsidRDefault="00000000" w:rsidRPr="00000000" w14:paraId="00000005">
      <w:pPr>
        <w:spacing w:after="560" w:lineRule="auto"/>
        <w:jc w:val="center"/>
        <w:rPr/>
      </w:pPr>
      <w:r w:rsidDel="00000000" w:rsidR="00000000" w:rsidRPr="00000000">
        <w:rPr>
          <w:rtl w:val="0"/>
        </w:rPr>
        <w:t xml:space="preserve">By Team Sentinels</w:t>
      </w:r>
    </w:p>
    <w:p w:rsidR="00000000" w:rsidDel="00000000" w:rsidP="00000000" w:rsidRDefault="00000000" w:rsidRPr="00000000" w14:paraId="00000006">
      <w:pPr>
        <w:spacing w:after="160" w:lineRule="auto"/>
        <w:jc w:val="center"/>
        <w:rPr/>
      </w:pPr>
      <w:r w:rsidDel="00000000" w:rsidR="00000000" w:rsidRPr="00000000">
        <w:rPr>
          <w:b w:val="1"/>
          <w:bCs w:val="1"/>
          <w:rtl w:val="0"/>
        </w:rPr>
        <w:t xml:space="preserve">Group Members</w:t>
      </w:r>
      <w:r w:rsidDel="00000000" w:rsidR="00000000" w:rsidRPr="00000000">
        <w:rPr>
          <w:rtl w:val="0"/>
        </w:rPr>
      </w:r>
    </w:p>
    <w:tbl>
      <w:tblPr>
        <w:tblStyle w:val="Table1"/>
        <w:tblW w:w="8308.0" w:type="dxa"/>
        <w:jc w:val="center"/>
        <w:tblLayout w:type="fixed"/>
        <w:tblLook w:val="0400"/>
      </w:tblPr>
      <w:tblGrid>
        <w:gridCol w:w="4154"/>
        <w:gridCol w:w="4154"/>
        <w:tblGridChange w:id="0">
          <w:tblGrid>
            <w:gridCol w:w="4154"/>
            <w:gridCol w:w="4154"/>
          </w:tblGrid>
        </w:tblGridChange>
      </w:tblGrid>
      <w:tr>
        <w:trPr>
          <w:cantSplit w:val="0"/>
          <w:tblHeader w:val="0"/>
        </w:trPr>
        <w:tc>
          <w:tcPr/>
          <w:p w:rsidR="00000000" w:rsidDel="00000000" w:rsidP="00000000" w:rsidRDefault="00000000" w:rsidRPr="00000000" w14:paraId="00000007">
            <w:pPr>
              <w:jc w:val="center"/>
              <w:rPr/>
            </w:pPr>
            <w:r w:rsidDel="00000000" w:rsidR="00000000" w:rsidRPr="00000000">
              <w:rPr>
                <w:b w:val="1"/>
                <w:bCs w:val="1"/>
                <w:rtl w:val="0"/>
              </w:rPr>
              <w:t xml:space="preserve">Index Number</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rtl w:val="0"/>
              </w:rPr>
              <w:t xml:space="preserve">                        Name</w:t>
            </w:r>
            <w:r w:rsidDel="00000000" w:rsidR="00000000" w:rsidRPr="00000000">
              <w:rPr>
                <w:rtl w:val="0"/>
              </w:rPr>
            </w:r>
          </w:p>
        </w:tc>
      </w:tr>
      <w:tr>
        <w:trPr>
          <w:cantSplit w:val="0"/>
          <w:tblHeader w:val="0"/>
        </w:trPr>
        <w:tc>
          <w:tcPr/>
          <w:p w:rsidR="00000000" w:rsidDel="00000000" w:rsidP="00000000" w:rsidRDefault="00000000" w:rsidRPr="00000000" w14:paraId="00000009">
            <w:pPr>
              <w:jc w:val="center"/>
              <w:rPr/>
            </w:pPr>
            <w:r w:rsidDel="00000000" w:rsidR="00000000" w:rsidRPr="00000000">
              <w:rPr>
                <w:rtl w:val="0"/>
              </w:rPr>
              <w:t xml:space="preserve">214036J</w:t>
            </w:r>
          </w:p>
        </w:tc>
        <w:tc>
          <w:tcPr/>
          <w:p w:rsidR="00000000" w:rsidDel="00000000" w:rsidP="00000000" w:rsidRDefault="00000000" w:rsidRPr="00000000" w14:paraId="0000000A">
            <w:pPr>
              <w:jc w:val="center"/>
              <w:rPr/>
            </w:pPr>
            <w:r w:rsidDel="00000000" w:rsidR="00000000" w:rsidRPr="00000000">
              <w:rPr>
                <w:rtl w:val="0"/>
              </w:rPr>
              <w:t xml:space="preserve">Chathuranga S.P.Y.N</w:t>
            </w:r>
          </w:p>
        </w:tc>
      </w:tr>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214057A</w:t>
            </w:r>
          </w:p>
        </w:tc>
        <w:tc>
          <w:tcPr/>
          <w:p w:rsidR="00000000" w:rsidDel="00000000" w:rsidP="00000000" w:rsidRDefault="00000000" w:rsidRPr="00000000" w14:paraId="0000000C">
            <w:pPr>
              <w:jc w:val="center"/>
              <w:rPr/>
            </w:pPr>
            <w:r w:rsidDel="00000000" w:rsidR="00000000" w:rsidRPr="00000000">
              <w:rPr>
                <w:rtl w:val="0"/>
              </w:rPr>
              <w:t xml:space="preserve">Dilshan R.P</w:t>
            </w:r>
          </w:p>
        </w:tc>
      </w:tr>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214217P</w:t>
            </w:r>
          </w:p>
        </w:tc>
        <w:tc>
          <w:tcPr/>
          <w:p w:rsidR="00000000" w:rsidDel="00000000" w:rsidP="00000000" w:rsidRDefault="00000000" w:rsidRPr="00000000" w14:paraId="0000000E">
            <w:pPr>
              <w:jc w:val="center"/>
              <w:rPr/>
            </w:pPr>
            <w:r w:rsidDel="00000000" w:rsidR="00000000" w:rsidRPr="00000000">
              <w:rPr>
                <w:rtl w:val="0"/>
              </w:rPr>
              <w:t xml:space="preserve">Wadumulla G.M.D</w:t>
            </w:r>
          </w:p>
        </w:tc>
      </w:tr>
      <w:tr>
        <w:trPr>
          <w:cantSplit w:val="0"/>
          <w:tblHeader w:val="0"/>
        </w:trPr>
        <w:tc>
          <w:tcPr/>
          <w:p w:rsidR="00000000" w:rsidDel="00000000" w:rsidP="00000000" w:rsidRDefault="00000000" w:rsidRPr="00000000" w14:paraId="0000000F">
            <w:pPr>
              <w:jc w:val="center"/>
              <w:rPr/>
            </w:pPr>
            <w:r w:rsidDel="00000000" w:rsidR="00000000" w:rsidRPr="00000000">
              <w:rPr>
                <w:rtl w:val="0"/>
              </w:rPr>
              <w:t xml:space="preserve">214237C</w:t>
            </w:r>
          </w:p>
        </w:tc>
        <w:tc>
          <w:tcPr/>
          <w:p w:rsidR="00000000" w:rsidDel="00000000" w:rsidP="00000000" w:rsidRDefault="00000000" w:rsidRPr="00000000" w14:paraId="00000010">
            <w:pPr>
              <w:jc w:val="center"/>
              <w:rPr/>
            </w:pPr>
            <w:r w:rsidDel="00000000" w:rsidR="00000000" w:rsidRPr="00000000">
              <w:rPr>
                <w:rtl w:val="0"/>
              </w:rPr>
              <w:t xml:space="preserve">Wijesinghe W.N.U</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480" w:lineRule="auto"/>
        <w:jc w:val="left"/>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t xml:space="preserve">Faculty of Information Technology</w:t>
      </w:r>
    </w:p>
    <w:p w:rsidR="00000000" w:rsidDel="00000000" w:rsidP="00000000" w:rsidRDefault="00000000" w:rsidRPr="00000000" w14:paraId="0000001B">
      <w:pPr>
        <w:spacing w:after="0" w:lineRule="auto"/>
        <w:jc w:val="center"/>
        <w:rPr/>
      </w:pPr>
      <w:r w:rsidDel="00000000" w:rsidR="00000000" w:rsidRPr="00000000">
        <w:rPr>
          <w:rtl w:val="0"/>
        </w:rPr>
        <w:t xml:space="preserve">University of Moratuwa</w:t>
      </w:r>
    </w:p>
    <w:p w:rsidR="00000000" w:rsidDel="00000000" w:rsidP="00000000" w:rsidRDefault="00000000" w:rsidRPr="00000000" w14:paraId="0000001C">
      <w:pPr>
        <w:spacing w:after="80" w:before="0" w:line="360" w:lineRule="auto"/>
        <w:jc w:val="center"/>
        <w:rPr/>
      </w:pPr>
      <w:r w:rsidDel="00000000" w:rsidR="00000000" w:rsidRPr="00000000">
        <w:rPr>
          <w:rtl w:val="0"/>
        </w:rPr>
        <w:t xml:space="preserve">2026</w:t>
      </w:r>
    </w:p>
    <w:p w:rsidR="00000000" w:rsidDel="00000000" w:rsidP="00000000" w:rsidRDefault="00000000" w:rsidRPr="00000000" w14:paraId="0000001D">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Final Report</w:t>
      </w:r>
      <w:r w:rsidDel="00000000" w:rsidR="00000000" w:rsidRPr="00000000">
        <w:rPr>
          <w:rtl w:val="0"/>
        </w:rPr>
      </w:r>
    </w:p>
    <w:p w:rsidR="00000000" w:rsidDel="00000000" w:rsidP="00000000" w:rsidRDefault="00000000" w:rsidRPr="00000000" w14:paraId="0000001E">
      <w:pPr>
        <w:spacing w:after="40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Level 4</w:t>
      </w:r>
      <w:r w:rsidDel="00000000" w:rsidR="00000000" w:rsidRPr="00000000">
        <w:rPr>
          <w:rtl w:val="0"/>
        </w:rPr>
      </w:r>
    </w:p>
    <w:p w:rsidR="00000000" w:rsidDel="00000000" w:rsidP="00000000" w:rsidRDefault="00000000" w:rsidRPr="00000000" w14:paraId="0000001F">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Dynamic Scenario Generation and Evaluation</w:t>
      </w:r>
      <w:r w:rsidDel="00000000" w:rsidR="00000000" w:rsidRPr="00000000">
        <w:rPr>
          <w:rtl w:val="0"/>
        </w:rPr>
      </w:r>
    </w:p>
    <w:p w:rsidR="00000000" w:rsidDel="00000000" w:rsidP="00000000" w:rsidRDefault="00000000" w:rsidRPr="00000000" w14:paraId="00000020">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for VR-Based Military Training</w:t>
      </w:r>
      <w:r w:rsidDel="00000000" w:rsidR="00000000" w:rsidRPr="00000000">
        <w:rPr>
          <w:rtl w:val="0"/>
        </w:rPr>
      </w:r>
    </w:p>
    <w:p w:rsidR="00000000" w:rsidDel="00000000" w:rsidP="00000000" w:rsidRDefault="00000000" w:rsidRPr="00000000" w14:paraId="00000021">
      <w:pPr>
        <w:spacing w:after="56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 Team Sentinels</w:t>
      </w:r>
      <w:r w:rsidDel="00000000" w:rsidR="00000000" w:rsidRPr="00000000">
        <w:rPr>
          <w:rtl w:val="0"/>
        </w:rPr>
      </w:r>
    </w:p>
    <w:p w:rsidR="00000000" w:rsidDel="00000000" w:rsidP="00000000" w:rsidRDefault="00000000" w:rsidRPr="00000000" w14:paraId="00000022">
      <w:pPr>
        <w:spacing w:after="16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Group Members</w:t>
      </w:r>
      <w:r w:rsidDel="00000000" w:rsidR="00000000" w:rsidRPr="00000000">
        <w:rPr>
          <w:rtl w:val="0"/>
        </w:rPr>
      </w:r>
    </w:p>
    <w:tbl>
      <w:tblPr>
        <w:tblStyle w:val="Table2"/>
        <w:tblW w:w="8308.0" w:type="dxa"/>
        <w:jc w:val="center"/>
        <w:tblLayout w:type="fixed"/>
        <w:tblLook w:val="0400"/>
      </w:tblPr>
      <w:tblGrid>
        <w:gridCol w:w="4154"/>
        <w:gridCol w:w="4154"/>
        <w:tblGridChange w:id="0">
          <w:tblGrid>
            <w:gridCol w:w="4154"/>
            <w:gridCol w:w="4154"/>
          </w:tblGrid>
        </w:tblGridChange>
      </w:tblGrid>
      <w:tr>
        <w:trPr>
          <w:cantSplit w:val="0"/>
          <w:tblHeader w:val="0"/>
        </w:trPr>
        <w:tc>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Index Number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214036J</w:t>
            </w:r>
            <w:r w:rsidDel="00000000" w:rsidR="00000000" w:rsidRPr="00000000">
              <w:rPr>
                <w:rtl w:val="0"/>
              </w:rPr>
            </w:r>
          </w:p>
        </w:tc>
        <w:tc>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Chathuranga S.P.Y.N</w:t>
            </w: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214057A</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Dilshan R.P</w:t>
            </w: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214217P</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Wadumulla G.M.D</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214237C</w:t>
            </w: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Wijesinghe W.N.U</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Supervised by: Dr. S. C. Premaratne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Faculty of Information Technology</w:t>
      </w:r>
      <w:r w:rsidDel="00000000" w:rsidR="00000000" w:rsidRPr="00000000">
        <w:rPr>
          <w:rtl w:val="0"/>
        </w:rPr>
      </w:r>
    </w:p>
    <w:p w:rsidR="00000000" w:rsidDel="00000000" w:rsidP="00000000" w:rsidRDefault="00000000" w:rsidRPr="00000000" w14:paraId="00000037">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University of Moratuwa</w:t>
      </w:r>
      <w:r w:rsidDel="00000000" w:rsidR="00000000" w:rsidRPr="00000000">
        <w:rPr>
          <w:rtl w:val="0"/>
        </w:rPr>
      </w:r>
    </w:p>
    <w:p w:rsidR="00000000" w:rsidDel="00000000" w:rsidP="00000000" w:rsidRDefault="00000000" w:rsidRPr="00000000" w14:paraId="00000038">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2026</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Declaration</w:t>
      </w:r>
      <w:r w:rsidDel="00000000" w:rsidR="00000000" w:rsidRPr="00000000">
        <w:rPr>
          <w:rtl w:val="0"/>
        </w:rPr>
      </w:r>
    </w:p>
    <w:p w:rsidR="00000000" w:rsidDel="00000000" w:rsidP="00000000" w:rsidRDefault="00000000" w:rsidRPr="00000000" w14:paraId="0000003B">
      <w:pPr>
        <w:spacing w:after="3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We declare that this thesis is our own work and has not been submitted in any form for another degree or diploma at any university or other institution of tertiary education. Information derived from the published and unpublished work of others has been acknowledged in the text and a list of references is given.</w:t>
      </w:r>
      <w:r w:rsidDel="00000000" w:rsidR="00000000" w:rsidRPr="00000000">
        <w:rPr>
          <w:rtl w:val="0"/>
        </w:rPr>
      </w:r>
    </w:p>
    <w:p w:rsidR="00000000" w:rsidDel="00000000" w:rsidP="00000000" w:rsidRDefault="00000000" w:rsidRPr="00000000" w14:paraId="0000003C">
      <w:pPr>
        <w:spacing w:after="36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above candidates have carried out research for the dissertation under our supervision.</w:t>
      </w:r>
      <w:r w:rsidDel="00000000" w:rsidR="00000000" w:rsidRPr="00000000">
        <w:rPr>
          <w:rtl w:val="0"/>
        </w:rPr>
      </w:r>
    </w:p>
    <w:p w:rsidR="00000000" w:rsidDel="00000000" w:rsidP="00000000" w:rsidRDefault="00000000" w:rsidRPr="00000000" w14:paraId="0000003D">
      <w:pPr>
        <w:spacing w:after="120" w:before="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Signature of Supervisor: </w:t>
      </w:r>
      <w:r w:rsidDel="00000000" w:rsidR="00000000" w:rsidRPr="00000000">
        <w:rPr>
          <w:rFonts w:ascii="Times New Roman" w:cs="Times New Roman" w:eastAsia="Times New Roman" w:hAnsi="Times New Roman"/>
          <w:b w:val="0"/>
          <w:bCs w:val="0"/>
          <w:i w:val="0"/>
          <w:iCs w:val="0"/>
          <w:sz w:val="24"/>
          <w:szCs w:val="24"/>
          <w:rtl w:val="0"/>
        </w:rPr>
        <w:t xml:space="preserve">_________________________     Date: _______________</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Live close-quarters training for hostage-rescue and counter-terrorism scenarios is essential for military and law-enforcement readiness, yet it is expensive, logistically demanding and difficult to repeat under controlled, comparable conditions. Virtual Reality (VR) offers a safe, repeatable alternative, but many existing VR tactical-training prototypes are limited by fixed or lightly-varied scenarios, non-player characters (NPCs) that behave predictably rather than tactically, shallow post-mission feedback, and evaluation methods that assert training value rather than demonstrating it empirically. This report presents the design, implementation and evaluation of Sentinels, an integrated Unity-based VR hostage-rescue training system for the Meta Quest 3, built as four cooperating modules around a shared Scenario JSON contract and a common runtime event schema. Module 1 converts evaluator-defined parameters into a validated, playable indoor mission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room topology, doors, entity placement, NPC role assignment, navigation context and procedural furniture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through a deterministic, seed-reproducible five-stage generation pipeline with a two-tier spatial validator. Module 2 drives terrorist and hostage behaviour through an event-driven finite-state model with three selectable AI intelligence tiers (Basic, Intermediate, Advanced), a shared squad hunt system grounded in U.S. Army react-to-contact and search-and-rescue doctrine, and a hostage escalation ladder derived from real hostage-crisis case analysis. Module 3 captures trainee body movement and multi-channel reaction time non-invasively from existing XR tracking, and interprets it against literature-derived reference bands using an explicit three-tier confidence system that never presents an unvalidated number with false authority. Module 4 records every mission event through a zero-instrumentation event bus, computes five defensible performance scores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Accuracy, Hostage Safety, Speed, Operator Safety and Overall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each calibrated against a cited real-world benchmark where one exists, extracts severity-ranked incidents, and renders a synchronised 2D/3D replay alongside a hosted After-Action-Review dashboard. The system was evaluated through four complementary methodologies matched to what each module actually produces: a 2000-scenario statistical study of Module 1's generation pipeline (repeated-measures variability, parameter traceability and validation reliability, analysed with ANOVA/Kruskal-Wallis and effect sizes); a within-subjects ablation study of Module 2's three AI tiers using validated believability instruments (UEQ-S, Godspeed) analysed with Friedman and Wilcoxon signed-rank tests; a construct-validity audit of Module 3's benchmark bands against their source literature; and and a construct-validity, population-comparison and reliability audit of Module 4's five scores, reusing the same non-parametric statistical engine. Results show that Module 1's generated layouts are 100% spatially valid within the evaluator-reachable parameter range and that every structural parameter maps to its intended layout property with large, significant effects; that Module 2's three AI tiers produce a monotonic and, for Perceived Intelligence, Animacy and Reaction Time, statistically significant increase in perceived believability and behavioural competence across eleven trainee participants, with Perceived Intelligence and Tactical realism separating all three tiers from one another under Bonferroni correction; and that Module 4's scoring formulas agree with every published benchmark value available to check them against, place the trainee population significantly below the published expert values on both benchmark-anchored scores, and separate individual trainees from one another most strongly on Operator Safety, the second safety axis the module adds. The system demonstrates that parameter-driven scenario generation, event-driven tactical NPC behaviour, non-invasive cognitive measurement and evidence-linked after-action review can be integrated into one coherent, empirically evaluated VR training prototype on consumer-grade hardware.</w:t>
      </w:r>
      <w:r w:rsidDel="00000000" w:rsidR="00000000" w:rsidRPr="00000000">
        <w:rPr>
          <w:rtl w:val="0"/>
        </w:rPr>
      </w:r>
    </w:p>
    <w:p w:rsidR="00000000" w:rsidDel="00000000" w:rsidP="00000000" w:rsidRDefault="00000000" w:rsidRPr="00000000" w14:paraId="000000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Acknowledgement</w:t>
      </w:r>
      <w:r w:rsidDel="00000000" w:rsidR="00000000" w:rsidRPr="00000000">
        <w:rPr>
          <w:rtl w:val="0"/>
        </w:rPr>
      </w:r>
    </w:p>
    <w:p w:rsidR="00000000" w:rsidDel="00000000" w:rsidP="00000000" w:rsidRDefault="00000000" w:rsidRPr="00000000" w14:paraId="00000043">
      <w:pPr>
        <w:jc w:val="both"/>
        <w:rPr/>
      </w:pPr>
      <w:r w:rsidDel="00000000" w:rsidR="00000000" w:rsidRPr="00000000">
        <w:rPr>
          <w:highlight w:val="white"/>
          <w:rtl w:val="0"/>
        </w:rPr>
        <w:t xml:space="preserve">We would like to express our sincere gratitude to our supervisor, Dr. S. C. Premaratne, for the guidance, feedback and encouragement provided throughout the duration of this project. We are also grateful to Mr. Upulanka Premasiri for generously sharing his domain knowledge and guidance on virtual reality throughout the project. We also thank the academic and technical staff of the Faculty of Information Technology, University of Moratuwa, for the facilities and support extended to us, and our colleagues and peers who volunteered as trainee participants for the evaluation study reported in Chapter 7. Finally, we thank our families for their patience and support throughout this final-year project. </w:t>
      </w:r>
      <w:r w:rsidDel="00000000" w:rsidR="00000000" w:rsidRPr="00000000">
        <w:rPr>
          <w:rtl w:val="0"/>
        </w:rPr>
      </w:r>
    </w:p>
    <w:p w:rsidR="00000000" w:rsidDel="00000000" w:rsidP="00000000" w:rsidRDefault="00000000" w:rsidRPr="00000000" w14:paraId="000000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0" w:line="360" w:lineRule="auto"/>
        <w:jc w:val="both"/>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sdt>
      <w:sdtPr>
        <w:id w:val="-1833104726"/>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Background and Motivation</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 in Brief</w:t>
              <w:tab/>
              <w:t xml:space="preserve">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Aim and Objectives</w:t>
              <w:tab/>
              <w:t xml:space="preserve">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Proposed Solution</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Structure of the Dissertation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Summary</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Existing Work</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VR Tactical Training Systems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NPC Behaviour and Coordination Models (Module 2)</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Cognitive Behaviour Analysis in Immersive Training (Module 3)</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After-Action Review and Replay Systems (Module 4)</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Statistical Methods for Repeated-Measures Ablation Evaluation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Comparative Summary</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Summary</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Adapted</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Game Engine and VR Platform</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Programming Language and Core Libraries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Development Environment and Tools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Module-Specific Technology Choices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Dashboard, Database and Statistical Technology Stack</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Version Control and Collaboration</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Summary</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Approach</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Proposed System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Users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Inputs</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Process</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Outputs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Module-Level Approach</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Summary</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and Design</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High-Level System Architecture</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Module 1 Design -Dynamic Scenario Generation</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Module 2 Design -NPC Behaviour and Coordination</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Module 3 Design -Cognitive and Movement Behaviour Analysis</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Module 4 Design -Logging, AAR and Session Replay</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Inter-Module Integration and Data Contracts</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Summary</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Introduction</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Development Environment Setup and Baseline VR Runtime</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Module 1 Implementation -Dynamic Scenario Generation</w:t>
              <w:tab/>
              <w:t xml:space="preserve">34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Module 2 Implementation -NPC Behaviour and Coordination</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Module 3 Implementation -Cognitive and Movement Behaviour Analysis</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Module 4 Implementation -Logging, AAR and Session Replay</w:t>
              <w:tab/>
              <w:t xml:space="preserve">38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Score Formulas (as implemented)</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Summary</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7</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and Results</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Introduction</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Evaluation Methodology Overview</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Module 1 Results -Scenario Generation Study</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Module 2 Results -AI Believability Ablation Study</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Module 3 Results -Construct Validity of the Interpretation Layer</w:t>
              <w:tab/>
              <w:t xml:space="preserve">47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Module 4 Results -Score Validity</w:t>
              <w:tab/>
              <w:t xml:space="preserve">49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Cross-Module Synthesis</w:t>
              <w:tab/>
              <w:t xml:space="preserve">50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Summary</w:t>
              <w:tab/>
              <w:t xml:space="preserve">50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8</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Introduction</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Comparison with Existing Solutions</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Threats to Validity and Limitations</w:t>
              <w:tab/>
              <w:t xml:space="preserve">52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Future Work</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Conclusion</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Summary</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w:t>
              <w:tab/>
              <w:t xml:space="preserve">71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Supplementary Technical Reference</w:t>
              <w:tab/>
              <w:t xml:space="preserve">71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Operator Safety — full sub-term breakdown</w:t>
              <w:tab/>
              <w:t xml:space="preserve">71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Complete telemetry event schema</w:t>
              <w:tab/>
              <w:t xml:space="preserve">72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Module 3 — full twelve-metric movement/reaction-time benchmark table</w:t>
              <w:tab/>
              <w:t xml:space="preserve">73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ifr6co8s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Statistical formulas used throughout Chapter 7</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4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List of Figures</w:t>
      </w:r>
      <w:r w:rsidDel="00000000" w:rsidR="00000000" w:rsidRPr="00000000">
        <w:rPr>
          <w:rtl w:val="0"/>
        </w:rPr>
      </w:r>
    </w:p>
    <w:p w:rsidR="00000000" w:rsidDel="00000000" w:rsidP="00000000" w:rsidRDefault="00000000" w:rsidRPr="00000000" w14:paraId="0000009B">
      <w:pPr>
        <w:spacing w:after="200" w:before="0" w:line="360" w:lineRule="auto"/>
        <w:rPr/>
      </w:pPr>
      <w:r w:rsidDel="00000000" w:rsidR="00000000" w:rsidRPr="00000000">
        <w:rPr>
          <w:rFonts w:ascii="Times New Roman" w:cs="Times New Roman" w:eastAsia="Times New Roman" w:hAnsi="Times New Roman"/>
          <w:b w:val="0"/>
          <w:bCs w:val="0"/>
          <w:i w:val="1"/>
          <w:iCs w:val="1"/>
          <w:sz w:val="20"/>
          <w:szCs w:val="20"/>
          <w:rtl w:val="0"/>
        </w:rPr>
        <w:t xml:space="preserve">(Page numbers to be completed once the document is paginated in Word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select the list and press F9, or fill in manually after final formatting.)</w:t>
      </w:r>
      <w:r w:rsidDel="00000000" w:rsidR="00000000" w:rsidRPr="00000000">
        <w:rPr>
          <w:rtl w:val="0"/>
        </w:rPr>
      </w:r>
    </w:p>
    <w:p>
      <w:pPr>
        <w:tabs>
          <w:tab w:val="left" w:leader="none" w:pos="8640"/>
        </w:tabs>
        <w:rPr/>
      </w:pPr>
      <w:r>
        <w:rPr>
          <w:sz w:val="22"/>
          <w:szCs w:val="22"/>
          <w:rtl w:val="0"/>
        </w:rPr>
        <w:t xml:space="preserve">Figure 4.1 -End-to-end training and evaluation workflow: evaluator configures -&gt; scenario generated -&gt; VR mission executed -&gt; runtime telemetry captured -&gt; AAR.</w:t>
        <w:tab/>
      </w:r>
    </w:p>
    <w:p>
      <w:pPr>
        <w:tabs>
          <w:tab w:val="left" w:leader="none" w:pos="8640"/>
        </w:tabs>
        <w:rPr/>
      </w:pPr>
      <w:r>
        <w:rPr>
          <w:sz w:val="22"/>
          <w:szCs w:val="22"/>
          <w:rtl w:val="0"/>
        </w:rPr>
        <w:t xml:space="preserve">Figure 5.1 -High-level system architecture of the integrated VR training prototype (evaluator -&gt; Module 1 -&gt; VR runtime hosting Modules 2 and 3 -&gt; runtime tele.</w:t>
        <w:tab/>
      </w:r>
    </w:p>
    <w:p>
      <w:pPr>
        <w:tabs>
          <w:tab w:val="left" w:leader="none" w:pos="8640"/>
        </w:tabs>
        <w:rPr/>
      </w:pPr>
      <w:r>
        <w:rPr>
          <w:sz w:val="22"/>
          <w:szCs w:val="22"/>
          <w:rtl w:val="0"/>
        </w:rPr>
        <w:t xml:space="preserve">Figure 5.2 -Module 1 dynamic scenario generation pipeline: ScenarioConfig (JSON) -&gt; LayoutGenerator -&gt; EntityPlacer -&gt; RoleAssigner -&gt; NavigationContextBuilder.</w:t>
        <w:tab/>
      </w:r>
    </w:p>
    <w:p>
      <w:pPr>
        <w:tabs>
          <w:tab w:val="left" w:leader="none" w:pos="8640"/>
        </w:tabs>
        <w:rPr/>
      </w:pPr>
      <w:r>
        <w:rPr>
          <w:sz w:val="22"/>
          <w:szCs w:val="22"/>
          <w:rtl w:val="0"/>
        </w:rPr>
        <w:t xml:space="preserve">Figure 5.3 -Module 2 event-driven NPC behaviour loop: trainee action -&gt; event detection -&gt; EventManager dispatch -&gt; squad shared-contact blackboard + responder.</w:t>
        <w:tab/>
      </w:r>
    </w:p>
    <w:p>
      <w:pPr>
        <w:tabs>
          <w:tab w:val="left" w:leader="none" w:pos="8640"/>
        </w:tabs>
        <w:rPr/>
      </w:pPr>
      <w:r>
        <w:rPr>
          <w:sz w:val="22"/>
          <w:szCs w:val="22"/>
          <w:rtl w:val="0"/>
        </w:rPr>
        <w:t xml:space="preserve">Figure 5.4 -Module 2's two-layer behaviour model.</w:t>
        <w:tab/>
      </w:r>
    </w:p>
    <w:p>
      <w:pPr>
        <w:tabs>
          <w:tab w:val="left" w:leader="none" w:pos="8640"/>
        </w:tabs>
        <w:rPr/>
      </w:pPr>
      <w:r>
        <w:rPr>
          <w:sz w:val="22"/>
          <w:szCs w:val="22"/>
          <w:rtl w:val="0"/>
        </w:rPr>
        <w:t xml:space="preserve">Figure 5.5 -Module 3 cognitive behaviour analysis pipeline: event + response timestamps and head/hand/body tracking -&gt; feature extraction (reaction time, movem.</w:t>
        <w:tab/>
      </w:r>
    </w:p>
    <w:p>
      <w:pPr>
        <w:tabs>
          <w:tab w:val="left" w:leader="none" w:pos="8640"/>
        </w:tabs>
        <w:rPr/>
      </w:pPr>
      <w:r>
        <w:rPr>
          <w:sz w:val="22"/>
          <w:szCs w:val="22"/>
          <w:rtl w:val="0"/>
        </w:rPr>
        <w:t xml:space="preserve">Figure 5.6 -Module 3's reaction-time measurement, showing the three validity rules that separate a genuine response from an artefact.</w:t>
        <w:tab/>
      </w:r>
    </w:p>
    <w:p>
      <w:pPr>
        <w:tabs>
          <w:tab w:val="left" w:leader="none" w:pos="8640"/>
        </w:tabs>
        <w:rPr/>
      </w:pPr>
      <w:r>
        <w:rPr>
          <w:sz w:val="22"/>
          <w:szCs w:val="22"/>
          <w:rtl w:val="0"/>
        </w:rPr>
        <w:t xml:space="preserve">Figure 5.7 -Module 4 logging, AAR and replay structure: mission events (Module 2/3) + cognitive outputs (Module 3) + scenario context (Module 1) -&gt; logging eng.</w:t>
        <w:tab/>
      </w:r>
    </w:p>
    <w:p>
      <w:pPr>
        <w:tabs>
          <w:tab w:val="left" w:leader="none" w:pos="8640"/>
        </w:tabs>
        <w:rPr/>
      </w:pPr>
      <w:r>
        <w:rPr>
          <w:sz w:val="22"/>
          <w:szCs w:val="22"/>
          <w:rtl w:val="0"/>
        </w:rPr>
        <w:t xml:space="preserve">Figure 5.8 -The hostage distress model.</w:t>
        <w:tab/>
      </w:r>
    </w:p>
    <w:p>
      <w:pPr>
        <w:tabs>
          <w:tab w:val="left" w:leader="none" w:pos="8640"/>
        </w:tabs>
        <w:rPr/>
      </w:pPr>
      <w:r>
        <w:rPr>
          <w:sz w:val="22"/>
          <w:szCs w:val="22"/>
          <w:rtl w:val="0"/>
        </w:rPr>
        <w:t xml:space="preserve">Figure 5.9 -Inter-module data contract centred on Scenario.json (Module 1 producer; Modules 2, 3 and 4 consumers) and the SessionSummary contract (Module 4 pro.</w:t>
        <w:tab/>
      </w:r>
    </w:p>
    <w:p>
      <w:pPr>
        <w:tabs>
          <w:tab w:val="left" w:leader="none" w:pos="8640"/>
        </w:tabs>
        <w:rPr/>
      </w:pPr>
      <w:r>
        <w:rPr>
          <w:sz w:val="22"/>
          <w:szCs w:val="22"/>
          <w:rtl w:val="0"/>
        </w:rPr>
        <w:t xml:space="preserve">Figure 6.1 -The evaluator mission-launch form (EvaluatorConfigPanel).</w:t>
        <w:tab/>
      </w:r>
    </w:p>
    <w:p>
      <w:pPr>
        <w:tabs>
          <w:tab w:val="left" w:leader="none" w:pos="8640"/>
        </w:tabs>
        <w:rPr/>
      </w:pPr>
      <w:r>
        <w:rPr>
          <w:sz w:val="22"/>
          <w:szCs w:val="22"/>
          <w:rtl w:val="0"/>
        </w:rPr>
        <w:t xml:space="preserve">Figure 6.2 -A generated scenario realised in the Unity scene by SceneBuilder, with the navigation mesh baked over the room graph and all entities instantiated .</w:t>
        <w:tab/>
      </w:r>
    </w:p>
    <w:p>
      <w:pPr>
        <w:tabs>
          <w:tab w:val="left" w:leader="none" w:pos="8640"/>
        </w:tabs>
        <w:rPr/>
      </w:pPr>
      <w:r>
        <w:rPr>
          <w:sz w:val="22"/>
          <w:szCs w:val="22"/>
          <w:rtl w:val="0"/>
        </w:rPr>
        <w:t xml:space="preserve">Figure 6.3 -The same generated environment at runtime from the trainee viewpoint, showing procedurally placed doors and furniture and a terrorist spawned and d.</w:t>
        <w:tab/>
      </w:r>
    </w:p>
    <w:p>
      <w:pPr>
        <w:tabs>
          <w:tab w:val="left" w:leader="none" w:pos="8640"/>
        </w:tabs>
        <w:rPr/>
      </w:pPr>
      <w:r>
        <w:rPr>
          <w:sz w:val="22"/>
          <w:szCs w:val="22"/>
          <w:rtl w:val="0"/>
        </w:rPr>
        <w:t xml:space="preserve">Figure 6.4 -Module 2's terrorist finite-state machine observable at runtime.</w:t>
        <w:tab/>
      </w:r>
    </w:p>
    <w:p>
      <w:pPr>
        <w:tabs>
          <w:tab w:val="left" w:leader="none" w:pos="8640"/>
        </w:tabs>
        <w:rPr/>
      </w:pPr>
      <w:r>
        <w:rPr>
          <w:sz w:val="22"/>
          <w:szCs w:val="22"/>
          <w:rtl w:val="0"/>
        </w:rPr>
        <w:t xml:space="preserve">Figure 6.5 -The persistent hunt system after the P0 fix.</w:t>
        <w:tab/>
      </w:r>
    </w:p>
    <w:p>
      <w:pPr>
        <w:tabs>
          <w:tab w:val="left" w:leader="none" w:pos="8640"/>
        </w:tabs>
        <w:rPr/>
      </w:pPr>
      <w:r>
        <w:rPr>
          <w:sz w:val="22"/>
          <w:szCs w:val="22"/>
          <w:rtl w:val="0"/>
        </w:rPr>
        <w:t xml:space="preserve">Figure 6.6 -The AI intelligence tier gating verified at the Basic tier after the fix.</w:t>
        <w:tab/>
      </w:r>
    </w:p>
    <w:p>
      <w:pPr>
        <w:tabs>
          <w:tab w:val="left" w:leader="none" w:pos="8640"/>
        </w:tabs>
        <w:rPr/>
      </w:pPr>
      <w:r>
        <w:rPr>
          <w:sz w:val="22"/>
          <w:szCs w:val="22"/>
          <w:rtl w:val="0"/>
        </w:rPr>
        <w:t xml:space="preserve">Figure 6.7 -The hostage rescue sequence - the kneeling captive pose on spawn and the follow behaviour after rescue.</w:t>
        <w:tab/>
      </w:r>
    </w:p>
    <w:p>
      <w:pPr>
        <w:tabs>
          <w:tab w:val="left" w:leader="none" w:pos="8640"/>
        </w:tabs>
        <w:rPr/>
      </w:pPr>
      <w:r>
        <w:rPr>
          <w:sz w:val="22"/>
          <w:szCs w:val="22"/>
          <w:rtl w:val="0"/>
        </w:rPr>
        <w:t xml:space="preserve">Figure 6.8 -The hostage guardian's escalation ladder at the Advanced intelligence tier - verbal warning, audible warning shot, then execution.</w:t>
        <w:tab/>
      </w:r>
    </w:p>
    <w:p>
      <w:pPr>
        <w:tabs>
          <w:tab w:val="left" w:leader="none" w:pos="8640"/>
        </w:tabs>
        <w:rPr/>
      </w:pPr>
      <w:r>
        <w:rPr>
          <w:sz w:val="22"/>
          <w:szCs w:val="22"/>
          <w:rtl w:val="0"/>
        </w:rPr>
        <w:t xml:space="preserve">Figure 6.9 -The after-action review's hostage panel, showing the trait-differentiated response profile in force for the session alongside the resulting distres.</w:t>
        <w:tab/>
      </w:r>
    </w:p>
    <w:p>
      <w:pPr>
        <w:tabs>
          <w:tab w:val="left" w:leader="none" w:pos="8640"/>
        </w:tabs>
        <w:rPr/>
      </w:pPr>
      <w:r>
        <w:rPr>
          <w:sz w:val="22"/>
          <w:szCs w:val="22"/>
          <w:rtl w:val="0"/>
        </w:rPr>
        <w:t xml:space="preserve">Figure 6.10 -The in-headset cognitive mirror HUD, built at runtime on translucent panels, giving the trainee proprioceptive feedback on the same posture and sca.</w:t>
        <w:tab/>
      </w:r>
    </w:p>
    <w:p>
      <w:pPr>
        <w:tabs>
          <w:tab w:val="left" w:leader="none" w:pos="8640"/>
        </w:tabs>
        <w:rPr/>
      </w:pPr>
      <w:r>
        <w:rPr>
          <w:sz w:val="22"/>
          <w:szCs w:val="22"/>
          <w:rtl w:val="0"/>
        </w:rPr>
        <w:t xml:space="preserve">Figure 6.11 -Module 3's movement-benchmark interpretation.</w:t>
        <w:tab/>
      </w:r>
    </w:p>
    <w:p>
      <w:pPr>
        <w:tabs>
          <w:tab w:val="left" w:leader="none" w:pos="8640"/>
        </w:tabs>
        <w:rPr/>
      </w:pPr>
      <w:r>
        <w:rPr>
          <w:sz w:val="22"/>
          <w:szCs w:val="22"/>
          <w:rtl w:val="0"/>
        </w:rPr>
        <w:t xml:space="preserve">Figure 6.12 -Multi-channel reaction time against literature-derived reference bands.</w:t>
        <w:tab/>
      </w:r>
    </w:p>
    <w:p>
      <w:pPr>
        <w:tabs>
          <w:tab w:val="left" w:leader="none" w:pos="8640"/>
        </w:tabs>
        <w:rPr/>
      </w:pPr>
      <w:r>
        <w:rPr>
          <w:sz w:val="22"/>
          <w:szCs w:val="22"/>
          <w:rtl w:val="0"/>
        </w:rPr>
        <w:t xml:space="preserve">Figure 6.13 -The SIM-TLX subjective workload questionnaire administered after every mission, as the trainee sees it..</w:t>
        <w:tab/>
      </w:r>
    </w:p>
    <w:p>
      <w:pPr>
        <w:tabs>
          <w:tab w:val="left" w:leader="none" w:pos="8640"/>
        </w:tabs>
        <w:rPr/>
      </w:pPr>
      <w:r>
        <w:rPr>
          <w:sz w:val="22"/>
          <w:szCs w:val="22"/>
          <w:rtl w:val="0"/>
        </w:rPr>
        <w:t xml:space="preserve">Figure 6.14 -The workload-reasoning layer.</w:t>
        <w:tab/>
      </w:r>
    </w:p>
    <w:p>
      <w:pPr>
        <w:tabs>
          <w:tab w:val="left" w:leader="none" w:pos="8640"/>
        </w:tabs>
        <w:rPr/>
      </w:pPr>
      <w:r>
        <w:rPr>
          <w:sz w:val="22"/>
          <w:szCs w:val="22"/>
          <w:rtl w:val="0"/>
        </w:rPr>
        <w:t xml:space="preserve">Figure 6.15 -The session summary.</w:t>
        <w:tab/>
      </w:r>
    </w:p>
    <w:p>
      <w:pPr>
        <w:tabs>
          <w:tab w:val="left" w:leader="none" w:pos="8640"/>
        </w:tabs>
        <w:rPr/>
      </w:pPr>
      <w:r>
        <w:rPr>
          <w:sz w:val="22"/>
          <w:szCs w:val="22"/>
          <w:rtl w:val="0"/>
        </w:rPr>
        <w:t xml:space="preserve">Figure 6.16 -The event timeline and activity-density view, reconstructed entirely from the universal event bus with no per-gameplay-system instrumentation..</w:t>
        <w:tab/>
      </w:r>
    </w:p>
    <w:p>
      <w:pPr>
        <w:tabs>
          <w:tab w:val="left" w:leader="none" w:pos="8640"/>
        </w:tabs>
        <w:rPr/>
      </w:pPr>
      <w:r>
        <w:rPr>
          <w:sz w:val="22"/>
          <w:szCs w:val="22"/>
          <w:rtl w:val="0"/>
        </w:rPr>
        <w:t xml:space="preserve">Figure 6.17 -Severity-ranked incident extraction.</w:t>
        <w:tab/>
      </w:r>
    </w:p>
    <w:p>
      <w:pPr>
        <w:tabs>
          <w:tab w:val="left" w:leader="none" w:pos="8640"/>
        </w:tabs>
        <w:rPr/>
      </w:pPr>
      <w:r>
        <w:rPr>
          <w:sz w:val="22"/>
          <w:szCs w:val="22"/>
          <w:rtl w:val="0"/>
        </w:rPr>
        <w:t xml:space="preserve">Figure 6.18 -The hostage psychological distress index over the course of a mission, a dimension most tactical after-action-review tools omit entirely..</w:t>
        <w:tab/>
      </w:r>
    </w:p>
    <w:p>
      <w:pPr>
        <w:tabs>
          <w:tab w:val="left" w:leader="none" w:pos="8640"/>
        </w:tabs>
        <w:rPr/>
      </w:pPr>
      <w:r>
        <w:rPr>
          <w:sz w:val="22"/>
          <w:szCs w:val="22"/>
          <w:rtl w:val="0"/>
        </w:rPr>
        <w:t xml:space="preserve">Figure 6.19 -The two-dimensional top-down replay.</w:t>
        <w:tab/>
      </w:r>
    </w:p>
    <w:p>
      <w:pPr>
        <w:tabs>
          <w:tab w:val="left" w:leader="none" w:pos="8640"/>
        </w:tabs>
        <w:rPr/>
      </w:pPr>
      <w:r>
        <w:rPr>
          <w:sz w:val="22"/>
          <w:szCs w:val="22"/>
          <w:rtl w:val="0"/>
        </w:rPr>
        <w:t xml:space="preserve">Figure 6.20 -The free-orbit three-dimensional replay reconstruction, rebuilt from the recorded position, rotation and state track, with room geometry drawn from.</w:t>
        <w:tab/>
      </w:r>
    </w:p>
    <w:p>
      <w:pPr>
        <w:tabs>
          <w:tab w:val="left" w:leader="none" w:pos="8640"/>
        </w:tabs>
        <w:rPr/>
      </w:pPr>
      <w:r>
        <w:rPr>
          <w:sz w:val="22"/>
          <w:szCs w:val="22"/>
          <w:rtl w:val="0"/>
        </w:rPr>
        <w:t xml:space="preserve">Figure 6.21 -The offline HTML after-action report, produced alongside the hosted dashboard so that a session can be reviewed with no network connection..</w:t>
        <w:tab/>
      </w:r>
    </w:p>
    <w:p>
      <w:pPr>
        <w:tabs>
          <w:tab w:val="left" w:leader="none" w:pos="8640"/>
        </w:tabs>
        <w:rPr/>
      </w:pPr>
      <w:r>
        <w:rPr>
          <w:sz w:val="22"/>
          <w:szCs w:val="22"/>
          <w:rtl w:val="0"/>
        </w:rPr>
        <w:t xml:space="preserve">Figure 6.22 -The in-headset mission result screen shown to the trainee at mission end, the output that defect 1 in Table 6.7 had suppressed entirely on Quest bu.</w:t>
        <w:tab/>
      </w:r>
    </w:p>
    <w:p>
      <w:pPr>
        <w:tabs>
          <w:tab w:val="left" w:leader="none" w:pos="8640"/>
        </w:tabs>
        <w:rPr/>
      </w:pPr>
      <w:r>
        <w:rPr>
          <w:sz w:val="22"/>
          <w:szCs w:val="22"/>
          <w:rtl w:val="0"/>
        </w:rPr>
        <w:t xml:space="preserve">Figure 7.1 -Pairwise diversity distributions at production settings (Experiment A; medium randomness, 100 scenarios, 4,950 pairs).</w:t>
        <w:tab/>
      </w:r>
    </w:p>
    <w:p>
      <w:pPr>
        <w:tabs>
          <w:tab w:val="left" w:leader="none" w:pos="8640"/>
        </w:tabs>
        <w:rPr/>
      </w:pPr>
      <w:r>
        <w:rPr>
          <w:sz w:val="22"/>
          <w:szCs w:val="22"/>
          <w:rtl w:val="0"/>
        </w:rPr>
        <w:t xml:space="preserve">Figure 7.2 -Effect of layout type on its target metrics (Experiment B).</w:t>
        <w:tab/>
      </w:r>
    </w:p>
    <w:p>
      <w:pPr>
        <w:tabs>
          <w:tab w:val="left" w:leader="none" w:pos="8640"/>
        </w:tabs>
        <w:rPr/>
      </w:pPr>
      <w:r>
        <w:rPr>
          <w:sz w:val="22"/>
          <w:szCs w:val="22"/>
          <w:rtl w:val="0"/>
        </w:rPr>
        <w:t xml:space="preserve">Figure 7.3 -Effect of terrorist count on NPC role and navigation metrics (Experiment B).</w:t>
        <w:tab/>
      </w:r>
    </w:p>
    <w:p>
      <w:pPr>
        <w:tabs>
          <w:tab w:val="left" w:leader="none" w:pos="8640"/>
        </w:tabs>
        <w:rPr/>
      </w:pPr>
      <w:r>
        <w:rPr>
          <w:sz w:val="22"/>
          <w:szCs w:val="22"/>
          <w:rtl w:val="0"/>
        </w:rPr>
        <w:t xml:space="preserve">Figure 7.4 -Difficulty differentiation across levels 1 / 3 / 5 (Experiment D, n = 50 per level).</w:t>
        <w:tab/>
      </w:r>
    </w:p>
    <w:p>
      <w:pPr>
        <w:tabs>
          <w:tab w:val="left" w:leader="none" w:pos="8640"/>
        </w:tabs>
        <w:rPr/>
      </w:pPr>
      <w:r>
        <w:rPr>
          <w:sz w:val="22"/>
          <w:szCs w:val="22"/>
          <w:rtl w:val="0"/>
        </w:rPr>
        <w:t xml:space="preserve">Figure 7.5 -Validation pass rate by parameter scope (Experiment E).</w:t>
        <w:tab/>
      </w:r>
    </w:p>
    <w:p>
      <w:pPr>
        <w:tabs>
          <w:tab w:val="left" w:leader="none" w:pos="8640"/>
        </w:tabs>
        <w:rPr/>
      </w:pPr>
      <w:r>
        <w:rPr>
          <w:sz w:val="22"/>
          <w:szCs w:val="22"/>
          <w:rtl w:val="0"/>
        </w:rPr>
        <w:t xml:space="preserve">Figure 7.6 -Validation pass rate (%) by layout type and room count across the full pipeline parameter space (Experiment E).</w:t>
        <w:tab/>
      </w:r>
    </w:p>
    <w:p>
      <w:pPr>
        <w:tabs>
          <w:tab w:val="left" w:leader="none" w:pos="8640"/>
        </w:tabs>
        <w:rPr/>
      </w:pPr>
      <w:r>
        <w:rPr>
          <w:sz w:val="22"/>
          <w:szCs w:val="22"/>
          <w:rtl w:val="0"/>
        </w:rPr>
        <w:t xml:space="preserve">Figure 7.7 -The post-mission enemy-AI believability questionnaire, combining the Godspeed Perceived Intelligence and Animacy sub-scales, the short-form User Ex.</w:t>
        <w:tab/>
      </w:r>
    </w:p>
    <w:p>
      <w:pPr>
        <w:tabs>
          <w:tab w:val="left" w:leader="none" w:pos="8640"/>
        </w:tabs>
        <w:rPr/>
      </w:pPr>
      <w:r>
        <w:rPr>
          <w:sz w:val="22"/>
          <w:szCs w:val="22"/>
          <w:rtl w:val="0"/>
        </w:rPr>
        <w:t xml:space="preserve">Figure 7.8 -Per-participant comparison across the three AI intelligence tiers, with the same scenario seed played at each tier so the AI is the only difference.</w:t>
        <w:tab/>
      </w:r>
    </w:p>
    <w:p>
      <w:pPr>
        <w:tabs>
          <w:tab w:val="left" w:leader="none" w:pos="8640"/>
        </w:tabs>
        <w:rPr/>
      </w:pPr>
      <w:r>
        <w:rPr>
          <w:sz w:val="22"/>
          <w:szCs w:val="22"/>
          <w:rtl w:val="0"/>
        </w:rPr>
        <w:t xml:space="preserve">Figure 7.9 -Overall averages across all forty-five recorded sessions by AI tier.</w:t>
        <w:tab/>
      </w:r>
    </w:p>
    <w:p>
      <w:pPr>
        <w:tabs>
          <w:tab w:val="left" w:leader="none" w:pos="8640"/>
        </w:tabs>
        <w:rPr/>
      </w:pPr>
      <w:r>
        <w:rPr>
          <w:sz w:val="22"/>
          <w:szCs w:val="22"/>
          <w:rtl w:val="0"/>
        </w:rPr>
        <w:t xml:space="preserve">Figure 7.10 -Believability construct means by AI intelligence tier.</w:t>
        <w:tab/>
      </w:r>
    </w:p>
    <w:p>
      <w:pPr>
        <w:tabs>
          <w:tab w:val="left" w:leader="none" w:pos="8640"/>
        </w:tabs>
        <w:rPr/>
      </w:pPr>
      <w:r>
        <w:rPr>
          <w:sz w:val="22"/>
          <w:szCs w:val="22"/>
          <w:rtl w:val="0"/>
        </w:rPr>
        <w:t xml:space="preserve">Figure 7.11 -Friedman omnibus and Bonferroni-corrected Wilcoxon signed-rank post-hoc results, computed live by the dashboard from the same statistics engine doc.</w:t>
        <w:tab/>
      </w:r>
    </w:p>
    <w:p>
      <w:pPr>
        <w:tabs>
          <w:tab w:val="left" w:leader="none" w:pos="8640"/>
        </w:tabs>
        <w:rPr/>
      </w:pPr>
      <w:r>
        <w:rPr>
          <w:sz w:val="22"/>
          <w:szCs w:val="22"/>
          <w:rtl w:val="0"/>
        </w:rPr>
        <w:t xml:space="preserve">Figure 7.12 -Per-participant mean reaction time against the published expert (0.30 s) and novice (0.50 s) reference values.</w:t>
        <w:tab/>
      </w:r>
    </w:p>
    <w:p>
      <w:pPr>
        <w:tabs>
          <w:tab w:val="left" w:leader="none" w:pos="8640"/>
        </w:tabs>
        <w:rPr/>
      </w:pPr>
      <w:r>
        <w:rPr>
          <w:sz w:val="22"/>
          <w:szCs w:val="22"/>
          <w:rtl w:val="0"/>
        </w:rPr>
        <w:t xml:space="preserve">Figure 7.13 -Each participant's mean reaction time against the two published reference values, ordered fastest to slowest.</w:t>
        <w:tab/>
      </w:r>
    </w:p>
    <w:p>
      <w:pPr>
        <w:tabs>
          <w:tab w:val="left" w:leader="none" w:pos="8640"/>
        </w:tabs>
        <w:rPr/>
      </w:pPr>
      <w:r>
        <w:rPr>
          <w:sz w:val="22"/>
          <w:szCs w:val="22"/>
          <w:rtl w:val="0"/>
        </w:rPr>
        <w:t xml:space="preserve">Figure 7.14 -One-sample Wilcoxon comparison of the pooled trainee reaction-time distribution against the published expert benchmark, and the one-way ANOVA testi.</w:t>
        <w:tab/>
      </w:r>
    </w:p>
    <w:p>
      <w:pPr>
        <w:tabs>
          <w:tab w:val="left" w:leader="none" w:pos="8640"/>
        </w:tabs>
        <w:rPr/>
      </w:pPr>
      <w:r>
        <w:rPr>
          <w:sz w:val="22"/>
          <w:szCs w:val="22"/>
          <w:rtl w:val="0"/>
        </w:rPr>
        <w:t xml:space="preserve">Figure 7.15 -Each participant's five-score average, with the published expert and novice reference values shown explicitly above the participant rows.</w:t>
        <w:tab/>
      </w:r>
    </w:p>
    <w:p>
      <w:pPr>
        <w:tabs>
          <w:tab w:val="left" w:leader="none" w:pos="8640"/>
        </w:tabs>
        <w:rPr/>
      </w:pPr>
      <w:r>
        <w:rPr>
          <w:sz w:val="22"/>
          <w:szCs w:val="22"/>
          <w:rtl w:val="0"/>
        </w:rPr>
        <w:t xml:space="preserve">Figure 7.16 -The two benchmark-anchored scores per participant, each against its own published expert and novice reference values.</w:t>
        <w:tab/>
      </w:r>
    </w:p>
    <w:p>
      <w:pPr>
        <w:tabs>
          <w:tab w:val="left" w:leader="none" w:pos="8640"/>
        </w:tabs>
        <w:rPr/>
      </w:pPr>
      <w:r>
        <w:rPr>
          <w:sz w:val="22"/>
          <w:szCs w:val="22"/>
          <w:rtl w:val="0"/>
        </w:rPr>
        <w:t xml:space="preserve">Figure 7.17 -One-sample Wilcoxon tests of the pooled trainee population against the two scores that have an independent published benchmark - Hostage Safety, ag.</w:t>
        <w:tab/>
      </w:r>
    </w:p>
    <w:p>
      <w:pPr>
        <w:tabs>
          <w:tab w:val="left" w:leader="none" w:pos="8640"/>
        </w:tabs>
        <w:rPr/>
      </w:pPr>
      <w:r>
        <w:rPr>
          <w:sz w:val="22"/>
          <w:szCs w:val="22"/>
          <w:rtl w:val="0"/>
        </w:rPr>
        <w:t xml:space="preserve">Figure 7.18 -One-way ANOVA between participants for each of the five scores, with each participant as a group and their own sessions as replicates.</w:t>
        <w:tab/>
      </w:r>
    </w:p>
    <w:p>
      <w:pPr>
        <w:tabs>
          <w:tab w:val="left" w:leader="none" w:pos="8640"/>
        </w:tabs>
        <w:rPr/>
      </w:pPr>
      <w:r>
        <w:rPr>
          <w:sz w:val="22"/>
          <w:szCs w:val="22"/>
          <w:rtl w:val="0"/>
        </w:rPr>
        <w:t xml:space="preserve">Figure 7.19 -Repeated-play reliability for two contrasting participants.</w:t>
        <w:tab/>
      </w:r>
    </w:p>
    <w:p>
      <w:pPr>
        <w:tabs>
          <w:tab w:val="left" w:leader="none" w:pos="8640"/>
        </w:tabs>
        <w:rPr/>
      </w:pPr>
      <w:r>
        <w:rPr>
          <w:sz w:val="22"/>
          <w:szCs w:val="22"/>
          <w:rtl w:val="0"/>
        </w:rPr>
        <w:t xml:space="preserve">Figure 7.20 -Mean within-participant variability by score.</w:t>
        <w:tab/>
      </w:r>
    </w:p>
    <w:p>
      <w:pPr>
        <w:tabs>
          <w:tab w:val="left" w:leader="none" w:pos="8640"/>
        </w:tabs>
        <w:rPr/>
      </w:pPr>
      <w:r>
        <w:rPr>
          <w:sz w:val="22"/>
          <w:szCs w:val="22"/>
          <w:rtl w:val="0"/>
        </w:rPr>
        <w:t xml:space="preserve">Figure 7.21 -Per-participant comparison against published benchmark bands, averaging a participant's sessions before classification to reduce single-session noise.</w:t>
        <w:tab/>
      </w:r>
    </w:p>
    <w:p w:rsidR="00000000" w:rsidDel="00000000" w:rsidP="00000000" w:rsidRDefault="00000000" w:rsidRPr="00000000" w14:paraId="000000AE">
      <w:pPr>
        <w:spacing w:after="240" w:before="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List of Tables</w:t>
      </w:r>
      <w:r w:rsidDel="00000000" w:rsidR="00000000" w:rsidRPr="00000000">
        <w:rPr>
          <w:rtl w:val="0"/>
        </w:rPr>
      </w:r>
    </w:p>
    <w:p w:rsidR="00000000" w:rsidDel="00000000" w:rsidP="00000000" w:rsidRDefault="00000000" w:rsidRPr="00000000" w14:paraId="000000AF">
      <w:pPr>
        <w:spacing w:after="200" w:before="0" w:line="360" w:lineRule="auto"/>
        <w:rPr/>
      </w:pPr>
      <w:r w:rsidDel="00000000" w:rsidR="00000000" w:rsidRPr="00000000">
        <w:rPr>
          <w:rFonts w:ascii="Times New Roman" w:cs="Times New Roman" w:eastAsia="Times New Roman" w:hAnsi="Times New Roman"/>
          <w:b w:val="0"/>
          <w:bCs w:val="0"/>
          <w:i w:val="1"/>
          <w:iCs w:val="1"/>
          <w:sz w:val="20"/>
          <w:szCs w:val="20"/>
          <w:rtl w:val="0"/>
        </w:rPr>
        <w:t xml:space="preserve">(Page numbers to be completed once the document is paginated in Word.)</w:t>
      </w:r>
      <w:r w:rsidDel="00000000" w:rsidR="00000000" w:rsidRPr="00000000">
        <w:rPr>
          <w:rtl w:val="0"/>
        </w:rPr>
      </w:r>
    </w:p>
    <w:p>
      <w:pPr>
        <w:tabs>
          <w:tab w:val="left" w:leader="none" w:pos="8640"/>
        </w:tabs>
        <w:rPr/>
      </w:pPr>
      <w:r>
        <w:rPr>
          <w:sz w:val="22"/>
          <w:szCs w:val="22"/>
          <w:rtl w:val="0"/>
        </w:rPr>
        <w:t xml:space="preserve">Table 2.1 -Comparative summary of related work and this project's contribution</w:t>
        <w:tab/>
      </w:r>
    </w:p>
    <w:p>
      <w:pPr>
        <w:tabs>
          <w:tab w:val="left" w:leader="none" w:pos="8640"/>
        </w:tabs>
        <w:rPr/>
      </w:pPr>
      <w:r>
        <w:rPr>
          <w:sz w:val="22"/>
          <w:szCs w:val="22"/>
          <w:rtl w:val="0"/>
        </w:rPr>
        <w:t xml:space="preserve">Table 4.1 -User categories of the proposed system</w:t>
        <w:tab/>
      </w:r>
    </w:p>
    <w:p>
      <w:pPr>
        <w:tabs>
          <w:tab w:val="left" w:leader="none" w:pos="8640"/>
        </w:tabs>
        <w:rPr/>
      </w:pPr>
      <w:r>
        <w:rPr>
          <w:sz w:val="22"/>
          <w:szCs w:val="22"/>
          <w:rtl w:val="0"/>
        </w:rPr>
        <w:t xml:space="preserve">Table 4.2 -Input categories of the proposed system</w:t>
        <w:tab/>
      </w:r>
    </w:p>
    <w:p>
      <w:pPr>
        <w:tabs>
          <w:tab w:val="left" w:leader="none" w:pos="8640"/>
        </w:tabs>
        <w:rPr/>
      </w:pPr>
      <w:r>
        <w:rPr>
          <w:sz w:val="22"/>
          <w:szCs w:val="22"/>
          <w:rtl w:val="0"/>
        </w:rPr>
        <w:t xml:space="preserve">Table 4.3 -Output categories of the proposed system</w:t>
        <w:tab/>
      </w:r>
    </w:p>
    <w:p>
      <w:pPr>
        <w:tabs>
          <w:tab w:val="left" w:leader="none" w:pos="8640"/>
        </w:tabs>
        <w:rPr/>
      </w:pPr>
      <w:r>
        <w:rPr>
          <w:sz w:val="22"/>
          <w:szCs w:val="22"/>
          <w:rtl w:val="0"/>
        </w:rPr>
        <w:t xml:space="preserve">Table 5.1 -Functional modules of the proposed system</w:t>
        <w:tab/>
      </w:r>
    </w:p>
    <w:p>
      <w:pPr>
        <w:tabs>
          <w:tab w:val="left" w:leader="none" w:pos="8640"/>
        </w:tabs>
        <w:rPr/>
      </w:pPr>
      <w:r>
        <w:rPr>
          <w:sz w:val="22"/>
          <w:szCs w:val="22"/>
          <w:rtl w:val="0"/>
        </w:rPr>
        <w:t xml:space="preserve">Table 5.2 -Behaviour capability gated by AI intelligence tier</w:t>
        <w:tab/>
      </w:r>
    </w:p>
    <w:p>
      <w:pPr>
        <w:tabs>
          <w:tab w:val="left" w:leader="none" w:pos="8640"/>
        </w:tabs>
        <w:rPr/>
      </w:pPr>
      <w:r>
        <w:rPr>
          <w:sz w:val="22"/>
          <w:szCs w:val="22"/>
          <w:rtl w:val="0"/>
        </w:rPr>
        <w:t xml:space="preserve">Table 5.3 -Module 2 behavioural time constants and their grounding</w:t>
        <w:tab/>
      </w:r>
    </w:p>
    <w:p>
      <w:pPr>
        <w:tabs>
          <w:tab w:val="left" w:leader="none" w:pos="8640"/>
        </w:tabs>
        <w:rPr/>
      </w:pPr>
      <w:r>
        <w:rPr>
          <w:sz w:val="22"/>
          <w:szCs w:val="22"/>
          <w:rtl w:val="0"/>
        </w:rPr>
        <w:t xml:space="preserve">Table 5.4 -Confidence-tier system for benchmark-interpreted metrics</w:t>
        <w:tab/>
      </w:r>
    </w:p>
    <w:p>
      <w:pPr>
        <w:tabs>
          <w:tab w:val="left" w:leader="none" w:pos="8640"/>
        </w:tabs>
        <w:rPr/>
      </w:pPr>
      <w:r>
        <w:rPr>
          <w:sz w:val="22"/>
          <w:szCs w:val="22"/>
          <w:rtl w:val="0"/>
        </w:rPr>
        <w:t xml:space="preserve">Table 5.5 -Module 4 capture layers</w:t>
        <w:tab/>
      </w:r>
    </w:p>
    <w:p>
      <w:pPr>
        <w:tabs>
          <w:tab w:val="left" w:leader="none" w:pos="8640"/>
        </w:tabs>
        <w:rPr/>
      </w:pPr>
      <w:r>
        <w:rPr>
          <w:sz w:val="22"/>
          <w:szCs w:val="22"/>
          <w:rtl w:val="0"/>
        </w:rPr>
        <w:t xml:space="preserve">Table 5.6 -Module 4 performance scores</w:t>
        <w:tab/>
      </w:r>
    </w:p>
    <w:p>
      <w:pPr>
        <w:tabs>
          <w:tab w:val="left" w:leader="none" w:pos="8640"/>
        </w:tabs>
        <w:rPr/>
      </w:pPr>
      <w:r>
        <w:rPr>
          <w:sz w:val="22"/>
          <w:szCs w:val="22"/>
          <w:rtl w:val="0"/>
        </w:rPr>
        <w:t xml:space="preserve">Table 5.7 -Automatically extracted incident types</w:t>
        <w:tab/>
      </w:r>
    </w:p>
    <w:p>
      <w:pPr>
        <w:tabs>
          <w:tab w:val="left" w:leader="none" w:pos="8640"/>
        </w:tabs>
        <w:rPr/>
      </w:pPr>
      <w:r>
        <w:rPr>
          <w:sz w:val="22"/>
          <w:szCs w:val="22"/>
          <w:rtl w:val="0"/>
        </w:rPr>
        <w:t xml:space="preserve">Table 5.8 -Hostage trait-differentiated response profiles</w:t>
        <w:tab/>
      </w:r>
    </w:p>
    <w:p>
      <w:pPr>
        <w:tabs>
          <w:tab w:val="left" w:leader="none" w:pos="8640"/>
        </w:tabs>
        <w:rPr/>
      </w:pPr>
      <w:r>
        <w:rPr>
          <w:sz w:val="22"/>
          <w:szCs w:val="22"/>
          <w:rtl w:val="0"/>
        </w:rPr>
        <w:t xml:space="preserve">Table 6.1 -Module 1 implementation status</w:t>
        <w:tab/>
      </w:r>
    </w:p>
    <w:p>
      <w:pPr>
        <w:tabs>
          <w:tab w:val="left" w:leader="none" w:pos="8640"/>
        </w:tabs>
        <w:rPr/>
      </w:pPr>
      <w:r>
        <w:rPr>
          <w:sz w:val="22"/>
          <w:szCs w:val="22"/>
          <w:rtl w:val="0"/>
        </w:rPr>
        <w:t xml:space="preserve">Table 6.2 -Module 2 implementation status</w:t>
        <w:tab/>
      </w:r>
    </w:p>
    <w:p>
      <w:pPr>
        <w:tabs>
          <w:tab w:val="left" w:leader="none" w:pos="8640"/>
        </w:tabs>
        <w:rPr/>
      </w:pPr>
      <w:r>
        <w:rPr>
          <w:sz w:val="22"/>
          <w:szCs w:val="22"/>
          <w:rtl w:val="0"/>
        </w:rPr>
        <w:t xml:space="preserve">Table 6.3 -AI intelligence tier - live verification record</w:t>
        <w:tab/>
      </w:r>
    </w:p>
    <w:p>
      <w:pPr>
        <w:tabs>
          <w:tab w:val="left" w:leader="none" w:pos="8640"/>
        </w:tabs>
        <w:rPr/>
      </w:pPr>
      <w:r>
        <w:rPr>
          <w:sz w:val="22"/>
          <w:szCs w:val="22"/>
          <w:rtl w:val="0"/>
        </w:rPr>
        <w:t xml:space="preserve">Table 6.4 -Module 3 implementation status</w:t>
        <w:tab/>
      </w:r>
    </w:p>
    <w:p>
      <w:pPr>
        <w:tabs>
          <w:tab w:val="left" w:leader="none" w:pos="8640"/>
        </w:tabs>
        <w:rPr/>
      </w:pPr>
      <w:r>
        <w:rPr>
          <w:sz w:val="22"/>
          <w:szCs w:val="22"/>
          <w:rtl w:val="0"/>
        </w:rPr>
        <w:t xml:space="preserve">Table 6.5 -Reaction-time response channels, thresholds and reference bands</w:t>
        <w:tab/>
      </w:r>
    </w:p>
    <w:p>
      <w:pPr>
        <w:tabs>
          <w:tab w:val="left" w:leader="none" w:pos="8640"/>
        </w:tabs>
        <w:rPr/>
      </w:pPr>
      <w:r>
        <w:rPr>
          <w:sz w:val="22"/>
          <w:szCs w:val="22"/>
          <w:rtl w:val="0"/>
        </w:rPr>
        <w:t xml:space="preserve">Table 6.6 -Module 4 implementation status</w:t>
        <w:tab/>
      </w:r>
    </w:p>
    <w:p>
      <w:pPr>
        <w:tabs>
          <w:tab w:val="left" w:leader="none" w:pos="8640"/>
        </w:tabs>
        <w:rPr/>
      </w:pPr>
      <w:r>
        <w:rPr>
          <w:sz w:val="22"/>
          <w:szCs w:val="22"/>
          <w:rtl w:val="0"/>
        </w:rPr>
        <w:t xml:space="preserve">Table 6.7 -Module 4 -significant defects found and fixed</w:t>
        <w:tab/>
      </w:r>
    </w:p>
    <w:p>
      <w:pPr>
        <w:tabs>
          <w:tab w:val="left" w:leader="none" w:pos="8640"/>
        </w:tabs>
        <w:rPr/>
      </w:pPr>
      <w:r>
        <w:rPr>
          <w:sz w:val="22"/>
          <w:szCs w:val="22"/>
          <w:rtl w:val="0"/>
        </w:rPr>
        <w:t xml:space="preserve">Table 7.1 -Evaluation methodology by module</w:t>
        <w:tab/>
      </w:r>
    </w:p>
    <w:p>
      <w:pPr>
        <w:tabs>
          <w:tab w:val="left" w:leader="none" w:pos="8640"/>
        </w:tabs>
        <w:rPr/>
      </w:pPr>
      <w:r>
        <w:rPr>
          <w:sz w:val="22"/>
          <w:szCs w:val="22"/>
          <w:rtl w:val="0"/>
        </w:rPr>
        <w:t xml:space="preserve">Table 7.2 -Module 1 evaluation experiment design</w:t>
        <w:tab/>
      </w:r>
    </w:p>
    <w:p>
      <w:pPr>
        <w:tabs>
          <w:tab w:val="left" w:leader="none" w:pos="8640"/>
        </w:tabs>
        <w:rPr/>
      </w:pPr>
      <w:r>
        <w:rPr>
          <w:sz w:val="22"/>
          <w:szCs w:val="22"/>
          <w:rtl w:val="0"/>
        </w:rPr>
        <w:t xml:space="preserve">Table 7.3 -Variability of key metrics across 100 repeated generations at production settings (Experiment A)</w:t>
        <w:tab/>
      </w:r>
    </w:p>
    <w:p>
      <w:pPr>
        <w:tabs>
          <w:tab w:val="left" w:leader="none" w:pos="8640"/>
        </w:tabs>
        <w:rPr/>
      </w:pPr>
      <w:r>
        <w:rPr>
          <w:sz w:val="22"/>
          <w:szCs w:val="22"/>
          <w:rtl w:val="0"/>
        </w:rPr>
        <w:t xml:space="preserve">Table 7.4 -Selected parameter-to-metric traceability results (Experiment B)</w:t>
        <w:tab/>
      </w:r>
    </w:p>
    <w:p>
      <w:pPr>
        <w:tabs>
          <w:tab w:val="left" w:leader="none" w:pos="8640"/>
        </w:tabs>
        <w:rPr/>
      </w:pPr>
      <w:r>
        <w:rPr>
          <w:sz w:val="22"/>
          <w:szCs w:val="22"/>
          <w:rtl w:val="0"/>
        </w:rPr>
        <w:t xml:space="preserve">Table 7.5 -Scenario validation pass rate by scope (Experiment E)</w:t>
        <w:tab/>
      </w:r>
    </w:p>
    <w:p>
      <w:pPr>
        <w:tabs>
          <w:tab w:val="left" w:leader="none" w:pos="8640"/>
        </w:tabs>
        <w:rPr/>
      </w:pPr>
      <w:r>
        <w:rPr>
          <w:sz w:val="22"/>
          <w:szCs w:val="22"/>
          <w:rtl w:val="0"/>
        </w:rPr>
        <w:t xml:space="preserve">Table 7.6 -Module 2 ablation study design</w:t>
        <w:tab/>
      </w:r>
    </w:p>
    <w:p>
      <w:pPr>
        <w:tabs>
          <w:tab w:val="left" w:leader="none" w:pos="8640"/>
        </w:tabs>
        <w:rPr/>
      </w:pPr>
      <w:r>
        <w:rPr>
          <w:sz w:val="22"/>
          <w:szCs w:val="22"/>
          <w:rtl w:val="0"/>
        </w:rPr>
        <w:t xml:space="preserve">Table 7.7 -Overall averages across all recorded sessions, by AI tier</w:t>
        <w:tab/>
      </w:r>
    </w:p>
    <w:p>
      <w:pPr>
        <w:tabs>
          <w:tab w:val="left" w:leader="none" w:pos="8640"/>
        </w:tabs>
        <w:rPr/>
      </w:pPr>
      <w:r>
        <w:rPr>
          <w:sz w:val="22"/>
          <w:szCs w:val="22"/>
          <w:rtl w:val="0"/>
        </w:rPr>
        <w:t xml:space="preserve">Table 7.8 -Friedman and Wilcoxon signed-rank results across AI tiers (n = 9 complete-case participants)</w:t>
        <w:tab/>
      </w:r>
    </w:p>
    <w:p>
      <w:pPr>
        <w:tabs>
          <w:tab w:val="left" w:leader="none" w:pos="8640"/>
        </w:tabs>
        <w:rPr/>
      </w:pPr>
      <w:r>
        <w:rPr>
          <w:sz w:val="22"/>
          <w:szCs w:val="22"/>
          <w:rtl w:val="0"/>
        </w:rPr>
        <w:t xml:space="preserve">Table 7.9 -Participant P0001 -complete three-tier triad, identical scenario seed</w:t>
        <w:tab/>
      </w:r>
    </w:p>
    <w:p>
      <w:pPr>
        <w:tabs>
          <w:tab w:val="left" w:leader="none" w:pos="8640"/>
        </w:tabs>
        <w:rPr/>
      </w:pPr>
      <w:r>
        <w:rPr>
          <w:sz w:val="22"/>
          <w:szCs w:val="22"/>
          <w:rtl w:val="0"/>
        </w:rPr>
        <w:t xml:space="preserve">Table 7.10 -Module 3 evaluation design</w:t>
        <w:tab/>
      </w:r>
    </w:p>
    <w:p>
      <w:pPr>
        <w:tabs>
          <w:tab w:val="left" w:leader="none" w:pos="8640"/>
        </w:tabs>
        <w:rPr/>
      </w:pPr>
      <w:r>
        <w:rPr>
          <w:sz w:val="22"/>
          <w:szCs w:val="22"/>
          <w:rtl w:val="0"/>
        </w:rPr>
        <w:t xml:space="preserve">Table 7.11 -Module 3 movement/reaction-time benchmark audit (summary)</w:t>
        <w:tab/>
      </w:r>
    </w:p>
    <w:p>
      <w:pPr>
        <w:tabs>
          <w:tab w:val="left" w:leader="none" w:pos="8640"/>
        </w:tabs>
        <w:rPr/>
      </w:pPr>
      <w:r>
        <w:rPr>
          <w:sz w:val="22"/>
          <w:szCs w:val="22"/>
          <w:rtl w:val="0"/>
        </w:rPr>
        <w:t xml:space="preserve">Table 7.12 -Per-participant mean reaction time, all AI tiers pooled</w:t>
        <w:tab/>
      </w:r>
    </w:p>
    <w:p>
      <w:pPr>
        <w:tabs>
          <w:tab w:val="left" w:leader="none" w:pos="8640"/>
        </w:tabs>
        <w:rPr/>
      </w:pPr>
      <w:r>
        <w:rPr>
          <w:sz w:val="22"/>
          <w:szCs w:val="22"/>
          <w:rtl w:val="0"/>
        </w:rPr>
        <w:t xml:space="preserve">Table 7.13 -Module 3 reaction time -population comparison</w:t>
        <w:tab/>
      </w:r>
    </w:p>
    <w:p>
      <w:pPr>
        <w:tabs>
          <w:tab w:val="left" w:leader="none" w:pos="8640"/>
        </w:tabs>
        <w:rPr/>
      </w:pPr>
      <w:r>
        <w:rPr>
          <w:sz w:val="22"/>
          <w:szCs w:val="22"/>
          <w:rtl w:val="0"/>
        </w:rPr>
        <w:t xml:space="preserve">Table 7.14 -Module 4 evaluation design</w:t>
        <w:tab/>
      </w:r>
    </w:p>
    <w:p>
      <w:pPr>
        <w:tabs>
          <w:tab w:val="left" w:leader="none" w:pos="8640"/>
        </w:tabs>
        <w:rPr/>
      </w:pPr>
      <w:r>
        <w:rPr>
          <w:sz w:val="22"/>
          <w:szCs w:val="22"/>
          <w:rtl w:val="0"/>
        </w:rPr>
        <w:t xml:space="preserve">Table 7.15 -Module 4 construct-validity audit</w:t>
        <w:tab/>
      </w:r>
    </w:p>
    <w:p>
      <w:pPr>
        <w:tabs>
          <w:tab w:val="left" w:leader="none" w:pos="8640"/>
        </w:tabs>
        <w:rPr/>
      </w:pPr>
      <w:r>
        <w:rPr>
          <w:sz w:val="22"/>
          <w:szCs w:val="22"/>
          <w:rtl w:val="0"/>
        </w:rPr>
        <w:t xml:space="preserve">Table 7.16 -Per-participant five-score averages, all AI tiers pooled</w:t>
        <w:tab/>
      </w:r>
    </w:p>
    <w:p>
      <w:pPr>
        <w:tabs>
          <w:tab w:val="left" w:leader="none" w:pos="8640"/>
        </w:tabs>
        <w:rPr/>
      </w:pPr>
      <w:r>
        <w:rPr>
          <w:sz w:val="22"/>
          <w:szCs w:val="22"/>
          <w:rtl w:val="0"/>
        </w:rPr>
        <w:t xml:space="preserve">Table 7.17 -Module 4 scores against published expert values (one-sample Wilcoxon, all sessions pooled)</w:t>
        <w:tab/>
      </w:r>
    </w:p>
    <w:p>
      <w:pPr>
        <w:tabs>
          <w:tab w:val="left" w:leader="none" w:pos="8640"/>
        </w:tabs>
        <w:rPr/>
      </w:pPr>
      <w:r>
        <w:rPr>
          <w:sz w:val="22"/>
          <w:szCs w:val="22"/>
          <w:rtl w:val="0"/>
        </w:rPr>
        <w:t xml:space="preserve">Table 7.18 -One-way ANOVA between participants, Module 4 scores</w:t>
        <w:tab/>
      </w:r>
    </w:p>
    <w:p>
      <w:pPr>
        <w:tabs>
          <w:tab w:val="left" w:leader="none" w:pos="8640"/>
        </w:tabs>
        <w:rPr/>
      </w:pPr>
      <w:r>
        <w:rPr>
          <w:sz w:val="22"/>
          <w:szCs w:val="22"/>
          <w:rtl w:val="0"/>
        </w:rPr>
        <w:t xml:space="preserve">Table 7.19 -Repeated-play reliability -mean and standard deviation across each participant's own sessions</w:t>
        <w:tab/>
      </w:r>
    </w:p>
    <w:p>
      <w:pPr>
        <w:tabs>
          <w:tab w:val="left" w:leader="none" w:pos="8640"/>
        </w:tabs>
        <w:rPr/>
      </w:pPr>
      <w:r>
        <w:rPr>
          <w:sz w:val="22"/>
          <w:szCs w:val="22"/>
          <w:rtl w:val="0"/>
        </w:rPr>
        <w:t xml:space="preserve">Table 7.20 -Mean within-participant variability by score</w:t>
        <w:tab/>
      </w:r>
    </w:p>
    <w:p>
      <w:pPr>
        <w:tabs>
          <w:tab w:val="left" w:leader="none" w:pos="8640"/>
        </w:tabs>
        <w:rPr/>
      </w:pPr>
      <w:r>
        <w:rPr>
          <w:sz w:val="22"/>
          <w:szCs w:val="22"/>
          <w:rtl w:val="0"/>
        </w:rPr>
        <w:t xml:space="preserve">Table 8.1 -Capability comparison: commercial/academic AAR tools vs. this project</w:t>
        <w:tab/>
      </w:r>
    </w:p>
    <w:p w:rsidR="00000000" w:rsidDel="00000000" w:rsidP="00000000" w:rsidRDefault="00000000" w:rsidRPr="00000000" w14:paraId="000000C5">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1</w:t>
      </w:r>
      <w:r w:rsidDel="00000000" w:rsidR="00000000" w:rsidRPr="00000000">
        <w:rPr>
          <w:rtl w:val="0"/>
        </w:rPr>
      </w:r>
    </w:p>
    <w:p w:rsidR="00000000" w:rsidDel="00000000" w:rsidP="00000000" w:rsidRDefault="00000000" w:rsidRPr="00000000" w14:paraId="000000C6">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Introduction</w:t>
      </w:r>
      <w:r w:rsidDel="00000000" w:rsidR="00000000" w:rsidRPr="00000000">
        <w:rPr>
          <w:rtl w:val="0"/>
        </w:rPr>
      </w:r>
    </w:p>
    <w:p w:rsidR="00000000" w:rsidDel="00000000" w:rsidP="00000000" w:rsidRDefault="00000000" w:rsidRPr="00000000" w14:paraId="000000C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Introduction</w:t>
      </w:r>
      <w:r w:rsidDel="00000000" w:rsidR="00000000" w:rsidRPr="00000000">
        <w:rPr>
          <w:rtl w:val="0"/>
        </w:rPr>
      </w:r>
    </w:p>
    <w:p w:rsidR="00000000" w:rsidDel="00000000" w:rsidP="00000000" w:rsidRDefault="00000000" w:rsidRPr="00000000" w14:paraId="000000C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Modern military and law-enforcement teams routinely operate in high-pressure tactical situations such as hostage rescue, where decisions must be made under severe time pressure, incomplete information and strict rules of engagement. Live training remains the gold standard for preparing personnel for these situations, but it is expensive, logistically demanding and difficult to repeat under varying, comparable conditions, since it requires dedicated facilities, role-players, safety supervision and substantial set-up time before every exercise [1].</w:t>
      </w:r>
      <w:r w:rsidDel="00000000" w:rsidR="00000000" w:rsidRPr="00000000">
        <w:rPr>
          <w:rtl w:val="0"/>
        </w:rPr>
      </w:r>
    </w:p>
    <w:p w:rsidR="00000000" w:rsidDel="00000000" w:rsidP="00000000" w:rsidRDefault="00000000" w:rsidRPr="00000000" w14:paraId="000000C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Virtual Reality (VR) offers a controlled and repeatable alternative. Trainees can rehearse the full mission flow safely, while the system records objective evidence such as task-completion time, engagement accuracy, movement behaviour and mission outcome [2], [1]. When this evidence is combined with structured, varied scenario generation and a structured post-mission review, VR can support repeated training without reducing every session to an identical, memorisable exercise.</w:t>
      </w:r>
      <w:r w:rsidDel="00000000" w:rsidR="00000000" w:rsidRPr="00000000">
        <w:rPr>
          <w:rtl w:val="0"/>
        </w:rPr>
      </w:r>
    </w:p>
    <w:p w:rsidR="00000000" w:rsidDel="00000000" w:rsidP="00000000" w:rsidRDefault="00000000" w:rsidRPr="00000000" w14:paraId="000000C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report describes the design, implementation and evaluation of Sentinels, an integrated VR hostage-rescue training prototype built by Team Sentinels using Unity for the Meta Quest 3 headset. The system is organised into four cooperating modules: dynamic scenario generation (Module 1), NPC behaviour and coordination (Module 2), cognitive and movement behaviour analysis (Module 3), and logging with after-action review (AAR) and synchronised session replay (Module 4). Unlike the interim-stage version of this project, every module is now implementation-complete and has been evaluated against an explicit methodology, with results reported honestly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including where a result is limited by sample size or where a design choice is an engineering default rather than a literature-derived value.</w:t>
      </w:r>
      <w:r w:rsidDel="00000000" w:rsidR="00000000" w:rsidRPr="00000000">
        <w:rPr>
          <w:rtl w:val="0"/>
        </w:rPr>
      </w:r>
    </w:p>
    <w:p w:rsidR="00000000" w:rsidDel="00000000" w:rsidP="00000000" w:rsidRDefault="00000000" w:rsidRPr="00000000" w14:paraId="000000CB">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Background and Motivation</w:t>
      </w:r>
      <w:r w:rsidDel="00000000" w:rsidR="00000000" w:rsidRPr="00000000">
        <w:rPr>
          <w:rtl w:val="0"/>
        </w:rPr>
      </w:r>
    </w:p>
    <w:p w:rsidR="00000000" w:rsidDel="00000000" w:rsidP="00000000" w:rsidRDefault="00000000" w:rsidRPr="00000000" w14:paraId="000000C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VR is increasingly used for skill training because it enables safe repetition, controlled exposure to high-stress situations, and structured performance evaluation. Recent reviews of VR skill-training applications consistently report that training effectiveness depends not only on visual immersion, but on meaningful scenario structure, measurable trainee response and informative review mechanisms [2]. In tactical contexts this matters because the training objective is transferable decision-making skill, not memorisation of a single fixed mission.</w:t>
      </w:r>
      <w:r w:rsidDel="00000000" w:rsidR="00000000" w:rsidRPr="00000000">
        <w:rPr>
          <w:rtl w:val="0"/>
        </w:rPr>
      </w:r>
    </w:p>
    <w:p w:rsidR="00000000" w:rsidDel="00000000" w:rsidP="00000000" w:rsidRDefault="00000000" w:rsidRPr="00000000" w14:paraId="000000C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Many existing VR tactical-training prototypes still rely on fixed scenarios or only light randomisation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example, changing spawn points within an otherwise identical scene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reduces replay value and limits the training benefit of repeated use. Research on mission-based scenario generation and procedural content generation (PCG) for training stresses that scenarios should be produced from configurable inputs while preserving feasibility and mission coherence [3], [4], [5], [6]. A second, related gap exists between live runtime NPC behaviour and post-mission review: a scenario can contain rooms, hostages and adversaries, but if the NPCs always behave in the same predictable way, or if the system only records a final numeric score, the training value that remains is limited [7].</w:t>
      </w:r>
      <w:r w:rsidDel="00000000" w:rsidR="00000000" w:rsidRPr="00000000">
        <w:rPr>
          <w:rtl w:val="0"/>
        </w:rPr>
      </w:r>
    </w:p>
    <w:p w:rsidR="00000000" w:rsidDel="00000000" w:rsidP="00000000" w:rsidRDefault="00000000" w:rsidRPr="00000000" w14:paraId="000000C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Team Sentinels' response to these two gaps is to bring four concerns into one integrated system: parameter-driven scenario generation with an empirically demonstrated degree of variability and validity (Module 1); event-driven, tactically-grounded NPC behaviour and coordination offered at multiple, independently evaluable intelligence tiers (Module 2); non-invasive, honestly-tiered cognitive and movement behaviour analysis of the trainee (Module 3); and structured, evidence-linked post-mission review with defensible, research-calibrated scoring (Module 4).</w:t>
      </w:r>
      <w:r w:rsidDel="00000000" w:rsidR="00000000" w:rsidRPr="00000000">
        <w:rPr>
          <w:rtl w:val="0"/>
        </w:rPr>
      </w:r>
    </w:p>
    <w:p w:rsidR="00000000" w:rsidDel="00000000" w:rsidP="00000000" w:rsidRDefault="00000000" w:rsidRPr="00000000" w14:paraId="000000C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1.3 Problem in Brief</w:t>
      </w:r>
      <w:r w:rsidDel="00000000" w:rsidR="00000000" w:rsidRPr="00000000">
        <w:rPr>
          <w:rtl w:val="0"/>
        </w:rPr>
      </w:r>
    </w:p>
    <w:p w:rsidR="00000000" w:rsidDel="00000000" w:rsidP="00000000" w:rsidRDefault="00000000" w:rsidRPr="00000000" w14:paraId="000000D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Current VR tactical-training prototypes typically suffer from several weaknesses simultaneously: missions are fixed or only lightly varied; runtime NPC behaviour is repetitive and uncoordinated; trainee cognitive and physical response is not measured at all, or is measured but not related to any external reference; and post-mission review is limited to a final score or a short summary with no evidentiary trail. As a result, trainees experience monotonous missions, adversaries behave in overtly scripted ways, instructors receive no objective picture of the trainee's cognitive state, and evaluators receive insufficient evidence to give meaningful, defensible feedback after a session.</w:t>
      </w:r>
      <w:r w:rsidDel="00000000" w:rsidR="00000000" w:rsidRPr="00000000">
        <w:rPr>
          <w:rtl w:val="0"/>
        </w:rPr>
      </w:r>
    </w:p>
    <w:p w:rsidR="00000000" w:rsidDel="00000000" w:rsidP="00000000" w:rsidRDefault="00000000" w:rsidRPr="00000000" w14:paraId="000000D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Specifically, the problem addressed by this project is to design, implement and evaluate a VR hostage-rescue training system that can: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Generate varied indoor training scenarios from evaluator-defined parameters while guaranteeing that every generated scenario is spatially valid, loadable and mission-ready;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Support runtime terrorist and hostage behaviour through an event-driven, finite-state, squad-coordinated NPC model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offered at multiple, independently selectable intelligence tiers so that AI competence itself can be varied and measured as an experimental condition, rather than fixed and unmeasured NPC behaviour that gives evaluators no controllable independent variable;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Capture reaction-time and full-body movement evidence from the trainee non-invasively, and interpret it against published research with an explicit, honest confidence rating rather than a fabricated comparison;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Produce an explainable, evidence-linked post-mission review containing multiple defensible objective metrics, a severity-ranked incident timeline and a synchronised session replay; and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Demonstrate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not merely assert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that each of the above actually works, through a methodology matched to what each subsystem produces: statistical variability/validity testing for generation, a controlled ablation study for AI believability, benchmark-comparison for cognitive interpretation, and construct- and discriminant-validity testing for the scoring instrument itself.</w:t>
      </w:r>
    </w:p>
    <w:p w:rsidR="00000000" w:rsidDel="00000000" w:rsidP="00000000" w:rsidRDefault="00000000" w:rsidRPr="00000000" w14:paraId="000000D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1.4 Aim and Objectives</w:t>
      </w:r>
      <w:r w:rsidDel="00000000" w:rsidR="00000000" w:rsidRPr="00000000">
        <w:rPr>
          <w:rtl w:val="0"/>
        </w:rPr>
      </w:r>
    </w:p>
    <w:p w:rsidR="00000000" w:rsidDel="00000000" w:rsidP="00000000" w:rsidRDefault="00000000" w:rsidRPr="00000000" w14:paraId="000000D8">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1.4.1 Aim</w:t>
      </w:r>
      <w:r w:rsidDel="00000000" w:rsidR="00000000" w:rsidRPr="00000000">
        <w:rPr>
          <w:rtl w:val="0"/>
        </w:rPr>
      </w:r>
    </w:p>
    <w:p w:rsidR="00000000" w:rsidDel="00000000" w:rsidP="00000000" w:rsidRDefault="00000000" w:rsidRPr="00000000" w14:paraId="000000D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aim of this project is to design, implement and empirically evaluate an integrated VR training prototype for dynamic hostage-rescue scenario generation, tactical NPC behaviour, trainee cognitive and movement analysis, and structured after-action review, within one cooperating Unity-based system, on consumer VR hardware.</w:t>
      </w:r>
      <w:r w:rsidDel="00000000" w:rsidR="00000000" w:rsidRPr="00000000">
        <w:rPr>
          <w:rtl w:val="0"/>
        </w:rPr>
      </w:r>
    </w:p>
    <w:p w:rsidR="00000000" w:rsidDel="00000000" w:rsidP="00000000" w:rsidRDefault="00000000" w:rsidRPr="00000000" w14:paraId="000000D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1.4.2 Objectives</w:t>
      </w:r>
      <w:r w:rsidDel="00000000" w:rsidR="00000000" w:rsidRPr="00000000">
        <w:rPr>
          <w:rtl w:val="0"/>
        </w:rPr>
      </w:r>
    </w:p>
    <w:p w:rsidR="00000000" w:rsidDel="00000000" w:rsidP="00000000" w:rsidRDefault="00000000" w:rsidRPr="00000000" w14:paraId="000000D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achieve this aim, the following objectives were pursued:</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Review the VR tactical-training, procedural content generation, NPC behaviour, cognitive/human-factors and after-action-review literatures, and identify the specific gaps this project addresses.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a parameter-driven scenario generation pipeline that produces a validated Scenario JSON contract consumed by every other module, and empirically characterise its traceability, variability and validation reliability over a large generated sample.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event-driven terrorist and hostage behaviour with squad-level coordination, offered at multiple selectable AI intelligence tiers, and evaluate whether trainees actually perceive those tiers as differently intelligent, life-like and tactically realistic.</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non-invasive trainee movement and multi-channel reaction-time capture, and an honest, literature-grounded interpretation layer that never presents an unvalidated metric as if it were validated.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and implement zero-instrumentation event logging, multi-dimensional performance scoring, severity-ranked incident extraction and synchronised 2D/3D replay, and audit every scoring formula against a real-world published benchmark where one exists.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Build the supporting evaluation infrastructure (a dependency-free non-parametric statistics engine, a mission-launch/tagging pipeline, and a hosted evaluation dashboard) needed to run the above evaluations, rather than treating evaluation as an afterthought bolted on at the end.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the complete system through module-level testing, integrated end-to-end mission runs, and a trainee evaluation study, and report results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including limitations and sample-size caveats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honestly.</w:t>
      </w:r>
    </w:p>
    <w:p w:rsidR="00000000" w:rsidDel="00000000" w:rsidP="00000000" w:rsidRDefault="00000000" w:rsidRPr="00000000" w14:paraId="000000E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1.5 Proposed Solution</w:t>
      </w:r>
      <w:r w:rsidDel="00000000" w:rsidR="00000000" w:rsidRPr="00000000">
        <w:rPr>
          <w:rtl w:val="0"/>
        </w:rPr>
      </w:r>
    </w:p>
    <w:p w:rsidR="00000000" w:rsidDel="00000000" w:rsidP="00000000" w:rsidRDefault="00000000" w:rsidRPr="00000000" w14:paraId="000000E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proposed solution is a Unity-based VR hostage-rescue training prototype for </w:t>
      </w:r>
      <w:r w:rsidDel="00000000" w:rsidR="00000000" w:rsidRPr="00000000">
        <w:rPr>
          <w:rtl w:val="0"/>
        </w:rPr>
        <w:t xml:space="preserve">a VR device</w:t>
      </w:r>
      <w:r w:rsidDel="00000000" w:rsidR="00000000" w:rsidRPr="00000000">
        <w:rPr>
          <w:rFonts w:ascii="Times New Roman" w:cs="Times New Roman" w:eastAsia="Times New Roman" w:hAnsi="Times New Roman"/>
          <w:b w:val="0"/>
          <w:bCs w:val="0"/>
          <w:i w:val="0"/>
          <w:iCs w:val="0"/>
          <w:sz w:val="24"/>
          <w:szCs w:val="24"/>
          <w:rtl w:val="0"/>
        </w:rPr>
        <w:t xml:space="preserve">, organised into four cooperating modules that communicate through a shared Scenario JSON contract and a common runtime event schema: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Dynamic Scenario Generation. Converts evaluator-defined parameters into a structured Scenario JSON containing room-graph layout data, entity placements, NPC role assignments, navigation context and procedural furniture, validated by a two-tier constraint checker before it is ever loaded into the game.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NPC Behaviour and Coordination. Interprets trainee actions and mission conditions as structured runtime events and drives terrorist and hostage behaviour through an event-driven finite-state model with squad-level shared-contact coordination, a persistent hunt system, and a doctrinally-grounded hostage escalation ladder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all gated behind three selectable AI intelligence tiers (Basic, Intermediate, Advanced) that form a clean ablation ladder for evaluation.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Cognitive and Movement Behaviour Analysis. Captures reaction time to enemy-caused stimuli across four independent response channels, and full-body movement telemetry, entirely from the trainee's existing XR head/hand tracking, then interprets both against literature-derived reference bands using an explicit A/B/C confidence-tier system.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Logging, After-Action Review and Session Replay. Transforms a completed mission into structured, inspectable evidence: a five-score performance summary (Accuracy, Hostage Safety, Speed, Operator Safety, Overall), a severity-ranked incident timeline, a hostage psychological distress index, and a synchronised 2D/3D replay, hosted on both an offline HTML report and a web dashboard.</w:t>
      </w:r>
    </w:p>
    <w:p w:rsidR="00000000" w:rsidDel="00000000" w:rsidP="00000000" w:rsidRDefault="00000000" w:rsidRPr="00000000" w14:paraId="000000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four modules communicate through the shared Scenario JSON contract and event schema, which made it possible to develop them substantially in parallel, validate each module independently, and integrate them with manageable risk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same integration philosophy described at the interim stage of this project, now fully realised.</w:t>
      </w:r>
      <w:r w:rsidDel="00000000" w:rsidR="00000000" w:rsidRPr="00000000">
        <w:rPr>
          <w:rtl w:val="0"/>
        </w:rPr>
      </w:r>
    </w:p>
    <w:p w:rsidR="00000000" w:rsidDel="00000000" w:rsidP="00000000" w:rsidRDefault="00000000" w:rsidRPr="00000000" w14:paraId="000000E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1.6 Structure of the Dissertation</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remainder of this report is organised as follows. Chapter 2 reviews related work across VR tactical training, procedural content generation, NPC behaviour and coordination, cognitive/human-factors measurement, believability evaluation, and after-action review, and positions this project's contribution against that literature. Chapter 3 describes the technology adapted for the project, including the Unity engine, the OpenXR/Meta Quest 3 platform, the C# and JavaScript/TypeScript languages, and the supporting dashboard and statistics stack. Chapter 4 explains the proposed solution in terms of users, inputs, process and outputs. Chapter 5 presents the analysis and design of the four modules and their integration via the shared Scenario JSON contract. Chapter 6 reports the completed implementation of every module, including the engineering narrative of significant defects found and fixed along the way. Chapter 7 presents the evaluation methodology and results for each module, including the statistical study of Module 1's generation pipeline and the ablation study of Module 2's AI tiers. Chapter 8 discusses the project's progress, compares it with related work, states its limitations honestly, and outlines future work. The report concludes with the reference list and an appendix containing each member's individual contribution.</w:t>
      </w:r>
      <w:r w:rsidDel="00000000" w:rsidR="00000000" w:rsidRPr="00000000">
        <w:rPr>
          <w:rtl w:val="0"/>
        </w:rPr>
      </w:r>
    </w:p>
    <w:p w:rsidR="00000000" w:rsidDel="00000000" w:rsidP="00000000" w:rsidRDefault="00000000" w:rsidRPr="00000000" w14:paraId="000000E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Summary</w:t>
      </w:r>
      <w:r w:rsidDel="00000000" w:rsidR="00000000" w:rsidRPr="00000000">
        <w:rPr>
          <w:rtl w:val="0"/>
        </w:rPr>
      </w:r>
    </w:p>
    <w:p w:rsidR="00000000" w:rsidDel="00000000" w:rsidP="00000000" w:rsidRDefault="00000000" w:rsidRPr="00000000" w14:paraId="000000E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introduced the motivation for the project, defined the problem of fixed and shallow VR tactical-training prototypes with no measurable or defensible evaluation, and stated the aim and objectives of the proposed integrated four-module solution. The next chapter reviews the literature underpinning each module's design and evaluation.</w:t>
      </w:r>
      <w:r w:rsidDel="00000000" w:rsidR="00000000" w:rsidRPr="00000000">
        <w:rPr>
          <w:rtl w:val="0"/>
        </w:rPr>
      </w:r>
    </w:p>
    <w:p w:rsidR="00000000" w:rsidDel="00000000" w:rsidP="00000000" w:rsidRDefault="00000000" w:rsidRPr="00000000" w14:paraId="000000E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2</w:t>
      </w:r>
      <w:r w:rsidDel="00000000" w:rsidR="00000000" w:rsidRPr="00000000">
        <w:rPr>
          <w:rtl w:val="0"/>
        </w:rPr>
      </w:r>
    </w:p>
    <w:p w:rsidR="00000000" w:rsidDel="00000000" w:rsidP="00000000" w:rsidRDefault="00000000" w:rsidRPr="00000000" w14:paraId="000000F0">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Review of Existing Work</w:t>
      </w:r>
      <w:r w:rsidDel="00000000" w:rsidR="00000000" w:rsidRPr="00000000">
        <w:rPr>
          <w:rtl w:val="0"/>
        </w:rPr>
      </w:r>
    </w:p>
    <w:p w:rsidR="00000000" w:rsidDel="00000000" w:rsidP="00000000" w:rsidRDefault="00000000" w:rsidRPr="00000000" w14:paraId="000000F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 Introduction</w:t>
      </w:r>
      <w:r w:rsidDel="00000000" w:rsidR="00000000" w:rsidRPr="00000000">
        <w:rPr>
          <w:rtl w:val="0"/>
        </w:rPr>
      </w:r>
    </w:p>
    <w:p w:rsidR="00000000" w:rsidDel="00000000" w:rsidP="00000000" w:rsidRDefault="00000000" w:rsidRPr="00000000" w14:paraId="000000F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reviews the literature most relevant to the four modules of the project. The review is organised around six themes: VR tactical-training systems in general; procedural content generation (PCG) for training, which underpins Module 1; NPC behaviour, coordination and believability evaluation, which underpin Module 2; cognitive and movement behaviour analysis in immersive training, which underpins Module 3; after-action review and replay systems, which underpin Module 4; and the non-parametric statistical methods used to analyse the evaluation results reported in Chapter 7. For each theme, the current state of the art is summarised, its limitations relative to this project's problem are identified, and its connection to the corresponding module's design is made explicit. The chapter ends with a comparative summary table and a closing remark linking the identified gaps to the design choices presented in Chapter 5.</w:t>
      </w:r>
      <w:r w:rsidDel="00000000" w:rsidR="00000000" w:rsidRPr="00000000">
        <w:rPr>
          <w:rtl w:val="0"/>
        </w:rPr>
      </w:r>
    </w:p>
    <w:p w:rsidR="00000000" w:rsidDel="00000000" w:rsidP="00000000" w:rsidRDefault="00000000" w:rsidRPr="00000000" w14:paraId="000000F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2.2 VR Tactical Training Systems</w:t>
      </w:r>
      <w:r w:rsidDel="00000000" w:rsidR="00000000" w:rsidRPr="00000000">
        <w:rPr>
          <w:rtl w:val="0"/>
        </w:rPr>
      </w:r>
    </w:p>
    <w:p w:rsidR="00000000" w:rsidDel="00000000" w:rsidP="00000000" w:rsidRDefault="00000000" w:rsidRPr="00000000" w14:paraId="000000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Xie et al. published a comprehensive review of VR skill-training applications and reported that VR training is most effective when three conditions are met: scenarios are structured rather than merely randomised, trainee responses are measurable, and informative review mechanisms are available [2]. Boyce et al. extended this analysis to the specific context of military tactics comprehension and observed that extended-reality training can match or exceed traditional methods on selected outcomes when the design preserves the decision-making structure of the original task [1]. Zechner et al., reviewing VR-based police training under high-stress conditions specifically, reported that a stranger suddenly entering a room ranked highest for both stress and anxiety among thirteen candidate audio-visual stressors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evidence directly informing this project's placement of terrorists behind doors and out of sightlines at higher difficulty settings (Section 5.3) [8].</w:t>
      </w:r>
      <w:r w:rsidDel="00000000" w:rsidR="00000000" w:rsidRPr="00000000">
        <w:rPr>
          <w:rtl w:val="0"/>
        </w:rPr>
      </w:r>
    </w:p>
    <w:p w:rsidR="00000000" w:rsidDel="00000000" w:rsidP="00000000" w:rsidRDefault="00000000" w:rsidRPr="00000000" w14:paraId="000000F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However, all three reviews note recurring weaknesses in tactical VR prototypes: fixed or scripted scenarios, limited or uncoordinated NPC behaviour, and shallow 's Infinigen Indoors demonstrate large-scale procedural indoor generation for embodied AI and photorealism respectively [14], [15], and both establish the convention this project follows of emitting the generated scene as a single, compact structured package consumed by downstream systems.</w:t>
      </w:r>
      <w:r w:rsidDel="00000000" w:rsidR="00000000" w:rsidRPr="00000000">
        <w:rPr>
          <w:rtl w:val="0"/>
        </w:rPr>
      </w:r>
    </w:p>
    <w:p w:rsidR="00000000" w:rsidDel="00000000" w:rsidP="00000000" w:rsidRDefault="00000000" w:rsidRPr="00000000" w14:paraId="000000F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generation algorithm choice, Wave Function Collapse (WFC) is a widely used constraint-based tile generator [16], [17], but Karth and Smith's analysis of WFC as constraint solving shows it cannot enforce global reachability without excessive backtracking under a restart-only design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finding that directly motivated Module 1's rejection of WFC in favour of constructive generation with an explicit, separate validation layer (Section 5.3) [16]. Cooper's Sturgeon and Horswill and Foged's fast playability-constrained population both argue for treating global constraints such as reachability as first-class, separately-enforced properties rather than folding them into the generator's local placement rules [18], [19]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two-tier (local/global) validation architecture Module 1 implements follows this precedent directly, and is further grounded in Sorenson, Pasquier and DiPaola's generic challenge-modelling framework, from which this project's doors-as-room-attributes representation and the general principle that validity guarantees must be prioritised above novelty are drawn [20].</w:t>
      </w:r>
      <w:r w:rsidDel="00000000" w:rsidR="00000000" w:rsidRPr="00000000">
        <w:rPr>
          <w:rtl w:val="0"/>
        </w:rPr>
      </w:r>
    </w:p>
    <w:p w:rsidR="00000000" w:rsidDel="00000000" w:rsidP="00000000" w:rsidRDefault="00000000" w:rsidRPr="00000000" w14:paraId="000000F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Hullett and Mateas's scenario generation for emergency-rescue training games is the closest direct precedent for this project's application domain, combining generated indoor layouts with role-appropriate NPC placement for a rescue-training task [21]. Kalafatis et al. describe a modular framework for automated PCG evaluation in serious games using deep reinforcement-learning agents, offering useful evaluation principles that inform Module 1's own evaluation methodology (Section 7.3) [22].</w:t>
      </w:r>
      <w:r w:rsidDel="00000000" w:rsidR="00000000" w:rsidRPr="00000000">
        <w:rPr>
          <w:rtl w:val="0"/>
        </w:rPr>
      </w:r>
    </w:p>
    <w:p w:rsidR="00000000" w:rsidDel="00000000" w:rsidP="00000000" w:rsidRDefault="00000000" w:rsidRPr="00000000" w14:paraId="000000F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2.4 NPC Behaviour and Coordination Models (Module 2)</w:t>
      </w:r>
      <w:r w:rsidDel="00000000" w:rsidR="00000000" w:rsidRPr="00000000">
        <w:rPr>
          <w:rtl w:val="0"/>
        </w:rPr>
      </w:r>
    </w:p>
    <w:p w:rsidR="00000000" w:rsidDel="00000000" w:rsidP="00000000" w:rsidRDefault="00000000" w:rsidRPr="00000000" w14:paraId="000000F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NPC behaviour in interactive simulations is most commonly modelled with finite-state machines, behaviour trees, or utility-based controllers [23]. For tactical training the desired outcome is not unrestricted autonomy but a controlled, explainable and reproducible response to scenario events. Orkin's account of the two-layer GOAP squad AI in F.E.A.R.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 individual behaviour layer plus a squad coordination layer that fills required participant slots, issues orders, and monitors members until an order is fulfilled or the member dies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most directly implementable published architecture for exactly this problem, and is the model Module 2's squad coordination layer follows most closely [24].</w:t>
      </w:r>
      <w:r w:rsidDel="00000000" w:rsidR="00000000" w:rsidRPr="00000000">
        <w:rPr>
          <w:rtl w:val="0"/>
        </w:rPr>
      </w:r>
    </w:p>
    <w:p w:rsidR="00000000" w:rsidDel="00000000" w:rsidP="00000000" w:rsidRDefault="00000000" w:rsidRPr="00000000" w14:paraId="000000F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the trainer must model an adversary the trainee is meant to defeat under real consequences, Module 2's individual and squad behaviour is additionally grounded directly in military small-unit doctrine rather than in game-AI convention alone. The U.S. Army's react-to-contact battle drill establishes that a single squad member's sighting is immediately converted into shared team knowledge and that the unit converges on the point of contact rather than dispersing [25], [26]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directly motivating Module 2's shared, squad-wide confirmed-contact blackboard (Section 5.4) in place of a naive per-NPC "I saw the player" flag. Search-and-rescue doctrine on the Point-Last-Seen (PLS) principle, where the re-acquisition search radius grows with elapsed time from the last confirmed position, was adapted directly into Module 2's persistent hunt system [27]. Dupuy's historical analysis of unit-breaking behaviour under casualties, confusion and loss of leadership grounds Module 2's morale and retreat mechanics [28].</w:t>
      </w:r>
      <w:r w:rsidDel="00000000" w:rsidR="00000000" w:rsidRPr="00000000">
        <w:rPr>
          <w:rtl w:val="0"/>
        </w:rPr>
      </w:r>
    </w:p>
    <w:p w:rsidR="00000000" w:rsidDel="00000000" w:rsidP="00000000" w:rsidRDefault="00000000" w:rsidRPr="00000000" w14:paraId="000000F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evaluating whether the resulting NPCs are actually perceived as intelligent, the field's dominant historical paradigm is an in-game Turing test: impartial judges decide whether an agent is human- or computer-controlled, headlined by a "humanness ratio" [29], [30]. For tactical shooters specifically, however, human-likeness rather than win-rate is increasingly recommended as the primary evaluation target, since a bot that plays optimally does not thereby play believably. Two ready-to-adopt believability instruments inform Module 2's evaluation design (Section 7.4): Gorman et al.'s experience-weighted believability index derived from a five-point human-artificial gradient [31], and Even, Bosser and Buche's seven-characteristic protocol for designing any believability assessment (game type, assessment perspective, duration, judge count, judge expertise, information given, and questionnaire type) [32]. Almeida et al.'s systematic review of artificial intelligence in first-person-shooter games groups objective NPC-evaluation metrics into reward, training time and game-based outcome categories, and specifically recommends game-based outcome metrics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not cumulative reinforcement-learning reward, which is not comparable across studies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a finite-state-machine agent such as this project's, and additionally documents a reusable human-survey design (twenty participants each rating multiple agent "stages" on believability, difficulty and playability) that directly informed the structure of Module 2's own evaluation survey [33].</w:t>
      </w:r>
      <w:r w:rsidDel="00000000" w:rsidR="00000000" w:rsidRPr="00000000">
        <w:rPr>
          <w:rtl w:val="0"/>
        </w:rPr>
      </w:r>
    </w:p>
    <w:p w:rsidR="00000000" w:rsidDel="00000000" w:rsidP="00000000" w:rsidRDefault="00000000" w:rsidRPr="00000000" w14:paraId="000000F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Module 2's believability survey also measures general player experience alongside AI-specific believability, it draws on validated human-computer-interaction and human-robot-interaction instruments: the User Experience Questionnaire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Short (UEQ-S), whose short-form construction and validation is described by Schrepp, Hinderks and Thomaschewski and by Laugwitz, Held and Schrepp [34], [35]; and the Godspeed series of robot-perception measures, from which the Perceived Intelligence and Animacy sub-scales (but deliberately not Likeability, Perceived Safety or Anthropomorphism, which assume a friendly rather than hostile agent) are adapted [36]. The Robotic Social Attributes Scale (RoSAS) offers a complementary warmth/competence/discomfort framing considered but not adopted, in favour of the more directly comparable Godspeed sub-scales [37].</w:t>
      </w:r>
      <w:r w:rsidDel="00000000" w:rsidR="00000000" w:rsidRPr="00000000">
        <w:rPr>
          <w:rtl w:val="0"/>
        </w:rPr>
      </w:r>
    </w:p>
    <w:p w:rsidR="00000000" w:rsidDel="00000000" w:rsidP="00000000" w:rsidRDefault="00000000" w:rsidRPr="00000000" w14:paraId="000000FD">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2.5 Cognitive Behaviour Analysis in Immersive Training (Module 3)</w:t>
      </w:r>
      <w:r w:rsidDel="00000000" w:rsidR="00000000" w:rsidRPr="00000000">
        <w:rPr>
          <w:rtl w:val="0"/>
        </w:rPr>
      </w:r>
    </w:p>
    <w:p w:rsidR="00000000" w:rsidDel="00000000" w:rsidP="00000000" w:rsidRDefault="00000000" w:rsidRPr="00000000" w14:paraId="000000F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Reaction time has long been used in cognitive psychology and human-factors research as a behavioural index of perceptual processing, decision-making and motor response, and Hick's Law formalises how reaction time scales with the number of simultaneous response alternatives [38]. In immersive training, reaction time can be measured directly in software as the difference between an event timestamp and a trainee response timestamp. The Force Science Institute's "action beats reaction" analysis and a published visual-versus-auditory simple-reaction-time comparison together anchor the orienting-reaction reference band Module 3 uses [39], [40]; Nieuwenhuys et al.'s gaze-training study of police cadets in live-fire scenarios anchors the weapon-raise reaction band [41]; and an ALERRT/VirTra draw-and-fire analysis anchors the fire-back reaction band [42].</w:t>
      </w:r>
      <w:r w:rsidDel="00000000" w:rsidR="00000000" w:rsidRPr="00000000">
        <w:rPr>
          <w:rtl w:val="0"/>
        </w:rPr>
      </w:r>
    </w:p>
    <w:p w:rsidR="00000000" w:rsidDel="00000000" w:rsidP="00000000" w:rsidRDefault="00000000" w:rsidRPr="00000000" w14:paraId="000000F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Movement analysis in VR extends this with full-body tracking of head and hand transforms to derive movement-initiation and stability features that correlate with attention and stress. Bohannon and Williams Andrews' descriptive meta-analysis of normal walking speed and U.S. Army urban-combat movement doctrine together bound Module 3's movement-speed reference band [43], [44]; Scholarpedia's summary of human saccadic eye movements and a published active-duty-versus-civilian scan-speed study together bound the head-scanning band [45], [46]. Ibrahim et al.'s closed-quarters-battle capability study is the closest existing academic precedent for treating exactly this kind of behavioural evidence as a valid expert/novice discriminator: expert raters scoring trainees on tactical behaviour, weapon handling, gaze behaviour, response time and mistakes separate special-forces from non-specialised soldiers with large effect sizes (Cohen's d from -1.10 to -1.99), and its five scales map closely onto both Module 3's movement/reaction metrics and Module 4's Operator Safety score (Section 2.6) [47].</w:t>
      </w:r>
      <w:r w:rsidDel="00000000" w:rsidR="00000000" w:rsidRPr="00000000">
        <w:rPr>
          <w:rtl w:val="0"/>
        </w:rPr>
      </w:r>
    </w:p>
    <w:p w:rsidR="00000000" w:rsidDel="00000000" w:rsidP="00000000" w:rsidRDefault="00000000" w:rsidRPr="00000000" w14:paraId="0000010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Subjective workload is conventionally assessed with the NASA Task Load Index (NASA-TLX) [48] and its simulation-oriented adaptation, the Simulation Task Load Index (SIM-TLX), which adds dimensions such as task complexity, distraction and perceptual strain to the original NASA-TLX battery and was specifically validated for simulator-based training contexts [49]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this is the instrument Module 3 administers after every mission. Player-experience and immersion are frequently measured with the Game Experience Questionnaire (GEQ) [50] and the Immersion Experience Questionnaire (IEQ) [51], and VR-specific safety is conventionally controlled for with the Simulator Sickness Questionnaire (SSQ) [52]. Harris, Bird, Smart, Wilson and Vine's framework for testing and validating simulated training environments separates physical, psychological, affective and ergonomic fidelity, and its central insight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that face validity (how realistic a simulation looks or feels) is not correlated with learning transfer, whereas construct validity (whether the simulation accurately represents the real task) is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single most load-bearing methodological principle behind this project's entire evaluation strategy, referenced repeatedly in Chapter 7 [53].</w:t>
      </w:r>
      <w:r w:rsidDel="00000000" w:rsidR="00000000" w:rsidRPr="00000000">
        <w:rPr>
          <w:rtl w:val="0"/>
        </w:rPr>
      </w:r>
    </w:p>
    <w:p w:rsidR="00000000" w:rsidDel="00000000" w:rsidP="00000000" w:rsidRDefault="00000000" w:rsidRPr="00000000" w14:paraId="0000010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combining objective behavioural evidence with subjective self-report specifically, a marksmanship-task study relating measured cognitive load to gait and shooting performance [54], Wickens' Multiple Resource Theory of concurrent-task interference [55], Sweller's Cognitive Load Theory of element interactivity [56], and Eysenck et al.'s Attentional Control Theory of anxiety's effect on processing efficiency [57] together provide the theoretical mechanisms Module 3's workload-reasoning layer cites to explain, rather than merely report, a session's SIM-TLX outcome (Section 6.6). A study of the inverted-U relationship between stress and performance in elite competitive shooters, where performance peaked at moderately rather than maximally decisive competition stages, anchors the under-aroused/near-optimal/overload-risk workload-zone thresholds Module 3 predicts against [58].</w:t>
      </w:r>
      <w:r w:rsidDel="00000000" w:rsidR="00000000" w:rsidRPr="00000000">
        <w:rPr>
          <w:rtl w:val="0"/>
        </w:rPr>
      </w:r>
    </w:p>
    <w:p w:rsidR="00000000" w:rsidDel="00000000" w:rsidP="00000000" w:rsidRDefault="00000000" w:rsidRPr="00000000" w14:paraId="0000010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2.6 After-Action Review and Replay Systems (Module 4)</w:t>
      </w:r>
      <w:r w:rsidDel="00000000" w:rsidR="00000000" w:rsidRPr="00000000">
        <w:rPr>
          <w:rtl w:val="0"/>
        </w:rPr>
      </w:r>
    </w:p>
    <w:p w:rsidR="00000000" w:rsidDel="00000000" w:rsidP="00000000" w:rsidRDefault="00000000" w:rsidRPr="00000000" w14:paraId="0000010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Kleygrewe et al. show that a structured after-action review can significantly enhance learning efficacy in VR training for police, especially when combined with synchronised replay that lets the reviewer pause, scrub and inspect critical moments, and stress that effective AAR is evidence-linked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every claim about trainee performance should reference a concrete event, time and replay position rather than an aggregate score alone [7]. This principle is the direct justification for Module 4's incident-extraction mechanism (Section 5.6) and for basing its replay on stored transforms and discrete state snapshots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let the reviewer switch viewpoints and jump to any incident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rather than on rendered video.</w:t>
      </w:r>
      <w:r w:rsidDel="00000000" w:rsidR="00000000" w:rsidRPr="00000000">
        <w:rPr>
          <w:rtl w:val="0"/>
        </w:rPr>
      </w:r>
    </w:p>
    <w:p w:rsidR="00000000" w:rsidDel="00000000" w:rsidP="00000000" w:rsidRDefault="00000000" w:rsidRPr="00000000" w14:paraId="0000010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what should actually be scored, this project draws on domain-specific real-world benchmarks rather than inventing arbitrary targets: the New York City Police Department's SOP-9 firearms discharge analysis, which shows expert officers under stress hitting only roughly 45-55% of shots at under three metres and 10-15% at three-to-seven metres, anchors Module 4's distance-normalised accuracy score [59]; RAND's analysis of real-world hostage-rescue operation outcomes anchors the novice/expert bands for Hostage Safety [60]; and Hick's Law choice-reaction-time relationship [38] anchors the fast/slow thresholds inside Module 4's Operator Safety Threat-Response term. Nieuwenhuys et al.'s validated, peer-reviewed close-quarters-battle tactical-performance instrument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five scales, nine items, inter-rater intraclass correlation of 0.834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is the closest existing validated instrument to what Module 4's Operator Safety score attempts, and four of its five scales (tactical behaviour, weapon handling, response time and mistakes) map directly onto Operator Safety's own four components [61].</w:t>
      </w:r>
      <w:r w:rsidDel="00000000" w:rsidR="00000000" w:rsidRPr="00000000">
        <w:rPr>
          <w:rtl w:val="0"/>
        </w:rPr>
      </w:r>
    </w:p>
    <w:p w:rsidR="00000000" w:rsidDel="00000000" w:rsidP="00000000" w:rsidRDefault="00000000" w:rsidRPr="00000000" w14:paraId="0000010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the specific problem of scoring a hostage's psychological state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dimension most tactical AAR tools omit entirely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this project draws on Bracha's revision of the classical "fight-or-flight" response into a five-stage Freeze-Flight-Fight-Fright-Faint spectrum, in which Freeze is the reflexive first-stage response to a sudden threat rather than an escalation past Fear [62]; on clinical evidence that peritraumatic tonic immobility (Freeze) predicts worse trauma outcomes than active Panic despite looking outwardly calmer [63], [64]; on fear-potentiated-startle research establishing that a perceived-but-not-yet-imminent threat elevates arousal even before it becomes acute [65]; and on Arnal et al.'s finding that human screams and directed vocal threats carry acoustic "roughness" that engages the brain's fear circuitry more directly than an equally loud non-vocal sound such as gunfire [66]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together the direct research basis for scoring a directed vocal threat above simple gunfire-driven panic in Module 4's distress-index design (Section 5.6). The underlying acoustic-propagation physics (the inverse-square sound-pressure-level falloff law [67], confirmed against real weapon-noise field measurements [68], [69], [70]) and the World Health Organization's environmental-noise arousal-threshold guidance [71] together ground the baseline, below-threshold end of the same distress scale.</w:t>
      </w:r>
      <w:r w:rsidDel="00000000" w:rsidR="00000000" w:rsidRPr="00000000">
        <w:rPr>
          <w:rtl w:val="0"/>
        </w:rPr>
      </w:r>
    </w:p>
    <w:p w:rsidR="00000000" w:rsidDel="00000000" w:rsidP="00000000" w:rsidRDefault="00000000" w:rsidRPr="00000000" w14:paraId="0000010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 the comparative commercial and academic landscape, market analysis identifies automated event logging, friendly-fire flagging, and record-and-replay as now-standard AAR capabilities [72]; commercial systems such as Operator XR, Thales' Gladiator platform, MAK's VR-Engage and InVeris' fats(R) AR additionally offer gaze/muzzle analytics, AI-generated coaching, and team-level AAR [73], [74], [75], [76]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capabilities this project's Module 4 does not yet match, and reports honestly as gaps in Section 8.3. Conversely, Module 4's hostage-distress index and its distinct, second Operator-Safety axis (Section 2.5) are, to the extent this review could determine, uncommon among both the commercial and academic tools surveyed, which typically score tactical outcome alone.</w:t>
      </w:r>
      <w:r w:rsidDel="00000000" w:rsidR="00000000" w:rsidRPr="00000000">
        <w:rPr>
          <w:rtl w:val="0"/>
        </w:rPr>
      </w:r>
    </w:p>
    <w:p w:rsidR="00000000" w:rsidDel="00000000" w:rsidP="00000000" w:rsidRDefault="00000000" w:rsidRPr="00000000" w14:paraId="0000010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2.7 Statistical Methods for Repeated-Measures Ablation Evaluation</w:t>
      </w:r>
      <w:r w:rsidDel="00000000" w:rsidR="00000000" w:rsidRPr="00000000">
        <w:rPr>
          <w:rtl w:val="0"/>
        </w:rPr>
      </w:r>
    </w:p>
    <w:p w:rsidR="00000000" w:rsidDel="00000000" w:rsidP="00000000" w:rsidRDefault="00000000" w:rsidRPr="00000000" w14:paraId="0000010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both Module 1's variability study and Module 2's AI-tier ablation study compare repeated, related measurements (the same participant, or the same generation baseline, under multiple conditions) using small, ordinal or non-normally-distributed samples, the appropriate statistical tests are non-parametric rather than the classical repeated-measures ANOVA. Friedman's rank-based test for k related samples answers the omnibus question of whether the conditions differ at all [77]; Wilcoxon's signed-rank test answers, pairwise and post-hoc, which specific pair of conditions differs [78]; Kendall's coefficient of concordance (W) provides the accompanying effect size for the Friedman result [79]; and Dunn's method for multiple comparisons among means (applied here as a Bonferroni correction) controls the family-wise error rate across the three pairwise Wilcoxon tests a three-tier ablation requires [80]. Where a repeated-measures design's assumptions are checked and found acceptable, one-way ANOVA and Tukey's Honestly-Significant-Difference post-hoc procedure are used instead, following standard practice for group-comparison designs with normally distributed residuals; the effect-size convention followed throughout is Cohen's eta-squared (negligible &lt; 0.01, small &gt;= 0.01, medium &gt;= 0.06, large &gt;= 0.14) for parametric tests and the non-parametric epsilon-squared analogue otherwise. Full derivations and the specific test chosen per result are given alongside each result in Chapter 7.</w:t>
      </w:r>
      <w:r w:rsidDel="00000000" w:rsidR="00000000" w:rsidRPr="00000000">
        <w:rPr>
          <w:rtl w:val="0"/>
        </w:rPr>
      </w:r>
    </w:p>
    <w:p w:rsidR="00000000" w:rsidDel="00000000" w:rsidP="00000000" w:rsidRDefault="00000000" w:rsidRPr="00000000" w14:paraId="0000010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2.8 Comparative Summary</w:t>
      </w:r>
      <w:r w:rsidDel="00000000" w:rsidR="00000000" w:rsidRPr="00000000">
        <w:rPr>
          <w:rtl w:val="0"/>
        </w:rPr>
      </w:r>
    </w:p>
    <w:p w:rsidR="00000000" w:rsidDel="00000000" w:rsidP="00000000" w:rsidRDefault="00000000" w:rsidRPr="00000000" w14:paraId="0000010A">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2.1: Comparative summary of related work and this project's contribution</w:t>
      </w:r>
      <w:r w:rsidDel="00000000" w:rsidR="00000000" w:rsidRPr="00000000">
        <w:rPr>
          <w:rtl w:val="0"/>
        </w:rPr>
      </w:r>
    </w:p>
    <w:tbl>
      <w:tblPr>
        <w:tblStyle w:val="Table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Approach</w:t>
            </w:r>
            <w:r w:rsidDel="00000000" w:rsidR="00000000" w:rsidRPr="00000000">
              <w:rPr>
                <w:rtl w:val="0"/>
              </w:rPr>
            </w:r>
          </w:p>
        </w:tc>
        <w:tc>
          <w:tcPr>
            <w:shd w:fill="d9d9d9" w:val="clear"/>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Strengths</w:t>
            </w:r>
            <w:r w:rsidDel="00000000" w:rsidR="00000000" w:rsidRPr="00000000">
              <w:rPr>
                <w:rtl w:val="0"/>
              </w:rPr>
            </w:r>
          </w:p>
        </w:tc>
        <w:tc>
          <w:tcPr>
            <w:shd w:fill="d9d9d9" w:val="clear"/>
          </w:tcPr>
          <w:p w:rsidR="00000000" w:rsidDel="00000000" w:rsidP="00000000" w:rsidRDefault="00000000" w:rsidRPr="00000000" w14:paraId="0000010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Gap addressed by this project</w:t>
            </w: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VR skill-training reviews</w:t>
            </w:r>
            <w:r w:rsidDel="00000000" w:rsidR="00000000" w:rsidRPr="00000000">
              <w:rPr>
                <w:rtl w:val="0"/>
              </w:rPr>
            </w:r>
          </w:p>
        </w:tc>
        <w:tc>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Confirm the value of measurable response and informative review</w:t>
            </w:r>
            <w:r w:rsidDel="00000000" w:rsidR="00000000" w:rsidRPr="00000000">
              <w:rPr>
                <w:rtl w:val="0"/>
              </w:rPr>
            </w:r>
          </w:p>
        </w:tc>
        <w:tc>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Provides an integrated implementation, not just design guidance</w:t>
            </w:r>
            <w:r w:rsidDel="00000000" w:rsidR="00000000" w:rsidRPr="00000000">
              <w:rPr>
                <w:rtl w:val="0"/>
              </w:rPr>
            </w:r>
          </w:p>
        </w:tc>
      </w:tr>
      <w:tr>
        <w:trPr>
          <w:cantSplit w:val="0"/>
          <w:tblHeader w:val="0"/>
        </w:trPr>
        <w:tc>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XR military-tactics study</w:t>
            </w: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Evidence that XR can match traditional tactics training</w:t>
            </w:r>
            <w:r w:rsidDel="00000000" w:rsidR="00000000" w:rsidRPr="00000000">
              <w:rPr>
                <w:rtl w:val="0"/>
              </w:rPr>
            </w:r>
          </w:p>
        </w:tc>
        <w:tc>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Provides a generation pipeline for varied scenarios, not a fixed exercise</w:t>
            </w:r>
            <w:r w:rsidDel="00000000" w:rsidR="00000000" w:rsidRPr="00000000">
              <w:rPr>
                <w:rtl w:val="0"/>
              </w:rPr>
            </w:r>
          </w:p>
        </w:tc>
      </w:tr>
      <w:tr>
        <w:trPr>
          <w:cantSplit w:val="0"/>
          <w:tblHeader w:val="0"/>
        </w:trPr>
        <w:tc>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Mission-based / GA-based PCG</w:t>
            </w: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structure drives generation; automated content variation</w:t>
            </w:r>
            <w:r w:rsidDel="00000000" w:rsidR="00000000" w:rsidRPr="00000000">
              <w:rPr>
                <w:rtl w:val="0"/>
              </w:rPr>
            </w:r>
          </w:p>
        </w:tc>
        <w:tc>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Integrates generation with runtime NPC behaviour, cognition and AAR in one pipeline</w:t>
            </w:r>
            <w:r w:rsidDel="00000000" w:rsidR="00000000" w:rsidRPr="00000000">
              <w:rPr>
                <w:rtl w:val="0"/>
              </w:rPr>
            </w:r>
          </w:p>
        </w:tc>
      </w:tr>
      <w:tr>
        <w:trPr>
          <w:cantSplit w:val="0"/>
          <w:tblHeader w:val="0"/>
        </w:trPr>
        <w:tc>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F.E.A.R. two-layer GOAP squad AI</w:t>
            </w: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Directly implementable squad-coordination architecture</w:t>
            </w:r>
            <w:r w:rsidDel="00000000" w:rsidR="00000000" w:rsidRPr="00000000">
              <w:rPr>
                <w:rtl w:val="0"/>
              </w:rPr>
            </w:r>
          </w:p>
        </w:tc>
        <w:tc>
          <w:tcPr/>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Adds military-doctrine grounding and multiple selectable, evaluable intelligence tiers</w:t>
            </w:r>
            <w:r w:rsidDel="00000000" w:rsidR="00000000" w:rsidRPr="00000000">
              <w:rPr>
                <w:rtl w:val="0"/>
              </w:rPr>
            </w:r>
          </w:p>
        </w:tc>
      </w:tr>
      <w:tr>
        <w:trPr>
          <w:cantSplit w:val="0"/>
          <w:tblHeader w:val="0"/>
        </w:trPr>
        <w:tc>
          <w:tcPr/>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Godspeed / UEQ-S / believability Turing-test lineage</w:t>
            </w: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Validated instruments and judging protocols for believability</w:t>
            </w:r>
            <w:r w:rsidDel="00000000" w:rsidR="00000000" w:rsidRPr="00000000">
              <w:rPr>
                <w:rtl w:val="0"/>
              </w:rPr>
            </w:r>
          </w:p>
        </w:tc>
        <w:tc>
          <w:tcPr/>
          <w:p w:rsidR="00000000" w:rsidDel="00000000" w:rsidP="00000000" w:rsidRDefault="00000000" w:rsidRPr="00000000" w14:paraId="000001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Applied specifically to a hostile squad-tactical agent, evaluated via a controlled ablation</w:t>
            </w:r>
            <w:r w:rsidDel="00000000" w:rsidR="00000000" w:rsidRPr="00000000">
              <w:rPr>
                <w:rtl w:val="0"/>
              </w:rPr>
            </w:r>
          </w:p>
        </w:tc>
      </w:tr>
      <w:tr>
        <w:trPr>
          <w:cantSplit w:val="0"/>
          <w:tblHeader w:val="0"/>
        </w:trPr>
        <w:tc>
          <w:tcPr/>
          <w:p w:rsidR="00000000" w:rsidDel="00000000" w:rsidP="00000000" w:rsidRDefault="00000000" w:rsidRPr="00000000" w14:paraId="0000011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 reaction-time human-factors literature</w:t>
            </w: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Established reference values for specific isolated tasks</w:t>
            </w:r>
            <w:r w:rsidDel="00000000" w:rsidR="00000000" w:rsidRPr="00000000">
              <w:rPr>
                <w:rtl w:val="0"/>
              </w:rPr>
            </w:r>
          </w:p>
        </w:tc>
        <w:tc>
          <w:tcPr/>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Combined into one honestly-tiered, per-session, automatic interpretation layer</w:t>
            </w:r>
            <w:r w:rsidDel="00000000" w:rsidR="00000000" w:rsidRPr="00000000">
              <w:rPr>
                <w:rtl w:val="0"/>
              </w:rPr>
            </w:r>
          </w:p>
        </w:tc>
      </w:tr>
      <w:tr>
        <w:trPr>
          <w:cantSplit w:val="0"/>
          <w:tblHeader w:val="0"/>
        </w:trPr>
        <w:tc>
          <w:tcPr/>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VR AAR for police training</w:t>
            </w: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Evidence that structured, evidence-linked AAR improves learning</w:t>
            </w:r>
            <w:r w:rsidDel="00000000" w:rsidR="00000000" w:rsidRPr="00000000">
              <w:rPr>
                <w:rtl w:val="0"/>
              </w:rPr>
            </w:r>
          </w:p>
        </w:tc>
        <w:tc>
          <w:tcPr/>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Adds a construct-validated, multi-dimensional score, a second Operator-Safety axis, and hostage psychological scoring</w:t>
            </w:r>
            <w:r w:rsidDel="00000000" w:rsidR="00000000" w:rsidRPr="00000000">
              <w:rPr>
                <w:rtl w:val="0"/>
              </w:rPr>
            </w:r>
          </w:p>
        </w:tc>
      </w:tr>
      <w:tr>
        <w:trPr>
          <w:cantSplit w:val="0"/>
          <w:tblHeader w:val="0"/>
        </w:trPr>
        <w:tc>
          <w:tcPr/>
          <w:p w:rsidR="00000000" w:rsidDel="00000000" w:rsidP="00000000" w:rsidRDefault="00000000" w:rsidRPr="00000000" w14:paraId="0000012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project (Sentinels)</w:t>
            </w:r>
            <w:r w:rsidDel="00000000" w:rsidR="00000000" w:rsidRPr="00000000">
              <w:rPr>
                <w:rtl w:val="0"/>
              </w:rPr>
            </w:r>
          </w:p>
        </w:tc>
        <w:tc>
          <w:tcPr/>
          <w:p w:rsidR="00000000" w:rsidDel="00000000" w:rsidP="00000000" w:rsidRDefault="00000000" w:rsidRPr="00000000" w14:paraId="0000012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Integrated 4-module pipeline: generation, NPC, cognition, AAR</w:t>
            </w:r>
            <w:r w:rsidDel="00000000" w:rsidR="00000000" w:rsidRPr="00000000">
              <w:rPr>
                <w:rtl w:val="0"/>
              </w:rPr>
            </w:r>
          </w:p>
        </w:tc>
        <w:tc>
          <w:tcPr/>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Bridges generation, tactical runtime behaviour, non-invasive cognition and evidence-linked review, evaluated end to end</w:t>
            </w:r>
            <w:r w:rsidDel="00000000" w:rsidR="00000000" w:rsidRPr="00000000">
              <w:rPr>
                <w:rtl w:val="0"/>
              </w:rPr>
            </w:r>
          </w:p>
        </w:tc>
      </w:tr>
    </w:tbl>
    <w:p w:rsidR="00000000" w:rsidDel="00000000" w:rsidP="00000000" w:rsidRDefault="00000000" w:rsidRPr="00000000" w14:paraId="00000126">
      <w:pPr>
        <w:spacing w:after="120" w:lineRule="auto"/>
        <w:jc w:val="both"/>
        <w:rPr/>
      </w:pPr>
      <w:r w:rsidDel="00000000" w:rsidR="00000000" w:rsidRPr="00000000">
        <w:rPr>
          <w:rtl w:val="0"/>
        </w:rPr>
      </w:r>
    </w:p>
    <w:p w:rsidR="00000000" w:rsidDel="00000000" w:rsidP="00000000" w:rsidRDefault="00000000" w:rsidRPr="00000000" w14:paraId="0000012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 Summary</w:t>
      </w:r>
      <w:r w:rsidDel="00000000" w:rsidR="00000000" w:rsidRPr="00000000">
        <w:rPr>
          <w:rtl w:val="0"/>
        </w:rPr>
      </w:r>
    </w:p>
    <w:p w:rsidR="00000000" w:rsidDel="00000000" w:rsidP="00000000" w:rsidRDefault="00000000" w:rsidRPr="00000000" w14:paraId="0000012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literature reviewed in this chapter shows clear support for parameter-driven scenario generation with an explicit validation layer, event-driven and doctrinally-grounded NPC behaviour, believability evaluation via validated psychometric instruments and controlled ablation, honestly-tiered non-invasive cognitive measurement, and evidence-linked after-action review calibrated against real-world benchmarks. No single retrieved source or existing prototype combines all of these elements into one integrated, empirically evaluated VR hostage-rescue system on consumer VR hardware. The next chapter describes the technology adapted to construct this integrated system.</w:t>
      </w:r>
      <w:r w:rsidDel="00000000" w:rsidR="00000000" w:rsidRPr="00000000">
        <w:rPr>
          <w:rtl w:val="0"/>
        </w:rPr>
      </w:r>
    </w:p>
    <w:p w:rsidR="00000000" w:rsidDel="00000000" w:rsidP="00000000" w:rsidRDefault="00000000" w:rsidRPr="00000000" w14:paraId="0000012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3</w:t>
      </w:r>
      <w:r w:rsidDel="00000000" w:rsidR="00000000" w:rsidRPr="00000000">
        <w:rPr>
          <w:rtl w:val="0"/>
        </w:rPr>
      </w:r>
    </w:p>
    <w:p w:rsidR="00000000" w:rsidDel="00000000" w:rsidP="00000000" w:rsidRDefault="00000000" w:rsidRPr="00000000" w14:paraId="0000012B">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Technology Adapted</w:t>
      </w:r>
      <w:r w:rsidDel="00000000" w:rsidR="00000000" w:rsidRPr="00000000">
        <w:rPr>
          <w:rtl w:val="0"/>
        </w:rPr>
      </w:r>
    </w:p>
    <w:p w:rsidR="00000000" w:rsidDel="00000000" w:rsidP="00000000" w:rsidRDefault="00000000" w:rsidRPr="00000000" w14:paraId="0000012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3.1 Introduction</w:t>
      </w:r>
      <w:r w:rsidDel="00000000" w:rsidR="00000000" w:rsidRPr="00000000">
        <w:rPr>
          <w:rtl w:val="0"/>
        </w:rPr>
      </w:r>
    </w:p>
    <w:p w:rsidR="00000000" w:rsidDel="00000000" w:rsidP="00000000" w:rsidRDefault="00000000" w:rsidRPr="00000000" w14:paraId="000001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describes the technologies adopted for the project, justifies each choice against the requirements of the four modules, and explains how the components fit together. The chosen technologies prioritise stability on the target Meta Quest 3 headset, support for structured, versioned runtime data shared across modules, a reproducible statistical-evaluation workflow, and a standard collaborative development process.</w:t>
      </w:r>
      <w:r w:rsidDel="00000000" w:rsidR="00000000" w:rsidRPr="00000000">
        <w:rPr>
          <w:rtl w:val="0"/>
        </w:rPr>
      </w:r>
    </w:p>
    <w:p w:rsidR="00000000" w:rsidDel="00000000" w:rsidP="00000000" w:rsidRDefault="00000000" w:rsidRPr="00000000" w14:paraId="0000012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Game Engine and VR Platform</w:t>
      </w:r>
      <w:r w:rsidDel="00000000" w:rsidR="00000000" w:rsidRPr="00000000">
        <w:rPr>
          <w:rtl w:val="0"/>
        </w:rPr>
      </w:r>
    </w:p>
    <w:p w:rsidR="00000000" w:rsidDel="00000000" w:rsidP="00000000" w:rsidRDefault="00000000" w:rsidRPr="00000000" w14:paraId="000001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Unity is used as the project's game engine because it provides mature XR tooling, is widely used in academic and commercial VR training projects, and supplies scene management, physics, animation, navigation, UI and asset pipelines out of the box, letting the team focus on module-specific logic instead of engine infrastructure. Meta Quest 3 was selected as the deployment target because it is a stand-alone headset with positional tracking and on-device compute, which makes participant trials and demonstrations practical without a tethered PC [81].</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OpenXR runtime, together with the Unity XR Interaction Toolkit and the MikeNspired XRI Starter Kit, provides a vendor-neutral abstraction over headset and controller input and supplies the baseline weapon, locomotion and hand-interaction rig that all four modules build on without modifying its underlying hand-pose assets (Module 3, Section 6.6). Unity's AI Navigation package is used at runtime to bake a NavMesh from each generated scenario so that NPCs can patrol, wander and pursue events. ProBuilder is used during development to grey-box interior layouts and prefabs.</w:t>
      </w:r>
      <w:r w:rsidDel="00000000" w:rsidR="00000000" w:rsidRPr="00000000">
        <w:rPr>
          <w:rtl w:val="0"/>
        </w:rPr>
      </w:r>
    </w:p>
    <w:p w:rsidR="00000000" w:rsidDel="00000000" w:rsidP="00000000" w:rsidRDefault="00000000" w:rsidRPr="00000000" w14:paraId="0000013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3.3 Programming Language and Core Libraries</w:t>
      </w:r>
      <w:r w:rsidDel="00000000" w:rsidR="00000000" w:rsidRPr="00000000">
        <w:rPr>
          <w:rtl w:val="0"/>
        </w:rPr>
      </w:r>
    </w:p>
    <w:p w:rsidR="00000000" w:rsidDel="00000000" w:rsidP="00000000" w:rsidRDefault="00000000" w:rsidRPr="00000000" w14:paraId="0000013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 is the language used throughout the Unity-side codebase. Module 1's generation pipeline is implemented as plain C# classes with no MonoBehaviour dependency, bound to a dedicated assembly definition so it is isolated from Assembly-CSharp and can run and be tested headless. Module 4's scoring and logging core is similarly isolated behind its own assembly definition with zero references to gameplay code, so that new gameplay event types require no Module 4 code change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defining engineering property that most differentiates it from hand-instrumented AAR tooling (Section 6.7). Newtonsoft.Json is used for all JSON serialisation because it supports Dictionary types, nullable fields and custom converters, which Unity's built-in JsonUtility does not; enums are serialised as snake_case strings via a StringEnumConverter, and a small SerializableVector3 wrapper stores positions because Newtonsoft cannot serialise Unity's Vector3 directly.</w:t>
      </w:r>
      <w:r w:rsidDel="00000000" w:rsidR="00000000" w:rsidRPr="00000000">
        <w:rPr>
          <w:rtl w:val="0"/>
        </w:rPr>
      </w:r>
    </w:p>
    <w:p w:rsidR="00000000" w:rsidDel="00000000" w:rsidP="00000000" w:rsidRDefault="00000000" w:rsidRPr="00000000" w14:paraId="000001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dashboard and evaluation tooling are implemented in JavaScript/JSX on Next.js 14 (App Router), with React client components, Mongoose/MongoDB for persistence, Recharts for charting, and react-three-fiber for the 3D replay reconstruction. The non-parametric statistics engine used throughout Chapter 7 (Friedman, Wilcoxon signed-rank, one-way ANOVA, one-sample Wilcoxon) is a dependency-free JavaScript implementation written for this project and validated against a hand-worked example before use (Section 7.4).</w:t>
      </w:r>
      <w:r w:rsidDel="00000000" w:rsidR="00000000" w:rsidRPr="00000000">
        <w:rPr>
          <w:rtl w:val="0"/>
        </w:rPr>
      </w:r>
    </w:p>
    <w:p w:rsidR="00000000" w:rsidDel="00000000" w:rsidP="00000000" w:rsidRDefault="00000000" w:rsidRPr="00000000" w14:paraId="00000134">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3.4 Development Environment and Tools</w:t>
      </w:r>
      <w:r w:rsidDel="00000000" w:rsidR="00000000" w:rsidRPr="00000000">
        <w:rPr>
          <w:rtl w:val="0"/>
        </w:rPr>
      </w:r>
    </w:p>
    <w:p w:rsidR="00000000" w:rsidDel="00000000" w:rsidP="00000000" w:rsidRDefault="00000000" w:rsidRPr="00000000" w14:paraId="0000013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Unity Editor on Windows is the primary IDE for scene editing, asset management and play-mode testing, supplemented by Visual Studio and VS Code for C# and JavaScript editing, debugging and static analysis. Unity Editor menu commands under Tools / Scenario Generator allow batch generation-and-validation runs without entering Play mode, which was essential for Module 1's 2000-scenario evaluation study (Section 7.3). A CoplayDev Unity bridge was used throughout development for live, scripted inspection and verification of runtime state, animator controllers, and scene contents, allowing many fixes described in Chapter 6 to be verified directly against a running Editor instance rather than by inference alone.</w:t>
      </w:r>
      <w:r w:rsidDel="00000000" w:rsidR="00000000" w:rsidRPr="00000000">
        <w:rPr>
          <w:rtl w:val="0"/>
        </w:rPr>
      </w:r>
    </w:p>
    <w:p w:rsidR="00000000" w:rsidDel="00000000" w:rsidP="00000000" w:rsidRDefault="00000000" w:rsidRPr="00000000" w14:paraId="00000136">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3.5 Module-Specific Technology Choices</w:t>
      </w:r>
      <w:r w:rsidDel="00000000" w:rsidR="00000000" w:rsidRPr="00000000">
        <w:rPr>
          <w:rtl w:val="0"/>
        </w:rPr>
      </w:r>
    </w:p>
    <w:p w:rsidR="00000000" w:rsidDel="00000000" w:rsidP="00000000" w:rsidRDefault="00000000" w:rsidRPr="00000000" w14:paraId="00000137">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3.5.1 Module 1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3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implemented as plain C# classes outside MonoBehaviour, which keeps the generation pipeline deterministic, unit-testable and decoupled from the Unity scene lifecycle; only SceneBuilder and the editor tooling are MonoBehaviour or Editor classes. A single seeded System.Random is threaded through every pipeline stage, so the whole pipeline is reproducibly derived from one seed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property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7.3's</w:t>
      </w:r>
      <w:r w:rsidDel="00000000" w:rsidR="00000000" w:rsidRPr="00000000">
        <w:rPr>
          <w:rFonts w:ascii="Times New Roman" w:cs="Times New Roman" w:eastAsia="Times New Roman" w:hAnsi="Times New Roman"/>
          <w:b w:val="0"/>
          <w:bCs w:val="0"/>
          <w:i w:val="0"/>
          <w:iCs w:val="0"/>
          <w:sz w:val="24"/>
          <w:szCs w:val="24"/>
          <w:rtl w:val="0"/>
        </w:rPr>
        <w:t xml:space="preserve"> variability study depends on. Module 1's assembly is marked autoReferenced so that consuming scripts in Assembly-CSharp can use its data models without an explicit reference.</w:t>
      </w:r>
      <w:r w:rsidDel="00000000" w:rsidR="00000000" w:rsidRPr="00000000">
        <w:rPr>
          <w:rtl w:val="0"/>
        </w:rPr>
      </w:r>
    </w:p>
    <w:p w:rsidR="00000000" w:rsidDel="00000000" w:rsidP="00000000" w:rsidRDefault="00000000" w:rsidRPr="00000000" w14:paraId="00000139">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3.5.2 Module 2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13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 is implemented as a set of MonoBehaviour controllers (TerroristController, HostageController, Squad, EventManager) attached to spawned NPCs at runtime, deliberately kept in Assembly-CSharp rather than an isolated assembly since it must reference the XRI Starter Kit's damage interfaces and the SceneBuilder's spawned prefabs directly. State machines are kept small and explicit so that transitions are observable from the Unity Inspector and from the Console during development.</w:t>
      </w:r>
      <w:r w:rsidDel="00000000" w:rsidR="00000000" w:rsidRPr="00000000">
        <w:rPr>
          <w:rtl w:val="0"/>
        </w:rPr>
      </w:r>
    </w:p>
    <w:p w:rsidR="00000000" w:rsidDel="00000000" w:rsidP="00000000" w:rsidRDefault="00000000" w:rsidRPr="00000000" w14:paraId="0000013B">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3.5.3 Module 3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13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lives under its own CognitiveTracking assembly and uses Unity's XR API to read the existing XRI rig's head and controller transforms read-only, via a breadth-first search over the rig hierarchy that name-matches hand/controller transforms while excluding known decoys (teleport ray, poke interactor, smoothing helpers)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necessary because the project's XRI Starter Kit rig has no single canonical hand-transform to bind to directly, and because directly modifying XRI kit assets was known from prior experience to break existing hand poses. Feature extraction and benchmark interpretation are implemented as pure JavaScript functions in the dashboard layer (lib/movementBenchmarks.js, lib/workloadReasoning.js) so the same evaluation logic that renders on the Movement and Workload tabs can also be inspected, tested and cited directly against its source literature.</w:t>
      </w:r>
      <w:r w:rsidDel="00000000" w:rsidR="00000000" w:rsidRPr="00000000">
        <w:rPr>
          <w:rtl w:val="0"/>
        </w:rPr>
      </w:r>
    </w:p>
    <w:p w:rsidR="00000000" w:rsidDel="00000000" w:rsidP="00000000" w:rsidRDefault="00000000" w:rsidRPr="00000000" w14:paraId="0000013D">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3.5.4 Module 4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13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4's scoring core (PerformanceCalculator, SessionLogger) sits behind a TeamSentinels.Module4 assembly definition with zero references to gameplay code, so it cannot accidentally couple to any specific NPC or weapon implementation. A separate, un-isolated Module4Integration layer bridges Module 4 to Modules 1-3's gameplay types, since an assembly definition cannot reference back into Assembly-CSharp. Completed sessions are serialised to indented JSON, written to Application.persistentDataPath (not Application.dataPath, which is read-only on Quest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Section 6.7's engineering narrative describes the defect this caused and its fix), and uploaded to the dashboard over HTTP with gzip compression, retry-with-backoff and an on-disk queue so that a session is never lost even if the headset is quit mid-upload.</w:t>
      </w:r>
      <w:r w:rsidDel="00000000" w:rsidR="00000000" w:rsidRPr="00000000">
        <w:rPr>
          <w:rtl w:val="0"/>
        </w:rPr>
      </w:r>
    </w:p>
    <w:p w:rsidR="00000000" w:rsidDel="00000000" w:rsidP="00000000" w:rsidRDefault="00000000" w:rsidRPr="00000000" w14:paraId="0000013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3.6 Dashboard, Database and Statistical Technology Stack</w:t>
      </w:r>
      <w:r w:rsidDel="00000000" w:rsidR="00000000" w:rsidRPr="00000000">
        <w:rPr>
          <w:rtl w:val="0"/>
        </w:rPr>
      </w:r>
    </w:p>
    <w:p w:rsidR="00000000" w:rsidDel="00000000" w:rsidP="00000000" w:rsidRDefault="00000000" w:rsidRPr="00000000" w14:paraId="0000014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evaluation dashboard ("Sentinels AAR") is a Next.js 14 App Router application, deployed on Vercel and backed by a shared MongoDB instance (via Mongoose) so that a session played on any PC (Unity Editor) or Quest headset, anywhere with internet access, lands in the same database and is visible from both local development and the hosted dashboard. The mission-launch form tags every session with a participant identifier and an AI-intelligence-tier label at the moment of scenario generation, which is the mechanism that makes Module 2's within-subjects ablation study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7.4</w:t>
      </w:r>
      <w:r w:rsidDel="00000000" w:rsidR="00000000" w:rsidRPr="00000000">
        <w:rPr>
          <w:rFonts w:ascii="Times New Roman" w:cs="Times New Roman" w:eastAsia="Times New Roman" w:hAnsi="Times New Roman"/>
          <w:b w:val="0"/>
          <w:bCs w:val="0"/>
          <w:i w:val="0"/>
          <w:iCs w:val="0"/>
          <w:sz w:val="24"/>
          <w:szCs w:val="24"/>
          <w:rtl w:val="0"/>
        </w:rPr>
        <w:t xml:space="preserve">) possible without any separate data-collection tooling. Recharts renders all 2D charts (workload trends, radar score breakdowns, movement telemetry, reaction-time scatter plots); react-three-fiber renders the free-orbit 3D replay reconstruction from stored transform and state-snapshot data.</w:t>
      </w:r>
      <w:r w:rsidDel="00000000" w:rsidR="00000000" w:rsidRPr="00000000">
        <w:rPr>
          <w:rtl w:val="0"/>
        </w:rPr>
      </w:r>
    </w:p>
    <w:p w:rsidR="00000000" w:rsidDel="00000000" w:rsidP="00000000" w:rsidRDefault="00000000" w:rsidRPr="00000000" w14:paraId="0000014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3.7 Version Control and Collaboration</w:t>
      </w:r>
      <w:r w:rsidDel="00000000" w:rsidR="00000000" w:rsidRPr="00000000">
        <w:rPr>
          <w:rtl w:val="0"/>
        </w:rPr>
      </w:r>
    </w:p>
    <w:p w:rsidR="00000000" w:rsidDel="00000000" w:rsidP="00000000" w:rsidRDefault="00000000" w:rsidRPr="00000000" w14:paraId="0000014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GitHub is used for source control, branching and code review. The repository follows a feature-branch workflow: feature branches are merged into a long-lived development branch through pull requests, and that branch is promoted to the main branch when a coherent integration milestone is reached. Large binary assets that do not benefit from text diffing are excluded from source control where appropriate.</w:t>
      </w:r>
      <w:r w:rsidDel="00000000" w:rsidR="00000000" w:rsidRPr="00000000">
        <w:rPr>
          <w:rtl w:val="0"/>
        </w:rPr>
      </w:r>
    </w:p>
    <w:p w:rsidR="00000000" w:rsidDel="00000000" w:rsidP="00000000" w:rsidRDefault="00000000" w:rsidRPr="00000000" w14:paraId="0000014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3.8 Summary</w:t>
      </w:r>
      <w:r w:rsidDel="00000000" w:rsidR="00000000" w:rsidRPr="00000000">
        <w:rPr>
          <w:rtl w:val="0"/>
        </w:rPr>
      </w:r>
    </w:p>
    <w:p w:rsidR="00000000" w:rsidDel="00000000" w:rsidP="00000000" w:rsidRDefault="00000000" w:rsidRPr="00000000" w14:paraId="0000014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technology stack pairs Unity and the Meta Quest 3 headset with C# and Newtonsoft.Json on the engine side, and a Next.js/MongoDB dashboard with a dependency-free statistics engine on the evaluation side. These choices provided the flexibility required to develop the four modules substantially in parallel while maintaining a manageable, evaluable integrated runtime on consumer hardware. The next chapter explains how these technologies are integrated within the proposed solution.</w:t>
      </w:r>
      <w:r w:rsidDel="00000000" w:rsidR="00000000" w:rsidRPr="00000000">
        <w:rPr>
          <w:rtl w:val="0"/>
        </w:rPr>
      </w:r>
    </w:p>
    <w:p w:rsidR="00000000" w:rsidDel="00000000" w:rsidP="00000000" w:rsidRDefault="00000000" w:rsidRPr="00000000" w14:paraId="000001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4</w:t>
      </w:r>
      <w:r w:rsidDel="00000000" w:rsidR="00000000" w:rsidRPr="00000000">
        <w:rPr>
          <w:rtl w:val="0"/>
        </w:rPr>
      </w:r>
    </w:p>
    <w:p w:rsidR="00000000" w:rsidDel="00000000" w:rsidP="00000000" w:rsidRDefault="00000000" w:rsidRPr="00000000" w14:paraId="0000014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Our Approach</w:t>
      </w:r>
      <w:r w:rsidDel="00000000" w:rsidR="00000000" w:rsidRPr="00000000">
        <w:rPr>
          <w:rtl w:val="0"/>
        </w:rPr>
      </w:r>
    </w:p>
    <w:p w:rsidR="00000000" w:rsidDel="00000000" w:rsidP="00000000" w:rsidRDefault="00000000" w:rsidRPr="00000000" w14:paraId="0000014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4.1 Introduction</w:t>
      </w:r>
      <w:r w:rsidDel="00000000" w:rsidR="00000000" w:rsidRPr="00000000">
        <w:rPr>
          <w:rtl w:val="0"/>
        </w:rPr>
      </w:r>
    </w:p>
    <w:p w:rsidR="00000000" w:rsidDel="00000000" w:rsidP="00000000" w:rsidRDefault="00000000" w:rsidRPr="00000000" w14:paraId="0000014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describes the proposed solution from a system level. It covers the user categories, the inputs an evaluator provides, the runtime process, the outputs the system produces, and the approach taken within each module. Detailed design and implementation are deferred to Chapters 5 and 6.</w:t>
      </w:r>
      <w:r w:rsidDel="00000000" w:rsidR="00000000" w:rsidRPr="00000000">
        <w:rPr>
          <w:rtl w:val="0"/>
        </w:rPr>
      </w:r>
    </w:p>
    <w:p w:rsidR="00000000" w:rsidDel="00000000" w:rsidP="00000000" w:rsidRDefault="00000000" w:rsidRPr="00000000" w14:paraId="0000014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 Proposed System</w:t>
      </w:r>
      <w:r w:rsidDel="00000000" w:rsidR="00000000" w:rsidRPr="00000000">
        <w:rPr>
          <w:rtl w:val="0"/>
        </w:rPr>
      </w:r>
    </w:p>
    <w:p w:rsidR="00000000" w:rsidDel="00000000" w:rsidP="00000000" w:rsidRDefault="00000000" w:rsidRPr="00000000" w14:paraId="0000014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proposed system is a single-trainee VR hostage-rescue training prototype for the Meta Quest 3. An evaluator defines mission parameters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layout preferences, room structure, entity counts, placement strategy, an AI intelligence tier, and an optional participant identifier and seed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through a web-based mission-launch form. Module 1 converts those parameters into a structured Scenario data object containing the generated layout, entity placement, NPC roles and initial navigation context. The mission scene loads the generated scenario and instantiates the trainee, hostages and terrorists. Module 2 interprets weapon fire, door interaction, room entry, visibility results and hostage interaction as structured events and drives NPC behaviour at the selected intelligence tier. Module 3 collects runtime evidence in parallel to derive cognitive indicators. Module 4 transforms the full session into structured review artefacts after the run, uploads it to the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where a participant identifier is present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makes it available to the evaluation study described in Chapter 7.</w:t>
      </w:r>
      <w:r w:rsidDel="00000000" w:rsidR="00000000" w:rsidRPr="00000000">
        <w:rPr>
          <w:rtl w:val="0"/>
        </w:rPr>
      </w:r>
    </w:p>
    <w:tbl>
      <w:tblPr>
        <w:tblStyle w:val="Table4"/>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4C">
            <w:pPr>
              <w:spacing w:after="40" w:before="160" w:line="276" w:lineRule="auto"/>
              <w:jc w:val="center"/>
              <w:rPr/>
            </w:pPr>
            <w:r w:rsidDel="00000000" w:rsidR="00000000" w:rsidRPr="00000000">
              <w:rPr/>
              <w:drawing>
                <wp:inline distB="114300" distT="114300" distL="114300" distR="114300">
                  <wp:extent cx="5124450" cy="1727200"/>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1244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spacing w:after="240" w:lineRule="auto"/>
        <w:jc w:val="center"/>
        <w:rPr>
          <w:i w:val="1"/>
          <w:iCs w:val="1"/>
          <w:color w:val="434343"/>
        </w:rPr>
      </w:pPr>
      <w:r w:rsidDel="00000000" w:rsidR="00000000" w:rsidRPr="00000000">
        <w:rPr>
          <w:i w:val="1"/>
          <w:iCs w:val="1"/>
          <w:color w:val="434343"/>
          <w:sz w:val="22"/>
          <w:szCs w:val="22"/>
          <w:rtl w:val="0"/>
        </w:rPr>
        <w:t xml:space="preserve">Figure 4.1: End-to-end training and evaluation workflow: evaluator configures -&gt; scenario generated -&gt; VR mission executed -&gt; runtime telemetry captured -&gt; AAR &amp; replay produced -&gt; tagged session feeds the evaluation dashboard.</w:t>
      </w:r>
      <w:r w:rsidDel="00000000" w:rsidR="00000000" w:rsidRPr="00000000">
        <w:rPr>
          <w:rtl w:val="0"/>
        </w:rPr>
      </w:r>
    </w:p>
    <w:p w:rsidR="00000000" w:rsidDel="00000000" w:rsidP="00000000" w:rsidRDefault="00000000" w:rsidRPr="00000000" w14:paraId="0000014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4.3 Users</w:t>
      </w:r>
      <w:r w:rsidDel="00000000" w:rsidR="00000000" w:rsidRPr="00000000">
        <w:rPr>
          <w:rtl w:val="0"/>
        </w:rPr>
      </w:r>
    </w:p>
    <w:p w:rsidR="00000000" w:rsidDel="00000000" w:rsidP="00000000" w:rsidRDefault="00000000" w:rsidRPr="00000000" w14:paraId="0000014F">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4.1: User categories of the proposed system</w:t>
      </w:r>
      <w:r w:rsidDel="00000000" w:rsidR="00000000" w:rsidRPr="00000000">
        <w:rPr>
          <w:rtl w:val="0"/>
        </w:rPr>
      </w:r>
    </w:p>
    <w:tbl>
      <w:tblPr>
        <w:tblStyle w:val="Table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5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5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Trainee</w:t>
            </w:r>
            <w:r w:rsidDel="00000000" w:rsidR="00000000" w:rsidRPr="00000000">
              <w:rPr>
                <w:rtl w:val="0"/>
              </w:rPr>
            </w:r>
          </w:p>
        </w:tc>
        <w:tc>
          <w:tcPr/>
          <w:p w:rsidR="00000000" w:rsidDel="00000000" w:rsidP="00000000" w:rsidRDefault="00000000" w:rsidRPr="00000000" w14:paraId="0000015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Executes the mission in VR, interacts with the generated environment, engages with hostages and hostile NPCs, and completes the mission objective.</w:t>
            </w: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Evaluator</w:t>
            </w: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Configures mission parameters (</w:t>
            </w:r>
            <w:r w:rsidDel="00000000" w:rsidR="00000000" w:rsidRPr="00000000">
              <w:rPr>
                <w:rFonts w:ascii="Times New Roman" w:cs="Times New Roman" w:eastAsia="Times New Roman" w:hAnsi="Times New Roman"/>
                <w:b w:val="0"/>
                <w:bCs w:val="0"/>
                <w:i w:val="0"/>
                <w:iCs w:val="0"/>
                <w:sz w:val="20"/>
                <w:szCs w:val="20"/>
                <w:highlight w:val="red"/>
                <w:rtl w:val="0"/>
              </w:rPr>
              <w:t xml:space="preserve">including AI intelligence tier and participant identifier</w:t>
            </w:r>
            <w:r w:rsidDel="00000000" w:rsidR="00000000" w:rsidRPr="00000000">
              <w:rPr>
                <w:rFonts w:ascii="Times New Roman" w:cs="Times New Roman" w:eastAsia="Times New Roman" w:hAnsi="Times New Roman"/>
                <w:b w:val="0"/>
                <w:bCs w:val="0"/>
                <w:i w:val="0"/>
                <w:iCs w:val="0"/>
                <w:sz w:val="20"/>
                <w:szCs w:val="20"/>
                <w:rtl w:val="0"/>
              </w:rPr>
              <w:t xml:space="preserve">) before the run, and reviews session evidence after the mission through summaries, timeline views, replay controls and the evaluation dashboard.</w:t>
            </w:r>
            <w:r w:rsidDel="00000000" w:rsidR="00000000" w:rsidRPr="00000000">
              <w:rPr>
                <w:rtl w:val="0"/>
              </w:rPr>
            </w:r>
          </w:p>
        </w:tc>
      </w:tr>
    </w:tbl>
    <w:p w:rsidR="00000000" w:rsidDel="00000000" w:rsidP="00000000" w:rsidRDefault="00000000" w:rsidRPr="00000000" w14:paraId="00000156">
      <w:pPr>
        <w:spacing w:after="120" w:lineRule="auto"/>
        <w:jc w:val="both"/>
        <w:rPr/>
      </w:pPr>
      <w:r w:rsidDel="00000000" w:rsidR="00000000" w:rsidRPr="00000000">
        <w:rPr>
          <w:rtl w:val="0"/>
        </w:rPr>
      </w:r>
    </w:p>
    <w:p w:rsidR="00000000" w:rsidDel="00000000" w:rsidP="00000000" w:rsidRDefault="00000000" w:rsidRPr="00000000" w14:paraId="0000015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4.4 Inputs</w:t>
      </w:r>
      <w:r w:rsidDel="00000000" w:rsidR="00000000" w:rsidRPr="00000000">
        <w:rPr>
          <w:rtl w:val="0"/>
        </w:rPr>
      </w:r>
    </w:p>
    <w:p w:rsidR="00000000" w:rsidDel="00000000" w:rsidP="00000000" w:rsidRDefault="00000000" w:rsidRPr="00000000" w14:paraId="00000158">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4.2: Input categories of the proposed system</w:t>
      </w:r>
      <w:r w:rsidDel="00000000" w:rsidR="00000000" w:rsidRPr="00000000">
        <w:rPr>
          <w:rtl w:val="0"/>
        </w:rPr>
      </w:r>
    </w:p>
    <w:tbl>
      <w:tblPr>
        <w:tblStyle w:val="Table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structure</w:t>
            </w:r>
            <w:r w:rsidDel="00000000" w:rsidR="00000000" w:rsidRPr="00000000">
              <w:rPr>
                <w:rtl w:val="0"/>
              </w:rPr>
            </w:r>
          </w:p>
        </w:tc>
        <w:tc>
          <w:tcPr/>
          <w:p w:rsidR="00000000" w:rsidDel="00000000" w:rsidP="00000000" w:rsidRDefault="00000000" w:rsidRPr="00000000" w14:paraId="0000015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type, number of rooms, room size, layout type and entry type.</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configuration</w:t>
            </w:r>
            <w:r w:rsidDel="00000000" w:rsidR="00000000" w:rsidRPr="00000000">
              <w:rPr>
                <w:rtl w:val="0"/>
              </w:rPr>
            </w:r>
          </w:p>
        </w:tc>
        <w:tc>
          <w:tcPr/>
          <w:p w:rsidR="00000000" w:rsidDel="00000000" w:rsidP="00000000" w:rsidRDefault="00000000" w:rsidRPr="00000000" w14:paraId="0000015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Number of hostages (fixed to 1), number of terrorists, placement strategy and hostage-risk level.</w:t>
            </w:r>
            <w:r w:rsidDel="00000000" w:rsidR="00000000" w:rsidRPr="00000000">
              <w:rPr>
                <w:rtl w:val="0"/>
              </w:rPr>
            </w:r>
          </w:p>
        </w:tc>
      </w:tr>
      <w:tr>
        <w:trPr>
          <w:cantSplit w:val="0"/>
          <w:tblHeader w:val="0"/>
        </w:trPr>
        <w:tc>
          <w:tcPr/>
          <w:p w:rsidR="00000000" w:rsidDel="00000000" w:rsidP="00000000" w:rsidRDefault="00000000" w:rsidRPr="00000000" w14:paraId="0000015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Execution controls</w:t>
            </w:r>
            <w:r w:rsidDel="00000000" w:rsidR="00000000" w:rsidRPr="00000000">
              <w:rPr>
                <w:rtl w:val="0"/>
              </w:rPr>
            </w:r>
          </w:p>
        </w:tc>
        <w:tc>
          <w:tcPr/>
          <w:p w:rsidR="00000000" w:rsidDel="00000000" w:rsidP="00000000" w:rsidRDefault="00000000" w:rsidRPr="00000000" w14:paraId="0000016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Difficulty-related settings, randomness level, optional seed, </w:t>
            </w:r>
            <w:r w:rsidDel="00000000" w:rsidR="00000000" w:rsidRPr="00000000">
              <w:rPr>
                <w:rFonts w:ascii="Times New Roman" w:cs="Times New Roman" w:eastAsia="Times New Roman" w:hAnsi="Times New Roman"/>
                <w:b w:val="0"/>
                <w:bCs w:val="0"/>
                <w:i w:val="0"/>
                <w:iCs w:val="0"/>
                <w:sz w:val="20"/>
                <w:szCs w:val="20"/>
                <w:highlight w:val="red"/>
                <w:rtl w:val="0"/>
              </w:rPr>
              <w:t xml:space="preserve">AI intelligence tier</w:t>
            </w:r>
            <w:r w:rsidDel="00000000" w:rsidR="00000000" w:rsidRPr="00000000">
              <w:rPr>
                <w:rFonts w:ascii="Times New Roman" w:cs="Times New Roman" w:eastAsia="Times New Roman" w:hAnsi="Times New Roman"/>
                <w:b w:val="0"/>
                <w:bCs w:val="0"/>
                <w:i w:val="0"/>
                <w:iCs w:val="0"/>
                <w:sz w:val="20"/>
                <w:szCs w:val="20"/>
                <w:rtl w:val="0"/>
              </w:rPr>
              <w:t xml:space="preserve"> (Basic / Intermediate / Advanced), and participant identifier for evaluation grouping.</w:t>
            </w:r>
            <w:r w:rsidDel="00000000" w:rsidR="00000000" w:rsidRPr="00000000">
              <w:rPr>
                <w:rtl w:val="0"/>
              </w:rPr>
            </w:r>
          </w:p>
        </w:tc>
      </w:tr>
    </w:tbl>
    <w:p w:rsidR="00000000" w:rsidDel="00000000" w:rsidP="00000000" w:rsidRDefault="00000000" w:rsidRPr="00000000" w14:paraId="00000161">
      <w:pPr>
        <w:spacing w:after="120" w:lineRule="auto"/>
        <w:jc w:val="both"/>
        <w:rPr/>
      </w:pPr>
      <w:r w:rsidDel="00000000" w:rsidR="00000000" w:rsidRPr="00000000">
        <w:rPr>
          <w:rtl w:val="0"/>
        </w:rPr>
      </w:r>
    </w:p>
    <w:p w:rsidR="00000000" w:rsidDel="00000000" w:rsidP="00000000" w:rsidRDefault="00000000" w:rsidRPr="00000000" w14:paraId="0000016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4.5 Process</w:t>
      </w:r>
      <w:r w:rsidDel="00000000" w:rsidR="00000000" w:rsidRPr="00000000">
        <w:rPr>
          <w:rtl w:val="0"/>
        </w:rPr>
      </w:r>
    </w:p>
    <w:p w:rsidR="00000000" w:rsidDel="00000000" w:rsidP="00000000" w:rsidRDefault="00000000" w:rsidRPr="00000000" w14:paraId="00000163">
      <w:pPr>
        <w:spacing w:after="120" w:before="0" w:line="360" w:lineRule="auto"/>
        <w:jc w:val="both"/>
        <w:rPr>
          <w:highlight w:val="red"/>
        </w:rPr>
      </w:pPr>
      <w:r w:rsidDel="00000000" w:rsidR="00000000" w:rsidRPr="00000000">
        <w:rPr>
          <w:rFonts w:ascii="Times New Roman" w:cs="Times New Roman" w:eastAsia="Times New Roman" w:hAnsi="Times New Roman"/>
          <w:b w:val="0"/>
          <w:bCs w:val="0"/>
          <w:i w:val="0"/>
          <w:iCs w:val="0"/>
          <w:sz w:val="24"/>
          <w:szCs w:val="24"/>
          <w:rtl w:val="0"/>
        </w:rPr>
        <w:t xml:space="preserve">The end-to-end process of the proposed system is as follows: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evaluator configures or edits a scenario in the mission-launch form, including the </w:t>
      </w:r>
      <w:r w:rsidDel="00000000" w:rsidR="00000000" w:rsidRPr="00000000">
        <w:rPr>
          <w:rFonts w:ascii="Times New Roman" w:cs="Times New Roman" w:eastAsia="Times New Roman" w:hAnsi="Times New Roman"/>
          <w:b w:val="0"/>
          <w:bCs w:val="0"/>
          <w:i w:val="0"/>
          <w:iCs w:val="0"/>
          <w:smallCaps w:val="0"/>
          <w:strike w:val="0"/>
          <w:sz w:val="24"/>
          <w:szCs w:val="24"/>
          <w:highlight w:val="red"/>
          <w:u w:val="none"/>
          <w:vertAlign w:val="baseline"/>
          <w:rtl w:val="0"/>
        </w:rPr>
        <w:t xml:space="preserve">AI intelligence tier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and (for a study session) a participant identifier.</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Module 1 validates the configuration, runs LayoutGenerator -&gt; EntityPlacer -&gt; RoleAssigner </w:t>
      </w:r>
      <w:r w:rsidDel="00000000" w:rsidR="00000000" w:rsidRPr="00000000">
        <w:rPr>
          <w:rtl w:val="0"/>
        </w:rPr>
        <w:t xml:space="preserve">-&gt;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NavigationContextBuilder -&gt; FurniturePlacer, then ScenarioValidator; on validation failure it retries with seed+1 up to a fixed budget.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SceneBuilder loads the generated Scenario.json, instantiates rooms, doors, the trainee, hostages and terrorists (</w:t>
      </w:r>
      <w:r w:rsidDel="00000000" w:rsidR="00000000" w:rsidRPr="00000000">
        <w:rPr>
          <w:rFonts w:ascii="Times New Roman" w:cs="Times New Roman" w:eastAsia="Times New Roman" w:hAnsi="Times New Roman"/>
          <w:b w:val="0"/>
          <w:bCs w:val="0"/>
          <w:i w:val="0"/>
          <w:iCs w:val="0"/>
          <w:smallCaps w:val="0"/>
          <w:strike w:val="0"/>
          <w:sz w:val="24"/>
          <w:szCs w:val="24"/>
          <w:highlight w:val="red"/>
          <w:u w:val="none"/>
          <w:vertAlign w:val="baseline"/>
          <w:rtl w:val="0"/>
        </w:rPr>
        <w:t xml:space="preserve">applying the selected AI intelligence tier to every terrorist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bakes a runtime NavMesh, and calls EventManager.NotifyScenarioReady()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explicit hand-off from Module 1 to Module 2.</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During the mission, Module 2 processes runtime events and updates NPC states; Module 3 captures behavioural evidence; Module 4 logs every relevant event and periodic state snapshot through the shared event bus.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When the mission ends, Module 4 produces a SessionSummary, an event timeline and replay data, uploads it to the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if a participant identifier and AI tier were set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session becomes available to the evaluation dashboard's per-player comparison and significance-testing views (Chapter 7).</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trainee completes the post-mission SIM-TLX workload questionnaire and the Enemy-AI believability questionnaire; the evaluator then reviews the AAR dashboard,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for a study session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aggregated evaluation results.</w:t>
      </w:r>
    </w:p>
    <w:p w:rsidR="00000000" w:rsidDel="00000000" w:rsidP="00000000" w:rsidRDefault="00000000" w:rsidRPr="00000000" w14:paraId="0000016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4.6 Outputs</w:t>
      </w:r>
      <w:r w:rsidDel="00000000" w:rsidR="00000000" w:rsidRPr="00000000">
        <w:rPr>
          <w:rtl w:val="0"/>
        </w:rPr>
      </w:r>
    </w:p>
    <w:p w:rsidR="00000000" w:rsidDel="00000000" w:rsidP="00000000" w:rsidRDefault="00000000" w:rsidRPr="00000000" w14:paraId="0000016B">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4.3: Output categories of the proposed system</w:t>
      </w:r>
      <w:r w:rsidDel="00000000" w:rsidR="00000000" w:rsidRPr="00000000">
        <w:rPr>
          <w:rtl w:val="0"/>
        </w:rPr>
      </w:r>
    </w:p>
    <w:tbl>
      <w:tblPr>
        <w:tblStyle w:val="Table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Scenario outputs</w:t>
            </w:r>
            <w:r w:rsidDel="00000000" w:rsidR="00000000" w:rsidRPr="00000000">
              <w:rPr>
                <w:rtl w:val="0"/>
              </w:rPr>
            </w:r>
          </w:p>
        </w:tc>
        <w:tc>
          <w:tcPr/>
          <w:p w:rsidR="00000000" w:rsidDel="00000000" w:rsidP="00000000" w:rsidRDefault="00000000" w:rsidRPr="00000000" w14:paraId="0000016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generated, validated, playable mission instance and its structured Scenario JSON (layout, placements, NPC roles, navigation context, furniture).</w:t>
            </w:r>
            <w:r w:rsidDel="00000000" w:rsidR="00000000" w:rsidRPr="00000000">
              <w:rPr>
                <w:rtl w:val="0"/>
              </w:rPr>
            </w:r>
          </w:p>
        </w:tc>
      </w:tr>
      <w:tr>
        <w:trPr>
          <w:cantSplit w:val="0"/>
          <w:tblHeader w:val="0"/>
        </w:trPr>
        <w:tc>
          <w:tcPr/>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Runtime outputs</w:t>
            </w:r>
            <w:r w:rsidDel="00000000" w:rsidR="00000000" w:rsidRPr="00000000">
              <w:rPr>
                <w:rtl w:val="0"/>
              </w:rPr>
            </w:r>
          </w:p>
        </w:tc>
        <w:tc>
          <w:tcPr/>
          <w:p w:rsidR="00000000" w:rsidDel="00000000" w:rsidP="00000000" w:rsidRDefault="00000000" w:rsidRPr="00000000" w14:paraId="0000017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Mission events, NPC state transitions, hostage outcomes, and cognitive/movement telemetry collected during the session.</w:t>
            </w:r>
            <w:r w:rsidDel="00000000" w:rsidR="00000000" w:rsidRPr="00000000">
              <w:rPr>
                <w:rtl w:val="0"/>
              </w:rPr>
            </w:r>
          </w:p>
        </w:tc>
      </w:tr>
      <w:tr>
        <w:trPr>
          <w:cantSplit w:val="0"/>
          <w:tblHeader w:val="0"/>
        </w:trPr>
        <w:tc>
          <w:tcPr/>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Review outputs</w:t>
            </w:r>
            <w:r w:rsidDel="00000000" w:rsidR="00000000" w:rsidRPr="00000000">
              <w:rPr>
                <w:rtl w:val="0"/>
              </w:rPr>
            </w:r>
          </w:p>
        </w:tc>
        <w:tc>
          <w:tcPr/>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five-score session summary, event timeline, severity-ranked incidents, a hostage-perspective distress panel, and a synchronised 2D/3D replay.</w:t>
            </w:r>
            <w:r w:rsidDel="00000000" w:rsidR="00000000" w:rsidRPr="00000000">
              <w:rPr>
                <w:rtl w:val="0"/>
              </w:rPr>
            </w:r>
          </w:p>
        </w:tc>
      </w:tr>
      <w:tr>
        <w:trPr>
          <w:cantSplit w:val="0"/>
          <w:tblHeader w:val="0"/>
        </w:trPr>
        <w:tc>
          <w:tcPr/>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Evaluation outputs</w:t>
            </w:r>
            <w:r w:rsidDel="00000000" w:rsidR="00000000" w:rsidRPr="00000000">
              <w:rPr>
                <w:rtl w:val="0"/>
              </w:rPr>
            </w:r>
          </w:p>
        </w:tc>
        <w:tc>
          <w:tcPr/>
          <w:p w:rsidR="00000000" w:rsidDel="00000000" w:rsidP="00000000" w:rsidRDefault="00000000" w:rsidRPr="00000000" w14:paraId="0000017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Per-player and per-tier comparison tables, aggregate averages, and automatically-computed Friedman/Wilcoxon significance results across the </w:t>
            </w:r>
            <w:r w:rsidDel="00000000" w:rsidR="00000000" w:rsidRPr="00000000">
              <w:rPr>
                <w:rFonts w:ascii="Times New Roman" w:cs="Times New Roman" w:eastAsia="Times New Roman" w:hAnsi="Times New Roman"/>
                <w:b w:val="0"/>
                <w:bCs w:val="0"/>
                <w:i w:val="0"/>
                <w:iCs w:val="0"/>
                <w:sz w:val="20"/>
                <w:szCs w:val="20"/>
                <w:highlight w:val="red"/>
                <w:rtl w:val="0"/>
              </w:rPr>
              <w:t xml:space="preserve">AI-intelligence tiers</w:t>
            </w:r>
            <w:r w:rsidDel="00000000" w:rsidR="00000000" w:rsidRPr="00000000">
              <w:rPr>
                <w:rFonts w:ascii="Times New Roman" w:cs="Times New Roman" w:eastAsia="Times New Roman" w:hAnsi="Times New Roman"/>
                <w:b w:val="0"/>
                <w:bCs w:val="0"/>
                <w:i w:val="0"/>
                <w:iCs w:val="0"/>
                <w:sz w:val="20"/>
                <w:szCs w:val="20"/>
                <w:rtl w:val="0"/>
              </w:rPr>
              <w:t xml:space="preserve">, exportable as CSV or a printable PDF report.</w:t>
            </w:r>
            <w:r w:rsidDel="00000000" w:rsidR="00000000" w:rsidRPr="00000000">
              <w:rPr>
                <w:rtl w:val="0"/>
              </w:rPr>
            </w:r>
          </w:p>
        </w:tc>
      </w:tr>
    </w:tbl>
    <w:p w:rsidR="00000000" w:rsidDel="00000000" w:rsidP="00000000" w:rsidRDefault="00000000" w:rsidRPr="00000000" w14:paraId="00000176">
      <w:pPr>
        <w:spacing w:after="120" w:lineRule="auto"/>
        <w:jc w:val="both"/>
        <w:rPr/>
      </w:pPr>
      <w:r w:rsidDel="00000000" w:rsidR="00000000" w:rsidRPr="00000000">
        <w:rPr>
          <w:rtl w:val="0"/>
        </w:rPr>
      </w:r>
    </w:p>
    <w:p w:rsidR="00000000" w:rsidDel="00000000" w:rsidP="00000000" w:rsidRDefault="00000000" w:rsidRPr="00000000" w14:paraId="00000177">
      <w:pPr>
        <w:pStyle w:val="Heading2"/>
        <w:spacing w:after="120" w:before="200" w:lineRule="auto"/>
        <w:jc w:val="both"/>
        <w:rPr>
          <w:color w:val="000000"/>
          <w:highlight w:val="red"/>
        </w:rPr>
      </w:pPr>
      <w:r w:rsidDel="00000000" w:rsidR="00000000" w:rsidRPr="00000000">
        <w:rPr>
          <w:rFonts w:ascii="Times New Roman" w:cs="Times New Roman" w:eastAsia="Times New Roman" w:hAnsi="Times New Roman"/>
          <w:b w:val="1"/>
          <w:bCs w:val="1"/>
          <w:i w:val="0"/>
          <w:iCs w:val="0"/>
          <w:color w:val="000000"/>
          <w:sz w:val="24"/>
          <w:szCs w:val="24"/>
          <w:highlight w:val="red"/>
          <w:rtl w:val="0"/>
        </w:rPr>
        <w:t xml:space="preserve">4.7 Module-Level Approach</w:t>
      </w:r>
      <w:r w:rsidDel="00000000" w:rsidR="00000000" w:rsidRPr="00000000">
        <w:rPr>
          <w:rtl w:val="0"/>
        </w:rPr>
      </w:r>
    </w:p>
    <w:p w:rsidR="00000000" w:rsidDel="00000000" w:rsidP="00000000" w:rsidRDefault="00000000" w:rsidRPr="00000000" w14:paraId="0000017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implemented as a deterministic pipeline of plain C# classes driven by a single System.Random seeded from the configuration, guaranteeing that the same configuration and seed always produce the same scenario. Module 2 implements an event-driven, finite-state model with a small, explicit state set per NPC type, a squad-level shared-contact coordination layer, and three selectable intelligence tiers that gate successively more capable behaviour. Module 3 captures objective behavioural evidence from VR non-invasively and enriches it with self-reported SIM-TLX data, then uses an honestly-tiered benchmark-interpretation layer to derive cognitive indicators without fabricating comparisons the literature does not support. Module 4 treats the completed mission as inspectable evidence and presents it through structured logs, five defensible performance scores, an event timeline, synchronised replay, and a dedicated evaluation page that runs statistical significance tests across the AI-intelligence tiers automatically as data accumulates.</w:t>
      </w:r>
      <w:r w:rsidDel="00000000" w:rsidR="00000000" w:rsidRPr="00000000">
        <w:rPr>
          <w:rtl w:val="0"/>
        </w:rPr>
      </w:r>
    </w:p>
    <w:p w:rsidR="00000000" w:rsidDel="00000000" w:rsidP="00000000" w:rsidRDefault="00000000" w:rsidRPr="00000000" w14:paraId="0000017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4.8 Summary</w:t>
      </w:r>
      <w:r w:rsidDel="00000000" w:rsidR="00000000" w:rsidRPr="00000000">
        <w:rPr>
          <w:rtl w:val="0"/>
        </w:rPr>
      </w:r>
    </w:p>
    <w:p w:rsidR="00000000" w:rsidDel="00000000" w:rsidP="00000000" w:rsidRDefault="00000000" w:rsidRPr="00000000" w14:paraId="0000017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described the proposed solution at a system level: its users, inputs, process and outputs, and the approach taken within each module. The next chapter presents the detailed analysis and design of each module and explains how they integrate via the shared Scenario JSON contract.</w:t>
      </w:r>
      <w:r w:rsidDel="00000000" w:rsidR="00000000" w:rsidRPr="00000000">
        <w:rPr>
          <w:rtl w:val="0"/>
        </w:rPr>
      </w:r>
    </w:p>
    <w:p w:rsidR="00000000" w:rsidDel="00000000" w:rsidP="00000000" w:rsidRDefault="00000000" w:rsidRPr="00000000" w14:paraId="0000017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5</w:t>
      </w:r>
      <w:r w:rsidDel="00000000" w:rsidR="00000000" w:rsidRPr="00000000">
        <w:rPr>
          <w:rtl w:val="0"/>
        </w:rPr>
      </w:r>
    </w:p>
    <w:p w:rsidR="00000000" w:rsidDel="00000000" w:rsidP="00000000" w:rsidRDefault="00000000" w:rsidRPr="00000000" w14:paraId="0000017D">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Analysis and Design</w:t>
      </w:r>
      <w:r w:rsidDel="00000000" w:rsidR="00000000" w:rsidRPr="00000000">
        <w:rPr>
          <w:rtl w:val="0"/>
        </w:rPr>
      </w:r>
    </w:p>
    <w:p w:rsidR="00000000" w:rsidDel="00000000" w:rsidP="00000000" w:rsidRDefault="00000000" w:rsidRPr="00000000" w14:paraId="0000017E">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 Introduction</w:t>
      </w:r>
      <w:r w:rsidDel="00000000" w:rsidR="00000000" w:rsidRPr="00000000">
        <w:rPr>
          <w:rtl w:val="0"/>
        </w:rPr>
      </w:r>
    </w:p>
    <w:p w:rsidR="00000000" w:rsidDel="00000000" w:rsidP="00000000" w:rsidRDefault="00000000" w:rsidRPr="00000000" w14:paraId="0000017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presents the analysis and design of the integrated system. It begins with the high-level architecture, then describes the design of each of the four modules in turn, and ends with the integration model and shared data contracts that connect them. Each module is presented in terms of its responsibilities, key components, and inputs and outputs.</w:t>
      </w:r>
      <w:r w:rsidDel="00000000" w:rsidR="00000000" w:rsidRPr="00000000">
        <w:rPr>
          <w:rtl w:val="0"/>
        </w:rPr>
      </w:r>
    </w:p>
    <w:p w:rsidR="00000000" w:rsidDel="00000000" w:rsidP="00000000" w:rsidRDefault="00000000" w:rsidRPr="00000000" w14:paraId="00000180">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 High-Level System Architecture</w:t>
      </w:r>
      <w:r w:rsidDel="00000000" w:rsidR="00000000" w:rsidRPr="00000000">
        <w:rPr>
          <w:rtl w:val="0"/>
        </w:rPr>
      </w:r>
    </w:p>
    <w:p w:rsidR="00000000" w:rsidDel="00000000" w:rsidP="00000000" w:rsidRDefault="00000000" w:rsidRPr="00000000" w14:paraId="0000018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 is organised as four cooperating modules running on top of a Unity VR runtime. Module 1 produces a Scenario JSON before the mission begins. Module 2 operates during the mission, converting trainee actions and mission conditions into structured events and using those events to update terrorist and hostage states at the selected AI intelligence tier. Module 3 observes the trainee in parallel and produces cognitive and movement indicators. Module 4 consumes runtime telemetry and post-session indicators to build the session summary, AAR and replay, and uploads the tagged session to the evaluation dashboard.</w:t>
      </w:r>
      <w:r w:rsidDel="00000000" w:rsidR="00000000" w:rsidRPr="00000000">
        <w:rPr>
          <w:rtl w:val="0"/>
        </w:rPr>
      </w:r>
    </w:p>
    <w:tbl>
      <w:tblPr>
        <w:tblStyle w:val="Table8"/>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82">
            <w:pPr>
              <w:spacing w:after="40" w:before="160" w:line="276" w:lineRule="auto"/>
              <w:jc w:val="center"/>
              <w:rPr/>
            </w:pPr>
            <w:r w:rsidDel="00000000" w:rsidR="00000000" w:rsidRPr="00000000">
              <w:rPr/>
              <w:drawing>
                <wp:inline distB="114300" distT="114300" distL="114300" distR="114300">
                  <wp:extent cx="5124450" cy="46101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24450" cy="461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spacing w:after="240" w:lineRule="auto"/>
        <w:jc w:val="center"/>
        <w:rPr>
          <w:i w:val="1"/>
          <w:iCs w:val="1"/>
          <w:color w:val="434343"/>
        </w:rPr>
      </w:pPr>
      <w:r w:rsidDel="00000000" w:rsidR="00000000" w:rsidRPr="00000000">
        <w:rPr>
          <w:i w:val="1"/>
          <w:iCs w:val="1"/>
          <w:color w:val="434343"/>
          <w:sz w:val="22"/>
          <w:szCs w:val="22"/>
          <w:rtl w:val="0"/>
        </w:rPr>
        <w:t xml:space="preserve">Figure 5.1: High-level system architecture of the integrated VR training prototype (evaluator -&gt; Module 1 -&gt; VR runtime hosting Modules 2 and 3 -&gt; runtime telemetry -&gt; Module 4 -&gt; evaluator review / evaluation dashboard).</w:t>
      </w:r>
      <w:r w:rsidDel="00000000" w:rsidR="00000000" w:rsidRPr="00000000">
        <w:rPr>
          <w:rtl w:val="0"/>
        </w:rPr>
      </w:r>
    </w:p>
    <w:p w:rsidR="00000000" w:rsidDel="00000000" w:rsidP="00000000" w:rsidRDefault="00000000" w:rsidRPr="00000000" w14:paraId="00000184">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5.1: Functional modules of the proposed system</w:t>
      </w:r>
      <w:r w:rsidDel="00000000" w:rsidR="00000000" w:rsidRPr="00000000">
        <w:rPr>
          <w:rtl w:val="0"/>
        </w:rPr>
      </w:r>
    </w:p>
    <w:tbl>
      <w:tblPr>
        <w:tblStyle w:val="Table9"/>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8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Module</w:t>
            </w:r>
            <w:r w:rsidDel="00000000" w:rsidR="00000000" w:rsidRPr="00000000">
              <w:rPr>
                <w:rtl w:val="0"/>
              </w:rPr>
            </w:r>
          </w:p>
        </w:tc>
        <w:tc>
          <w:tcPr>
            <w:shd w:fill="d9d9d9" w:val="clear"/>
          </w:tcPr>
          <w:p w:rsidR="00000000" w:rsidDel="00000000" w:rsidP="00000000" w:rsidRDefault="00000000" w:rsidRPr="00000000" w14:paraId="0000018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Title</w:t>
            </w:r>
            <w:r w:rsidDel="00000000" w:rsidR="00000000" w:rsidRPr="00000000">
              <w:rPr>
                <w:rtl w:val="0"/>
              </w:rPr>
            </w:r>
          </w:p>
        </w:tc>
        <w:tc>
          <w:tcPr>
            <w:shd w:fill="d9d9d9" w:val="clear"/>
          </w:tcPr>
          <w:p w:rsidR="00000000" w:rsidDel="00000000" w:rsidP="00000000" w:rsidRDefault="00000000" w:rsidRPr="00000000" w14:paraId="0000018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Primary role</w:t>
            </w:r>
            <w:r w:rsidDel="00000000" w:rsidR="00000000" w:rsidRPr="00000000">
              <w:rPr>
                <w:rtl w:val="0"/>
              </w:rPr>
            </w:r>
          </w:p>
        </w:tc>
      </w:tr>
      <w:tr>
        <w:trPr>
          <w:cantSplit w:val="0"/>
          <w:tblHeader w:val="0"/>
        </w:trPr>
        <w:tc>
          <w:tcPr/>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1</w:t>
            </w:r>
            <w:r w:rsidDel="00000000" w:rsidR="00000000" w:rsidRPr="00000000">
              <w:rPr>
                <w:rtl w:val="0"/>
              </w:rPr>
            </w:r>
          </w:p>
        </w:tc>
        <w:tc>
          <w:tcPr/>
          <w:p w:rsidR="00000000" w:rsidDel="00000000" w:rsidP="00000000" w:rsidRDefault="00000000" w:rsidRPr="00000000" w14:paraId="0000018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Dynamic Scenario Generation</w:t>
            </w:r>
            <w:r w:rsidDel="00000000" w:rsidR="00000000" w:rsidRPr="00000000">
              <w:rPr>
                <w:rtl w:val="0"/>
              </w:rPr>
            </w:r>
          </w:p>
        </w:tc>
        <w:tc>
          <w:tcPr/>
          <w:p w:rsidR="00000000" w:rsidDel="00000000" w:rsidP="00000000" w:rsidRDefault="00000000" w:rsidRPr="00000000" w14:paraId="0000018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Generates the structured, validated mission package before runtime begins.</w:t>
            </w:r>
            <w:r w:rsidDel="00000000" w:rsidR="00000000" w:rsidRPr="00000000">
              <w:rPr>
                <w:rtl w:val="0"/>
              </w:rPr>
            </w:r>
          </w:p>
        </w:tc>
      </w:tr>
      <w:tr>
        <w:trPr>
          <w:cantSplit w:val="0"/>
          <w:tblHeader w:val="0"/>
        </w:trPr>
        <w:tc>
          <w:tcPr/>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2</w:t>
            </w:r>
            <w:r w:rsidDel="00000000" w:rsidR="00000000" w:rsidRPr="00000000">
              <w:rPr>
                <w:rtl w:val="0"/>
              </w:rPr>
            </w:r>
          </w:p>
        </w:tc>
        <w:tc>
          <w:tcPr/>
          <w:p w:rsidR="00000000" w:rsidDel="00000000" w:rsidP="00000000" w:rsidRDefault="00000000" w:rsidRPr="00000000" w14:paraId="0000018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NPC Behaviour and Coordination</w:t>
            </w:r>
            <w:r w:rsidDel="00000000" w:rsidR="00000000" w:rsidRPr="00000000">
              <w:rPr>
                <w:rtl w:val="0"/>
              </w:rPr>
            </w:r>
          </w:p>
        </w:tc>
        <w:tc>
          <w:tcPr/>
          <w:p w:rsidR="00000000" w:rsidDel="00000000" w:rsidP="00000000" w:rsidRDefault="00000000" w:rsidRPr="00000000" w14:paraId="0000018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Drives live terrorist and hostage behaviour during the mission, at a selectable intelligence tier.</w:t>
            </w:r>
            <w:r w:rsidDel="00000000" w:rsidR="00000000" w:rsidRPr="00000000">
              <w:rPr>
                <w:rtl w:val="0"/>
              </w:rPr>
            </w:r>
          </w:p>
        </w:tc>
      </w:tr>
      <w:tr>
        <w:trPr>
          <w:cantSplit w:val="0"/>
          <w:tblHeader w:val="0"/>
        </w:trPr>
        <w:tc>
          <w:tcPr/>
          <w:p w:rsidR="00000000" w:rsidDel="00000000" w:rsidP="00000000" w:rsidRDefault="00000000" w:rsidRPr="00000000" w14:paraId="0000018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3</w:t>
            </w:r>
            <w:r w:rsidDel="00000000" w:rsidR="00000000" w:rsidRPr="00000000">
              <w:rPr>
                <w:rtl w:val="0"/>
              </w:rPr>
            </w:r>
          </w:p>
        </w:tc>
        <w:tc>
          <w:tcPr/>
          <w:p w:rsidR="00000000" w:rsidDel="00000000" w:rsidP="00000000" w:rsidRDefault="00000000" w:rsidRPr="00000000" w14:paraId="0000018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Cognitive and Movement Behaviour Analysis</w:t>
            </w:r>
            <w:r w:rsidDel="00000000" w:rsidR="00000000" w:rsidRPr="00000000">
              <w:rPr>
                <w:rtl w:val="0"/>
              </w:rPr>
            </w:r>
          </w:p>
        </w:tc>
        <w:tc>
          <w:tcPr/>
          <w:p w:rsidR="00000000" w:rsidDel="00000000" w:rsidP="00000000" w:rsidRDefault="00000000" w:rsidRPr="00000000" w14:paraId="0000019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Captures and interprets trainee response and movement evidence, non-invasively.</w:t>
            </w:r>
            <w:r w:rsidDel="00000000" w:rsidR="00000000" w:rsidRPr="00000000">
              <w:rPr>
                <w:rtl w:val="0"/>
              </w:rPr>
            </w:r>
          </w:p>
        </w:tc>
      </w:tr>
      <w:tr>
        <w:trPr>
          <w:cantSplit w:val="0"/>
          <w:tblHeader w:val="0"/>
        </w:trPr>
        <w:tc>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Module 4</w:t>
            </w:r>
            <w:r w:rsidDel="00000000" w:rsidR="00000000" w:rsidRPr="00000000">
              <w:rPr>
                <w:rtl w:val="0"/>
              </w:rPr>
            </w:r>
          </w:p>
        </w:tc>
        <w:tc>
          <w:tcPr/>
          <w:p w:rsidR="00000000" w:rsidDel="00000000" w:rsidP="00000000" w:rsidRDefault="00000000" w:rsidRPr="00000000" w14:paraId="0000019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Logging, AAR and Session Replay</w:t>
            </w:r>
            <w:r w:rsidDel="00000000" w:rsidR="00000000" w:rsidRPr="00000000">
              <w:rPr>
                <w:rtl w:val="0"/>
              </w:rPr>
            </w:r>
          </w:p>
        </w:tc>
        <w:tc>
          <w:tcPr/>
          <w:p w:rsidR="00000000" w:rsidDel="00000000" w:rsidP="00000000" w:rsidRDefault="00000000" w:rsidRPr="00000000" w14:paraId="0000019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Transforms a completed mission into structured, scored, evidence-linked review material.</w:t>
            </w:r>
            <w:r w:rsidDel="00000000" w:rsidR="00000000" w:rsidRPr="00000000">
              <w:rPr>
                <w:rtl w:val="0"/>
              </w:rPr>
            </w:r>
          </w:p>
        </w:tc>
      </w:tr>
    </w:tbl>
    <w:p w:rsidR="00000000" w:rsidDel="00000000" w:rsidP="00000000" w:rsidRDefault="00000000" w:rsidRPr="00000000" w14:paraId="00000194">
      <w:pPr>
        <w:spacing w:after="120" w:lineRule="auto"/>
        <w:jc w:val="both"/>
        <w:rPr/>
      </w:pPr>
      <w:r w:rsidDel="00000000" w:rsidR="00000000" w:rsidRPr="00000000">
        <w:rPr>
          <w:rtl w:val="0"/>
        </w:rPr>
      </w:r>
    </w:p>
    <w:p w:rsidR="00000000" w:rsidDel="00000000" w:rsidP="00000000" w:rsidRDefault="00000000" w:rsidRPr="00000000" w14:paraId="00000195">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 Module 1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9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converts evaluator-defined parameters into a structured, valid and playable Scenario JSON. The design prioritises three properties: determinism (the same configuration and seed always produce the same scenario), traceability (every generated value can be traced back to a configuration parameter), and modular composition (each pipeline stage is a small, testable C# class).</w:t>
      </w:r>
      <w:r w:rsidDel="00000000" w:rsidR="00000000" w:rsidRPr="00000000">
        <w:rPr>
          <w:rtl w:val="0"/>
        </w:rPr>
      </w:r>
    </w:p>
    <w:tbl>
      <w:tblPr>
        <w:tblStyle w:val="Table1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97">
            <w:pPr>
              <w:spacing w:after="40" w:before="160" w:line="276" w:lineRule="auto"/>
              <w:jc w:val="center"/>
              <w:rPr/>
            </w:pPr>
            <w:r w:rsidDel="00000000" w:rsidR="00000000" w:rsidRPr="00000000">
              <w:rPr/>
              <w:drawing>
                <wp:inline distB="114300" distT="114300" distL="114300" distR="114300">
                  <wp:extent cx="5124450" cy="26543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24450"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spacing w:after="240" w:lineRule="auto"/>
        <w:jc w:val="center"/>
        <w:rPr>
          <w:i w:val="1"/>
          <w:iCs w:val="1"/>
          <w:color w:val="434343"/>
        </w:rPr>
      </w:pPr>
      <w:r w:rsidDel="00000000" w:rsidR="00000000" w:rsidRPr="00000000">
        <w:rPr>
          <w:i w:val="1"/>
          <w:iCs w:val="1"/>
          <w:color w:val="434343"/>
          <w:sz w:val="22"/>
          <w:szCs w:val="22"/>
          <w:rtl w:val="0"/>
        </w:rPr>
        <w:t xml:space="preserve">Figure 5.2: Module 1 dynamic scenario generation pipeline: ScenarioConfig (JSON) -&gt; LayoutGenerator -&gt; EntityPlacer -&gt; RoleAssigner -&gt; NavigationContextBuilder -&gt; FurniturePlacer -&gt; ScenarioValidator -&gt; ScenarioExporter -&gt; Scenario.json.</w:t>
      </w:r>
      <w:r w:rsidDel="00000000" w:rsidR="00000000" w:rsidRPr="00000000">
        <w:rPr>
          <w:rtl w:val="0"/>
        </w:rPr>
      </w:r>
    </w:p>
    <w:p w:rsidR="00000000" w:rsidDel="00000000" w:rsidP="00000000" w:rsidRDefault="00000000" w:rsidRPr="00000000" w14:paraId="0000019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LayoutGenerator implements four topology generators (linear, branching, hub-and-spoke, loop) with breadth-first-search spatial position assignment, overlap detection, and randomness-scaled jitter; doors are placed as reciprocal room attributes rather than independent entities [20], and room typing (entry / hostage_room / corridor / standard) follows BFS depth from the entry room, so that the single hostage room is always the deepest dead-end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maximally-defended position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following Space-Syntax accessibility-graph precedent [12].</w:t>
      </w:r>
      <w:r w:rsidDel="00000000" w:rsidR="00000000" w:rsidRPr="00000000">
        <w:rPr>
          <w:rtl w:val="0"/>
        </w:rPr>
      </w:r>
    </w:p>
    <w:p w:rsidR="00000000" w:rsidDel="00000000" w:rsidP="00000000" w:rsidRDefault="00000000" w:rsidRPr="00000000" w14:paraId="0000019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EntityPlacer performs three-stage hierarchical placement (trainee, then hostage, then terrorists), with per-strategy room selection (clustered, dispersed, front-loaded, deep) and distance constraints that scale to room width according to the configured hostage-risk level. At high difficulty, terrorist placement favours behind-door and sightline-blind positions, directly reflecting the stressor-ranking evidence that a stranger suddenly entering a room is among the most stressful audio-visual triggers in VR police training research [8].</w:t>
      </w:r>
      <w:r w:rsidDel="00000000" w:rsidR="00000000" w:rsidRPr="00000000">
        <w:rPr>
          <w:rtl w:val="0"/>
        </w:rPr>
      </w:r>
    </w:p>
    <w:p w:rsidR="00000000" w:rsidDel="00000000" w:rsidP="00000000" w:rsidRDefault="00000000" w:rsidRPr="00000000" w14:paraId="0000019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RoleAssigner allocates NPC roles (patrol, stationary guard, roaming guard, hostage guardian) by BFS depth zone and remaining-count decision table, always assigning the hostage guardian role first; NavigationContextBuilder derives patrol routes, guard positions and facings from the resulting role assignment. FurniturePlacer adds wall-anchored, door-aware and entity-aware furniture that doubles as tactical cover, written into Scenario.json so Module 4 can reconstruct it during replay.</w:t>
      </w:r>
      <w:r w:rsidDel="00000000" w:rsidR="00000000" w:rsidRPr="00000000">
        <w:rPr>
          <w:rtl w:val="0"/>
        </w:rPr>
      </w:r>
    </w:p>
    <w:p w:rsidR="00000000" w:rsidDel="00000000" w:rsidP="00000000" w:rsidRDefault="00000000" w:rsidRPr="00000000" w14:paraId="0000019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ScenarioValidator applies a two-tier constraint architecture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local checks (room bounds, entity bounds, door consistency, entity metadata) and global checks (reachability, hostage-path existence, entity overlap, navigation-context and role-assignment completeness)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since local constraints are separable from the global connected-path constraint, which cannot be expressed as a simple local satisfaction rule [20]. Validation failures do not throw; the failed scenario is returned with validationResult.passed = false so it can be persisted and inspected, and the orchestrator retries generation with seed+1 up to a fixed retry budget before reporting a hard failure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design choice that Section 7.3's Experiment E evaluates directly.</w:t>
      </w:r>
      <w:r w:rsidDel="00000000" w:rsidR="00000000" w:rsidRPr="00000000">
        <w:rPr>
          <w:rtl w:val="0"/>
        </w:rPr>
      </w:r>
    </w:p>
    <w:p w:rsidR="00000000" w:rsidDel="00000000" w:rsidP="00000000" w:rsidRDefault="00000000" w:rsidRPr="00000000" w14:paraId="0000019D">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 Module 2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19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 is the live runtime behaviour engine. Its responsibility begins once Module 1 has handed control over via EventManager.NotifyScenarioReady(). Individual terrorist behaviour is modelled as a finite state machine (Idle -&gt; Alert -&gt; Investigate -&gt; Engage -&gt; Cover/Retreat -&gt; Down); hostage behaviour is modelled similarly (Calm -&gt; Fearful -&gt; Panic -&gt; Freeze -&gt; Follow). All cross-actor signals travel through a single EventManager bus as ScenarioEvents, following the event-driven design pattern established by Orkin's F.E.A.R. squad AI [24], which also means Module 4 can log every relevant event without any Module 2-specific instrumentation.</w:t>
      </w:r>
      <w:r w:rsidDel="00000000" w:rsidR="00000000" w:rsidRPr="00000000">
        <w:rPr>
          <w:rtl w:val="0"/>
        </w:rPr>
      </w:r>
    </w:p>
    <w:tbl>
      <w:tblPr>
        <w:tblStyle w:val="Table1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9F">
            <w:pPr>
              <w:spacing w:after="40" w:before="160" w:line="276" w:lineRule="auto"/>
              <w:jc w:val="center"/>
              <w:rPr/>
            </w:pPr>
            <w:r w:rsidDel="00000000" w:rsidR="00000000" w:rsidRPr="00000000">
              <w:rPr/>
              <w:drawing>
                <wp:inline distB="114300" distT="114300" distL="114300" distR="114300">
                  <wp:extent cx="5124450" cy="27813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244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spacing w:after="240" w:lineRule="auto"/>
        <w:jc w:val="center"/>
        <w:rPr>
          <w:i w:val="1"/>
          <w:iCs w:val="1"/>
          <w:color w:val="434343"/>
        </w:rPr>
      </w:pPr>
      <w:r w:rsidDel="00000000" w:rsidR="00000000" w:rsidRPr="00000000">
        <w:rPr>
          <w:i w:val="1"/>
          <w:iCs w:val="1"/>
          <w:color w:val="434343"/>
          <w:sz w:val="22"/>
          <w:szCs w:val="22"/>
          <w:rtl w:val="0"/>
        </w:rPr>
        <w:t xml:space="preserve">Figure 5.3: Module 2 event-driven NPC behaviour loop: trainee action -&gt; event detection -&gt; EventManager dispatch -&gt; squad shared-contact blackboard + responder selection -&gt; terrorist/hostage FSM update -&gt; telemetry to Module 4.</w:t>
      </w:r>
      <w:r w:rsidDel="00000000" w:rsidR="00000000" w:rsidRPr="00000000">
        <w:rPr>
          <w:rtl w:val="0"/>
        </w:rPr>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4829808"/>
                  <wp:docPr id="22" name="Picture 22"/>
                  <wp:cNvGraphicFramePr>
                    <a:graphicFrameLocks noChangeAspect="1"/>
                  </wp:cNvGraphicFramePr>
                  <a:graphic>
                    <a:graphicData uri="http://schemas.openxmlformats.org/drawingml/2006/picture">
                      <pic:pic>
                        <pic:nvPicPr>
                          <pic:cNvPr id="0" name="fig_5_4_terrorist_fsm_and_hunt.png"/>
                          <pic:cNvPicPr/>
                        </pic:nvPicPr>
                        <pic:blipFill>
                          <a:blip r:embed="rId29"/>
                          <a:stretch>
                            <a:fillRect/>
                          </a:stretch>
                        </pic:blipFill>
                        <pic:spPr>
                          <a:xfrm>
                            <a:off x="0" y="0"/>
                            <a:ext cx="5276215" cy="4829808"/>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5.4: Module 2's two-layer behaviour model. The individual finite-state machine (upper) is driven entirely by named events on the shared EventManager bus, with the shaded states gated by AI intelligence tier; the squad hunt lifecycle (lower) converts one member's confirmed sighting into persistent, squad-wide state anchored on the Point-Last-Seen position, so a lost contact triggers an area-based hunt rather than a withdrawal to post.</w:t>
      </w:r>
    </w:p>
    <w:p w:rsidR="00000000" w:rsidDel="00000000" w:rsidP="00000000" w:rsidRDefault="00000000" w:rsidRPr="00000000" w14:paraId="000001A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Squad coordination is the doctrinal core of Module 2's design. The instant any squad member confirms the trainee's position, it is written to a shared squad blackboard that every member reads and acts 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not a private per-NPC flag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directly implementing the react-to-contact principle that a single member's sighting becomes immediate shared team knowledge [25]. A persistent hunt system anchors the search on the Point-Last-Seen position, with the search radius growing with elapsed time and collapsing back on a fresh sighting or gunshot, following search-and-rescue doctrine on point-last-seen re-acquisition [27]; the hunt persists on a long, area-based budget rather than a short give-up timer, since doctrine gives no fixed give-up duration for a lost contact and an early implementation that withdrew NPCs too readily was found, during development, to contradict this principle directly (Section 6.5).</w:t>
      </w:r>
      <w:r w:rsidDel="00000000" w:rsidR="00000000" w:rsidRPr="00000000">
        <w:rPr>
          <w:rtl w:val="0"/>
        </w:rPr>
      </w:r>
    </w:p>
    <w:p w:rsidR="00000000" w:rsidDel="00000000" w:rsidP="00000000" w:rsidRDefault="00000000" w:rsidRPr="00000000" w14:paraId="000001A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Combat posture escalates from HoldAndShoot to CoverAndPeek under mounting pressure, and a per-squad morale variable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driven by leader status, relative numbers and casualties over time rather than a fixed casualty count [28]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can trigger retreat. The hostage guardian additionally climbs a doctrinally-grounded escalation ladder under threat: verbal warning, an audible warning shot, then execution, mirroring the timeline observed in real hostage-crisis case analysis, in which a warning shot fired well before an execution was later found to be a missed trigger for immediate intervention.</w:t>
      </w:r>
      <w:r w:rsidDel="00000000" w:rsidR="00000000" w:rsidRPr="00000000">
        <w:rPr>
          <w:rtl w:val="0"/>
        </w:rPr>
      </w:r>
    </w:p>
    <w:p w:rsidR="00000000" w:rsidDel="00000000" w:rsidP="00000000" w:rsidRDefault="00000000" w:rsidRPr="00000000" w14:paraId="000001A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intelligence tiers gate this behaviour additively, forming a clean ablation ladder for the evaluation reported in Section 7.4:</w:t>
      </w:r>
      <w:r w:rsidDel="00000000" w:rsidR="00000000" w:rsidRPr="00000000">
        <w:rPr>
          <w:rtl w:val="0"/>
        </w:rPr>
      </w:r>
    </w:p>
    <w:p w:rsidR="00000000" w:rsidDel="00000000" w:rsidP="00000000" w:rsidRDefault="00000000" w:rsidRPr="00000000" w14:paraId="000001A4">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5.2: Behaviour capability gated by AI intelligence tier</w:t>
      </w:r>
      <w:r w:rsidDel="00000000" w:rsidR="00000000" w:rsidRPr="00000000">
        <w:rPr>
          <w:rtl w:val="0"/>
        </w:rPr>
      </w:r>
    </w:p>
    <w:tbl>
      <w:tblPr>
        <w:tblStyle w:val="Table12"/>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1A5">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Capability</w:t>
            </w:r>
            <w:r w:rsidDel="00000000" w:rsidR="00000000" w:rsidRPr="00000000">
              <w:rPr>
                <w:rtl w:val="0"/>
              </w:rPr>
            </w:r>
          </w:p>
        </w:tc>
        <w:tc>
          <w:tcPr>
            <w:shd w:fill="d9d9d9" w:val="clear"/>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Basic</w:t>
            </w:r>
            <w:r w:rsidDel="00000000" w:rsidR="00000000" w:rsidRPr="00000000">
              <w:rPr>
                <w:rtl w:val="0"/>
              </w:rPr>
            </w:r>
          </w:p>
        </w:tc>
        <w:tc>
          <w:tcPr>
            <w:shd w:fill="d9d9d9" w:val="clear"/>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Intermediate</w:t>
            </w:r>
            <w:r w:rsidDel="00000000" w:rsidR="00000000" w:rsidRPr="00000000">
              <w:rPr>
                <w:rtl w:val="0"/>
              </w:rPr>
            </w:r>
          </w:p>
        </w:tc>
        <w:tc>
          <w:tcPr>
            <w:shd w:fill="d9d9d9" w:val="clear"/>
          </w:tcPr>
          <w:p w:rsidR="00000000" w:rsidDel="00000000" w:rsidP="00000000" w:rsidRDefault="00000000" w:rsidRPr="00000000" w14:paraId="000001A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Advanced</w:t>
            </w:r>
            <w:r w:rsidDel="00000000" w:rsidR="00000000" w:rsidRPr="00000000">
              <w:rPr>
                <w:rtl w:val="0"/>
              </w:rPr>
            </w:r>
          </w:p>
        </w:tc>
      </w:tr>
      <w:tr>
        <w:trPr>
          <w:cantSplit w:val="0"/>
          <w:tblHeader w:val="0"/>
        </w:trPr>
        <w:tc>
          <w:tcPr/>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Reactive combat (line-of-sight engage, return fire)</w:t>
            </w:r>
            <w:r w:rsidDel="00000000" w:rsidR="00000000" w:rsidRPr="00000000">
              <w:rPr>
                <w:rtl w:val="0"/>
              </w:rPr>
            </w:r>
          </w:p>
        </w:tc>
        <w:tc>
          <w:tcPr/>
          <w:p w:rsidR="00000000" w:rsidDel="00000000" w:rsidP="00000000" w:rsidRDefault="00000000" w:rsidRPr="00000000" w14:paraId="000001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A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A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A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Investigate disturbances</w:t>
            </w:r>
            <w:r w:rsidDel="00000000" w:rsidR="00000000" w:rsidRPr="00000000">
              <w:rPr>
                <w:rtl w:val="0"/>
              </w:rPr>
            </w:r>
          </w:p>
        </w:tc>
        <w:tc>
          <w:tcPr/>
          <w:p w:rsidR="00000000" w:rsidDel="00000000" w:rsidP="00000000" w:rsidRDefault="00000000" w:rsidRPr="00000000" w14:paraId="000001A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A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B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Squad coordination, shared contact, persistent hunt</w:t>
            </w:r>
            <w:r w:rsidDel="00000000" w:rsidR="00000000" w:rsidRPr="00000000">
              <w:rPr>
                <w:rtl w:val="0"/>
              </w:rPr>
            </w:r>
          </w:p>
        </w:tc>
        <w:tc>
          <w:tcPr/>
          <w:p w:rsidR="00000000" w:rsidDel="00000000" w:rsidP="00000000" w:rsidRDefault="00000000" w:rsidRPr="00000000" w14:paraId="000001B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1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Posture escalation (cover-and-peek)</w:t>
            </w:r>
            <w:r w:rsidDel="00000000" w:rsidR="00000000" w:rsidRPr="00000000">
              <w:rPr>
                <w:rtl w:val="0"/>
              </w:rPr>
            </w:r>
          </w:p>
        </w:tc>
        <w:tc>
          <w:tcPr/>
          <w:p w:rsidR="00000000" w:rsidDel="00000000" w:rsidP="00000000" w:rsidRDefault="00000000" w:rsidRPr="00000000" w14:paraId="000001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Retreat when wounded</w:t>
            </w:r>
            <w:r w:rsidDel="00000000" w:rsidR="00000000" w:rsidRPr="00000000">
              <w:rPr>
                <w:rtl w:val="0"/>
              </w:rPr>
            </w:r>
          </w:p>
        </w:tc>
        <w:tc>
          <w:tcPr/>
          <w:p w:rsidR="00000000" w:rsidDel="00000000" w:rsidP="00000000" w:rsidRDefault="00000000" w:rsidRPr="00000000" w14:paraId="000001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Idle scanning while patrolling</w:t>
            </w:r>
            <w:r w:rsidDel="00000000" w:rsidR="00000000" w:rsidRPr="00000000">
              <w:rPr>
                <w:rtl w:val="0"/>
              </w:rPr>
            </w:r>
          </w:p>
        </w:tc>
        <w:tc>
          <w:tcPr/>
          <w:p w:rsidR="00000000" w:rsidDel="00000000" w:rsidP="00000000" w:rsidRDefault="00000000" w:rsidRPr="00000000" w14:paraId="000001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B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C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guardian escalation ladder</w:t>
            </w:r>
            <w:r w:rsidDel="00000000" w:rsidR="00000000" w:rsidRPr="00000000">
              <w:rPr>
                <w:rtl w:val="0"/>
              </w:rPr>
            </w:r>
          </w:p>
        </w:tc>
        <w:tc>
          <w:tcPr/>
          <w:p w:rsidR="00000000" w:rsidDel="00000000" w:rsidP="00000000" w:rsidRDefault="00000000" w:rsidRPr="00000000" w14:paraId="000001C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1C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behaviour is calibrated for a semi-trained hostile force - between paramilitary drill and irregular chaos - rather than for an elite unit, and the time constants that express that calibration are stated explicitly in Table 5.3 rather than left as tuning constants buried in the implementation. Two of the five have a direct doctrinal anchor, two are order-of-magnitude interpretations of one, and one has no doctrinal basis at all; the design records which is which, because a reader cannot otherwise tell a cited value from a playtested one.</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5.3: Module 2 behavioural time constants and their grounding</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000"/>
        <w:gridCol w:w="1900"/>
        <w:gridCol w:w="2310"/>
      </w:tblGrid>
      <w:tr>
        <w:trPr>
          <w:cantSplit w:val="0"/>
          <w:tblHeader w:val="1"/>
        </w:trPr>
        <w:tc>
          <w:tcPr>
            <w:tcW w:w="2100" w:type="dxa"/>
            <w:shd w:fill="d9d9d9" w:val="clear"/>
          </w:tcPr>
          <w:p>
            <w:pPr>
              <w:jc w:val="both"/>
              <w:rPr/>
            </w:pPr>
            <w:r>
              <w:rPr>
                <w:rFonts w:ascii="Times New Roman" w:cs="Times New Roman" w:eastAsia="Times New Roman" w:hAnsi="Times New Roman"/>
                <w:b w:val="1"/>
                <w:bCs w:val="1"/>
                <w:i w:val="0"/>
                <w:iCs w:val="0"/>
                <w:sz w:val="20"/>
                <w:szCs w:val="20"/>
                <w:rtl w:val="0"/>
              </w:rPr>
              <w:t xml:space="preserve">Behaviour</w:t>
            </w:r>
          </w:p>
        </w:tc>
        <w:tc>
          <w:tcPr>
            <w:tcW w:w="2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Doctrinal anchor</w:t>
            </w:r>
          </w:p>
        </w:tc>
        <w:tc>
          <w:tcPr>
            <w:tcW w:w="1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Value used</w:t>
            </w:r>
          </w:p>
        </w:tc>
        <w:tc>
          <w:tcPr>
            <w:tcW w:w="2310" w:type="dxa"/>
            <w:shd w:fill="d9d9d9" w:val="clear"/>
          </w:tcPr>
          <w:p>
            <w:pPr>
              <w:jc w:val="both"/>
              <w:rPr/>
            </w:pPr>
            <w:r>
              <w:rPr>
                <w:rFonts w:ascii="Times New Roman" w:cs="Times New Roman" w:eastAsia="Times New Roman" w:hAnsi="Times New Roman"/>
                <w:b w:val="1"/>
                <w:bCs w:val="1"/>
                <w:i w:val="0"/>
                <w:iCs w:val="0"/>
                <w:sz w:val="20"/>
                <w:szCs w:val="20"/>
                <w:rtl w:val="0"/>
              </w:rPr>
              <w:t xml:space="preserve">Standing</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Return fire and take cover after contact</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Approximately 3 s react-to-contact standard</w:t>
            </w:r>
          </w:p>
        </w:tc>
        <w:tc>
          <w:tcPr>
            <w:tcW w:w="1900" w:type="dxa"/>
          </w:tcPr>
          <w:p>
            <w:pPr>
              <w:jc w:val="both"/>
              <w:rPr/>
            </w:pPr>
            <w:r>
              <w:rPr>
                <w:rFonts w:ascii="Times New Roman" w:cs="Times New Roman" w:eastAsia="Times New Roman" w:hAnsi="Times New Roman"/>
                <w:b w:val="0"/>
                <w:bCs w:val="0"/>
                <w:i w:val="0"/>
                <w:iCs w:val="0"/>
                <w:sz w:val="20"/>
                <w:szCs w:val="20"/>
                <w:rtl w:val="0"/>
              </w:rPr>
              <w:t xml:space="preserve">3 to 6 s plus hesitation variance</w:t>
            </w:r>
          </w:p>
        </w:tc>
        <w:tc>
          <w:tcPr>
            <w:tcW w:w="2310" w:type="dxa"/>
          </w:tcPr>
          <w:p>
            <w:pPr>
              <w:jc w:val="both"/>
              <w:rPr/>
            </w:pPr>
            <w:r>
              <w:rPr>
                <w:rFonts w:ascii="Times New Roman" w:cs="Times New Roman" w:eastAsia="Times New Roman" w:hAnsi="Times New Roman"/>
                <w:b w:val="0"/>
                <w:bCs w:val="0"/>
                <w:i w:val="0"/>
                <w:iCs w:val="0"/>
                <w:sz w:val="20"/>
                <w:szCs w:val="20"/>
                <w:rtl w:val="0"/>
              </w:rPr>
              <w:t xml:space="preserve">Order-of-magnitude anchor, deliberately slowed for a semi-trained force</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"Contact!" propagation to the squad</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Short sequential verbal chain</w:t>
            </w:r>
          </w:p>
        </w:tc>
        <w:tc>
          <w:tcPr>
            <w:tcW w:w="1900" w:type="dxa"/>
          </w:tcPr>
          <w:p>
            <w:pPr>
              <w:jc w:val="both"/>
              <w:rPr/>
            </w:pPr>
            <w:r>
              <w:rPr>
                <w:rFonts w:ascii="Times New Roman" w:cs="Times New Roman" w:eastAsia="Times New Roman" w:hAnsi="Times New Roman"/>
                <w:b w:val="0"/>
                <w:bCs w:val="0"/>
                <w:i w:val="0"/>
                <w:iCs w:val="0"/>
                <w:sz w:val="20"/>
                <w:szCs w:val="20"/>
                <w:rtl w:val="0"/>
              </w:rPr>
              <w:t xml:space="preserve">Small non-zero delay</w:t>
            </w:r>
          </w:p>
        </w:tc>
        <w:tc>
          <w:tcPr>
            <w:tcW w:w="2310" w:type="dxa"/>
          </w:tcPr>
          <w:p>
            <w:pPr>
              <w:jc w:val="both"/>
              <w:rPr/>
            </w:pPr>
            <w:r>
              <w:rPr>
                <w:rFonts w:ascii="Times New Roman" w:cs="Times New Roman" w:eastAsia="Times New Roman" w:hAnsi="Times New Roman"/>
                <w:b w:val="0"/>
                <w:bCs w:val="0"/>
                <w:i w:val="0"/>
                <w:iCs w:val="0"/>
                <w:sz w:val="20"/>
                <w:szCs w:val="20"/>
                <w:rtl w:val="0"/>
              </w:rPr>
              <w:t xml:space="preserve">Interpretation of the doctrinal sequence, not a published latency</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Search-radius growth after losing line of sight</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Subject speed multiplied by elapsed time</w:t>
            </w:r>
          </w:p>
        </w:tc>
        <w:tc>
          <w:tcPr>
            <w:tcW w:w="1900" w:type="dxa"/>
          </w:tcPr>
          <w:p>
            <w:pPr>
              <w:jc w:val="both"/>
              <w:rPr/>
            </w:pPr>
            <w:r>
              <w:rPr>
                <w:rFonts w:ascii="Times New Roman" w:cs="Times New Roman" w:eastAsia="Times New Roman" w:hAnsi="Times New Roman"/>
                <w:b w:val="0"/>
                <w:bCs w:val="0"/>
                <w:i w:val="0"/>
                <w:iCs w:val="0"/>
                <w:sz w:val="20"/>
                <w:szCs w:val="20"/>
                <w:rtl w:val="0"/>
              </w:rPr>
              <w:t xml:space="preserve">Radius grows outward from Point-Last-Seen</w:t>
            </w:r>
          </w:p>
        </w:tc>
        <w:tc>
          <w:tcPr>
            <w:tcW w:w="2310" w:type="dxa"/>
          </w:tcPr>
          <w:p>
            <w:pPr>
              <w:jc w:val="both"/>
              <w:rPr/>
            </w:pPr>
            <w:r>
              <w:rPr>
                <w:rFonts w:ascii="Times New Roman" w:cs="Times New Roman" w:eastAsia="Times New Roman" w:hAnsi="Times New Roman"/>
                <w:b w:val="0"/>
                <w:bCs w:val="0"/>
                <w:i w:val="0"/>
                <w:iCs w:val="0"/>
                <w:sz w:val="20"/>
                <w:szCs w:val="20"/>
                <w:rtl w:val="0"/>
              </w:rPr>
              <w:t xml:space="preserve">Directly cited (search-and-rescue literature)</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Give up a confirmed but lost contact</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No doctrinal figure exists</w:t>
            </w:r>
          </w:p>
        </w:tc>
        <w:tc>
          <w:tcPr>
            <w:tcW w:w="1900" w:type="dxa"/>
          </w:tcPr>
          <w:p>
            <w:pPr>
              <w:jc w:val="both"/>
              <w:rPr/>
            </w:pPr>
            <w:r>
              <w:rPr>
                <w:rFonts w:ascii="Times New Roman" w:cs="Times New Roman" w:eastAsia="Times New Roman" w:hAnsi="Times New Roman"/>
                <w:b w:val="0"/>
                <w:bCs w:val="0"/>
                <w:i w:val="0"/>
                <w:iCs w:val="0"/>
                <w:sz w:val="20"/>
                <w:szCs w:val="20"/>
                <w:rtl w:val="0"/>
              </w:rPr>
              <w:t xml:space="preserve">Long, area-based budget (approximately 45 s)</w:t>
            </w:r>
          </w:p>
        </w:tc>
        <w:tc>
          <w:tcPr>
            <w:tcW w:w="2310" w:type="dxa"/>
          </w:tcPr>
          <w:p>
            <w:pPr>
              <w:jc w:val="both"/>
              <w:rPr/>
            </w:pPr>
            <w:r>
              <w:rPr>
                <w:rFonts w:ascii="Times New Roman" w:cs="Times New Roman" w:eastAsia="Times New Roman" w:hAnsi="Times New Roman"/>
                <w:b w:val="0"/>
                <w:bCs w:val="0"/>
                <w:i w:val="0"/>
                <w:iCs w:val="0"/>
                <w:sz w:val="20"/>
                <w:szCs w:val="20"/>
                <w:rtl w:val="0"/>
              </w:rPr>
              <w:t xml:space="preserve">Tuning choice, explicitly flagged as ungrounded</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Leader death, coordination penalty</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Major cohesion-break trigger</w:t>
            </w:r>
          </w:p>
        </w:tc>
        <w:tc>
          <w:tcPr>
            <w:tcW w:w="1900" w:type="dxa"/>
          </w:tcPr>
          <w:p>
            <w:pPr>
              <w:jc w:val="both"/>
              <w:rPr/>
            </w:pPr>
            <w:r>
              <w:rPr>
                <w:rFonts w:ascii="Times New Roman" w:cs="Times New Roman" w:eastAsia="Times New Roman" w:hAnsi="Times New Roman"/>
                <w:b w:val="0"/>
                <w:bCs w:val="0"/>
                <w:i w:val="0"/>
                <w:iCs w:val="0"/>
                <w:sz w:val="20"/>
                <w:szCs w:val="20"/>
                <w:rtl w:val="0"/>
              </w:rPr>
              <w:t xml:space="preserve">Morale dip plus leader re-election</w:t>
            </w:r>
          </w:p>
        </w:tc>
        <w:tc>
          <w:tcPr>
            <w:tcW w:w="2310" w:type="dxa"/>
          </w:tcPr>
          <w:p>
            <w:pPr>
              <w:jc w:val="both"/>
              <w:rPr/>
            </w:pPr>
            <w:r>
              <w:rPr>
                <w:rFonts w:ascii="Times New Roman" w:cs="Times New Roman" w:eastAsia="Times New Roman" w:hAnsi="Times New Roman"/>
                <w:b w:val="0"/>
                <w:bCs w:val="0"/>
                <w:i w:val="0"/>
                <w:iCs w:val="0"/>
                <w:sz w:val="20"/>
                <w:szCs w:val="20"/>
                <w:rtl w:val="0"/>
              </w:rPr>
              <w:t xml:space="preserve">Directly cited (cohesion and defeat literature)</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Three elements of the design are derived rather than cited, and are reported as such. The hostage-guardian behaviour - a guard tethered to a fixed asset who must neither abandon it to reinforce nor ignore an approaching threat - is not directly covered by small-unit doctrine, and is derived from fixed-asset-defence and fire-discipline principles. The escalation ladder it climbs is instead grounded in real hostage-crisis analysis rather than in doctrine: in the Lindt Cafe siege the gunman fired a warning shot into a wall roughly two minutes before executing a hostage, and the Coroner found that the warning shot should itself have triggered an immediate assault. The ladder therefore models a real decision point a trainee must learn to recognise, which is why the warning shot is implemented as a fully audible report with no ballistics - the trainee is given a genuine cue to react to. Finally, the loss-band percentages used to shape squad morale are borrowed from fire-support targeting definitions and are used only as rough bands, not as validated morale thresholds.</w:t>
      </w:r>
    </w:p>
    <w:p w:rsidR="00000000" w:rsidDel="00000000" w:rsidP="00000000" w:rsidRDefault="00000000" w:rsidRPr="00000000" w14:paraId="000001C5">
      <w:pPr>
        <w:spacing w:after="120" w:lineRule="auto"/>
        <w:jc w:val="both"/>
        <w:rPr/>
      </w:pPr>
      <w:r w:rsidDel="00000000" w:rsidR="00000000" w:rsidRPr="00000000">
        <w:rPr>
          <w:rtl w:val="0"/>
        </w:rPr>
      </w:r>
    </w:p>
    <w:p w:rsidR="00000000" w:rsidDel="00000000" w:rsidP="00000000" w:rsidRDefault="00000000" w:rsidRPr="00000000" w14:paraId="000001C6">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5.5 Module 3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1C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observes the trainee rather than driving runtime behaviour, so its outputs cannot break the simulation. CognitiveMovementRecorder samples world-space head/hand position, head yaw/pitch, horizontal speed, angular speed, a continuous crouch estimate against a running self-calibrating standing-height baseline, weapon-hold state, and health fraction at a configurable rate (5 Hz by default) once a session is active, with session-level aggregates updated incrementally so the summary remains current even if a session ends abnormally.</w:t>
      </w:r>
      <w:r w:rsidDel="00000000" w:rsidR="00000000" w:rsidRPr="00000000">
        <w:rPr>
          <w:rtl w:val="0"/>
        </w:rPr>
      </w:r>
    </w:p>
    <w:tbl>
      <w:tblPr>
        <w:tblStyle w:val="Table13"/>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C8">
            <w:pPr>
              <w:jc w:val="both"/>
              <w:rPr/>
            </w:pPr>
            <w:r w:rsidDel="00000000" w:rsidR="00000000" w:rsidRPr="00000000">
              <w:rPr/>
              <w:drawing>
                <wp:inline distB="114300" distT="114300" distL="114300" distR="114300">
                  <wp:extent cx="5124450" cy="1905000"/>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24450"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spacing w:after="240" w:lineRule="auto"/>
        <w:jc w:val="center"/>
        <w:rPr>
          <w:i w:val="1"/>
          <w:iCs w:val="1"/>
          <w:color w:val="434343"/>
        </w:rPr>
      </w:pPr>
      <w:r w:rsidDel="00000000" w:rsidR="00000000" w:rsidRPr="00000000">
        <w:rPr>
          <w:i w:val="1"/>
          <w:iCs w:val="1"/>
          <w:color w:val="434343"/>
          <w:sz w:val="22"/>
          <w:szCs w:val="22"/>
          <w:rtl w:val="0"/>
        </w:rPr>
        <w:t>Figure 5.5: Module 3 cognitive behaviour analysis pipeline: event + response timestamps and head/hand/body tracking -&gt; feature extraction (reaction time, movement initiation, stability) -&gt; rule-based interpretation against literature bands -&gt; cognitive indicators -&gt; AAR integration.</w:t>
      </w:r>
      <w:r w:rsidDel="00000000" w:rsidR="00000000" w:rsidRPr="00000000">
        <w:rPr>
          <w:rtl w:val="0"/>
        </w:rPr>
      </w:r>
    </w:p>
    <w:p w:rsidR="00000000" w:rsidDel="00000000" w:rsidP="00000000" w:rsidRDefault="00000000" w:rsidRPr="00000000" w14:paraId="000001C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ReactionTimeTracker measures trainee response latency to enemy-caused stimuli (PlayerSeen, GunshotHeard, TargetConfirmed) across four independent response channels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head orientation, hand/weapon-raise speed, body movement, and the trainee's own trigger pull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with three validity rules designed specifically to prevent a naive threshold-crossing design from registering false positives: a channel already above threshold when the stimulus fires is disqualified (motion already underway is not a reaction to it); the first 80 ms after a stimulus is never counted as valid, since every cited simple-reaction-time figure in the literature is at or above 250 ms; and a response window followed by a cooldown period suppresses duplicate samples from burst stimuli such as automatic enemy fire.</w:t>
      </w:r>
      <w:r w:rsidDel="00000000" w:rsidR="00000000" w:rsidRPr="00000000">
        <w:rPr>
          <w:rtl w:val="0"/>
        </w:rPr>
      </w:r>
    </w:p>
    <w:p w:rsidR="00000000" w:rsidDel="00000000" w:rsidP="00000000" w:rsidRDefault="00000000" w:rsidRPr="00000000" w14:paraId="000001C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Movement and reaction metrics are interpreted against literature-derived reference bands using an explicit three-tier confidence system, which is the single design choice that makes an honest per-session evaluation possible in the absence of a recorded expert baseline through this specific simulator:</w:t>
      </w:r>
      <w:r w:rsidDel="00000000" w:rsidR="00000000" w:rsidRPr="00000000">
        <w:rPr>
          <w:rtl w:val="0"/>
        </w:rPr>
      </w:r>
    </w:p>
    <w:p w:rsidR="00000000" w:rsidDel="00000000" w:rsidP="00000000" w:rsidRDefault="00000000" w:rsidRPr="00000000" w14:paraId="000001C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5.4: Confidence-tier system for benchmark-interpreted metrics</w:t>
      </w:r>
      <w:r w:rsidDel="00000000" w:rsidR="00000000" w:rsidRPr="00000000">
        <w:rPr>
          <w:rtl w:val="0"/>
        </w:rPr>
      </w:r>
    </w:p>
    <w:tbl>
      <w:tblPr>
        <w:tblStyle w:val="Table14"/>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direct empirical figure from a study measuring materially the same task.</w:t>
            </w:r>
            <w:r w:rsidDel="00000000" w:rsidR="00000000" w:rsidRPr="00000000">
              <w:rPr>
                <w:rtl w:val="0"/>
              </w:rPr>
            </w:r>
          </w:p>
        </w:tc>
      </w:tr>
      <w:tr>
        <w:trPr>
          <w:cantSplit w:val="0"/>
          <w:tblHeader w:val="0"/>
        </w:trPr>
        <w:tc>
          <w:tcPr/>
          <w:p w:rsidR="00000000" w:rsidDel="00000000" w:rsidP="00000000" w:rsidRDefault="00000000" w:rsidRPr="00000000" w14:paraId="000001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1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 literature proxy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the closest available published construct, applied to a related but different task, explicitly flagged as a proxy in the interface.</w:t>
            </w:r>
            <w:r w:rsidDel="00000000" w:rsidR="00000000" w:rsidRPr="00000000">
              <w:rPr>
                <w:rtl w:val="0"/>
              </w:rPr>
            </w:r>
          </w:p>
        </w:tc>
      </w:tr>
      <w:tr>
        <w:trPr>
          <w:cantSplit w:val="0"/>
          <w:tblHeader w:val="0"/>
        </w:trPr>
        <w:tc>
          <w:tcPr/>
          <w:p w:rsidR="00000000" w:rsidDel="00000000" w:rsidP="00000000" w:rsidRDefault="00000000" w:rsidRPr="00000000" w14:paraId="000001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1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quantified literature found; the value is shown as a plain metric with no expert range attached, never a fabricated comparison.</w:t>
            </w:r>
            <w:r w:rsidDel="00000000" w:rsidR="00000000" w:rsidRPr="00000000">
              <w:rPr>
                <w:rtl w:val="0"/>
              </w:rPr>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4614672"/>
                  <wp:docPr id="23" name="Picture 23"/>
                  <wp:cNvGraphicFramePr>
                    <a:graphicFrameLocks noChangeAspect="1"/>
                  </wp:cNvGraphicFramePr>
                  <a:graphic>
                    <a:graphicData uri="http://schemas.openxmlformats.org/drawingml/2006/picture">
                      <pic:pic>
                        <pic:nvPicPr>
                          <pic:cNvPr id="0" name="fig_5_6_reaction_time_validity_flow.png"/>
                          <pic:cNvPicPr/>
                        </pic:nvPicPr>
                        <pic:blipFill>
                          <a:blip r:embed="rId30"/>
                          <a:stretch>
                            <a:fillRect/>
                          </a:stretch>
                        </pic:blipFill>
                        <pic:spPr>
                          <a:xfrm>
                            <a:off x="0" y="0"/>
                            <a:ext cx="5276215" cy="4614672"/>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5.6: Module 3's reaction-time measurement, showing the three validity rules that separate a genuine response from an artefact. A channel already in motion when the stimulus fires is disqualified, the first 80 ms is never counted, and a response window plus cooldown prevents a burst of automatic fire from producing duplicate samples. A stimulus that draws no response is recorded as an explicit miss rather than silently dropped, so response rate remains computable.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four channels are deliberately independent and are all derived from signals the movement recorder already computes, so multi-channel reaction time costs no additional sensors and no additional instrumentation of the rest of the game. Independence matters for interpretation as well as for cost: because each channel is compared against its own literature band rather than against a single pooled figure, a trainee who orients quickly but raises the weapon slowly is distinguishable from one who does the reverse, a distinction a single aggregate latency cannot express. The crouch estimate is likewise continuous rather than a binary flag, and is measured against a running, self-calibrating standing-height baseline rather than a fixed constant, so it adapts to each trainee's actual height instead of assuming a canonical one.</w:t>
      </w:r>
    </w:p>
    <w:p w:rsidR="00000000" w:rsidDel="00000000" w:rsidP="00000000" w:rsidRDefault="00000000" w:rsidRPr="00000000" w14:paraId="000001D5">
      <w:pPr>
        <w:spacing w:after="120" w:lineRule="auto"/>
        <w:jc w:val="both"/>
        <w:rPr/>
      </w:pPr>
      <w:r w:rsidDel="00000000" w:rsidR="00000000" w:rsidRPr="00000000">
        <w:rPr>
          <w:rtl w:val="0"/>
        </w:rPr>
      </w:r>
    </w:p>
    <w:p w:rsidR="00000000" w:rsidDel="00000000" w:rsidP="00000000" w:rsidRDefault="00000000" w:rsidRPr="00000000" w14:paraId="000001D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separate SIM-TLX subjective-workload questionnaire is administered after every mission, and a rule-based reasoning layer explains a session's resulting composite scores against the session's own recorded facts (concurrent threat count, missed engagements, friendly fire), then cross-checks the predicted performance zone against that same session's outcome data, so the movement and workload evaluation mechanisms can never silently disagree about the same session.</w:t>
      </w:r>
      <w:r w:rsidDel="00000000" w:rsidR="00000000" w:rsidRPr="00000000">
        <w:rPr>
          <w:rtl w:val="0"/>
        </w:rPr>
      </w:r>
    </w:p>
    <w:p w:rsidR="00000000" w:rsidDel="00000000" w:rsidP="00000000" w:rsidRDefault="00000000" w:rsidRPr="00000000" w14:paraId="000001D7">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 Module 4 Design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1D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 transforms a completed mission into inspectable evidence. It does not attempt to recommend the next scenario or generate automated tactical advice; instead it captures what happened, when it happened, how the trainee performed, and how the session can be replayed.</w:t>
      </w:r>
      <w:r w:rsidDel="00000000" w:rsidR="00000000" w:rsidRPr="00000000">
        <w:rPr>
          <w:rtl w:val="0"/>
        </w:rPr>
      </w:r>
    </w:p>
    <w:tbl>
      <w:tblPr>
        <w:tblStyle w:val="Table15"/>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D9">
            <w:pPr>
              <w:spacing w:after="40" w:before="160" w:line="276" w:lineRule="auto"/>
              <w:jc w:val="center"/>
              <w:rPr/>
            </w:pPr>
            <w:r w:rsidDel="00000000" w:rsidR="00000000" w:rsidRPr="00000000">
              <w:rPr/>
              <w:drawing>
                <wp:inline distB="114300" distT="114300" distL="114300" distR="114300">
                  <wp:extent cx="5124450" cy="2476500"/>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12445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A">
      <w:pPr>
        <w:spacing w:after="240" w:lineRule="auto"/>
        <w:jc w:val="center"/>
        <w:rPr>
          <w:i w:val="1"/>
          <w:iCs w:val="1"/>
          <w:color w:val="434343"/>
        </w:rPr>
      </w:pPr>
      <w:r w:rsidDel="00000000" w:rsidR="00000000" w:rsidRPr="00000000">
        <w:rPr>
          <w:i w:val="1"/>
          <w:iCs w:val="1"/>
          <w:color w:val="434343"/>
          <w:sz w:val="22"/>
          <w:szCs w:val="22"/>
          <w:rtl w:val="0"/>
        </w:rPr>
        <w:t>Figure 5.7: Module 4 logging, AAR and replay structure: mission events (Module 2/3) + cognitive outputs (Module 3) + scenario context (Module 1) -&gt; logging engine -&gt; score summary, AAR dashboard, and synchronised replay.</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Module 4's recording layer is designed around a single architectural commitment: it subscribes to one game-wide event bus and to nothing else. The integration bridge attaches to the shared EventManager and forwards every event type into the session log, which means a new gameplay event requires no Module 4 change at all - the property that most sharply distinguishes this design from hand-instrumented commercial after-action-review tooling, where each new recorded quantity is a new integration. Seven capture layers are built on that one subscription, listed in Table 5.5. Two of them exist specifically to make scoring defensible rather than merely possible: distance-aware shot telemetry, which records the trainee-to-target distance at the instant of every hit so that accuracy can be normalised against real-world hit rates at the actual engagement range, and no-target-in-line-of-sight detection, which records whether any living hostile was visible at all when a round was fired, so negligent discharge becomes a measurable behaviour rather than an unobserved one.</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5.5: Module 4 capture layers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200"/>
        <w:gridCol w:w="3110"/>
      </w:tblGrid>
      <w:tr>
        <w:trPr>
          <w:cantSplit w:val="0"/>
          <w:tblHeader w:val="1"/>
        </w:trPr>
        <w:tc>
          <w:tcPr>
            <w:tcW w:w="2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Capture layer</w:t>
            </w:r>
          </w:p>
        </w:tc>
        <w:tc>
          <w:tcPr>
            <w:tcW w:w="3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What is recorded</w:t>
            </w:r>
          </w:p>
        </w:tc>
        <w:tc>
          <w:tcPr>
            <w:tcW w:w="3110" w:type="dxa"/>
            <w:shd w:fill="d9d9d9" w:val="clear"/>
          </w:tcPr>
          <w:p>
            <w:pPr>
              <w:jc w:val="both"/>
              <w:rPr/>
            </w:pPr>
            <w:r>
              <w:rPr>
                <w:rFonts w:ascii="Times New Roman" w:cs="Times New Roman" w:eastAsia="Times New Roman" w:hAnsi="Times New Roman"/>
                <w:b w:val="1"/>
                <w:bCs w:val="1"/>
                <w:i w:val="0"/>
                <w:iCs w:val="0"/>
                <w:sz w:val="20"/>
                <w:szCs w:val="20"/>
                <w:rtl w:val="0"/>
              </w:rPr>
              <w:t xml:space="preserve">Why it is needed</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Universal event log</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Every ScenarioEvent on the shared bus, with actor, type and timestamp</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The timeline, incident extraction and all five scores derive from this one stream</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NPC state transitions</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Every terrorist and hostage state transition: actor, previous state, new state, trigger</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Lets the after-action review explain why an NPC did something, not only that it did</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Hostage emotional history</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Every hostage state change plus its derived distress contribution</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The hostage psychological dimension most tactical tools omit entirely</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Spatial replay track</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Every actor's position, rotation and state at a fixed tick, auto-downsampled</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Replay is stored as transforms and states, not video, so it stays scrubable and queryable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Room and door layout snapshot</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Rooms as axis-aligned boxes, doors with wall side</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Lets the dashboard draw geometry without Module 4 depending on Module 1's types</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Distance-aware shot telemetry</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Trainee-to-target distance at the instant of each hit; whether any hostile was visible when a round was fired</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Makes distance-normalised accuracy and negligent-discharge scoring possible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Reaction time (hosted, not measured)</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Per-stimulus reaction times supplied by Module 3</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Module 4 aggregates and displays them; it does not itself measure cognition</w:t>
            </w:r>
          </w:p>
        </w:tc>
      </w:tr>
    </w:tbl>
    <w:p w:rsidR="00000000" w:rsidDel="00000000" w:rsidP="00000000" w:rsidRDefault="00000000" w:rsidRPr="00000000" w14:paraId="000001D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module is composed of a universal event-bus logging engine (Module4Bridge subscribes to the single game-wide EventManager, so new event types require no Module 4 code change), a five-score performance summary, a severity-ranked incident extractor, a hostage psychological distress model, and a synchronised 2D/3D session-replay system built on stored transforms and discrete state snapshots rather than rendered video, so the reviewer can pause, scrub, change playback speed and switch viewpoints (player, observer, overhead) at any time, following the evidence-linked-review principle established in VR police-training AAR research [7].</w:t>
      </w:r>
      <w:r w:rsidDel="00000000" w:rsidR="00000000" w:rsidRPr="00000000">
        <w:rPr>
          <w:rtl w:val="0"/>
        </w:rPr>
      </w:r>
    </w:p>
    <w:p w:rsidR="00000000" w:rsidDel="00000000" w:rsidP="00000000" w:rsidRDefault="00000000" w:rsidRPr="00000000" w14:paraId="000001D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5.6: Module 4 performance scores</w:t>
      </w:r>
      <w:r w:rsidDel="00000000" w:rsidR="00000000" w:rsidRPr="00000000">
        <w:rPr>
          <w:rtl w:val="0"/>
        </w:rPr>
      </w:r>
    </w:p>
    <w:tbl>
      <w:tblPr>
        <w:tblStyle w:val="Table1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d9d9" w:val="clear"/>
          </w:tcPr>
          <w:p w:rsidR="00000000" w:rsidDel="00000000" w:rsidP="00000000" w:rsidRDefault="00000000" w:rsidRPr="00000000" w14:paraId="000001D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Score</w:t>
            </w:r>
            <w:r w:rsidDel="00000000" w:rsidR="00000000" w:rsidRPr="00000000">
              <w:rPr>
                <w:rtl w:val="0"/>
              </w:rPr>
            </w:r>
          </w:p>
        </w:tc>
        <w:tc>
          <w:tcPr>
            <w:shd w:fill="d9d9d9" w:val="clear"/>
          </w:tcPr>
          <w:p w:rsidR="00000000" w:rsidDel="00000000" w:rsidP="00000000" w:rsidRDefault="00000000" w:rsidRPr="00000000" w14:paraId="000001D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What it answers</w:t>
            </w:r>
            <w:r w:rsidDel="00000000" w:rsidR="00000000" w:rsidRPr="00000000">
              <w:rPr>
                <w:rtl w:val="0"/>
              </w:rPr>
            </w:r>
          </w:p>
        </w:tc>
      </w:tr>
      <w:tr>
        <w:trPr>
          <w:cantSplit w:val="0"/>
          <w:tblHeader w:val="0"/>
        </w:trPr>
        <w:tc>
          <w:tcPr/>
          <w:p w:rsidR="00000000" w:rsidDel="00000000" w:rsidP="00000000" w:rsidRDefault="00000000" w:rsidRPr="00000000" w14:paraId="000001D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w:t>
            </w:r>
            <w:r w:rsidDel="00000000" w:rsidR="00000000" w:rsidRPr="00000000">
              <w:rPr>
                <w:rtl w:val="0"/>
              </w:rPr>
            </w:r>
          </w:p>
        </w:tc>
        <w:tc>
          <w:tcPr/>
          <w:p w:rsidR="00000000" w:rsidDel="00000000" w:rsidP="00000000" w:rsidRDefault="00000000" w:rsidRPr="00000000" w14:paraId="000001E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How well did the trainee shoot, normalised against the real-world expected hit rate at the trainee's own engagement distance?</w:t>
            </w:r>
            <w:r w:rsidDel="00000000" w:rsidR="00000000" w:rsidRPr="00000000">
              <w:rPr>
                <w:rtl w:val="0"/>
              </w:rPr>
            </w:r>
          </w:p>
        </w:tc>
      </w:tr>
      <w:tr>
        <w:trPr>
          <w:cantSplit w:val="0"/>
          <w:tblHeader w:val="0"/>
        </w:trPr>
        <w:tc>
          <w:tcPr/>
          <w:p w:rsidR="00000000" w:rsidDel="00000000" w:rsidP="00000000" w:rsidRDefault="00000000" w:rsidRPr="00000000" w14:paraId="000001E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Safety</w:t>
            </w:r>
            <w:r w:rsidDel="00000000" w:rsidR="00000000" w:rsidRPr="00000000">
              <w:rPr>
                <w:rtl w:val="0"/>
              </w:rPr>
            </w:r>
          </w:p>
        </w:tc>
        <w:tc>
          <w:tcPr/>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Was the hostage kept safe, with a saturating penalty for friendly-fire incidents?</w:t>
            </w:r>
            <w:r w:rsidDel="00000000" w:rsidR="00000000" w:rsidRPr="00000000">
              <w:rPr>
                <w:rtl w:val="0"/>
              </w:rPr>
            </w:r>
          </w:p>
        </w:tc>
      </w:tr>
      <w:tr>
        <w:trPr>
          <w:cantSplit w:val="0"/>
          <w:tblHeader w:val="0"/>
        </w:trPr>
        <w:tc>
          <w:tcPr/>
          <w:p w:rsidR="00000000" w:rsidDel="00000000" w:rsidP="00000000" w:rsidRDefault="00000000" w:rsidRPr="00000000" w14:paraId="000001E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w:t>
            </w:r>
            <w:r w:rsidDel="00000000" w:rsidR="00000000" w:rsidRPr="00000000">
              <w:rPr>
                <w:rtl w:val="0"/>
              </w:rPr>
            </w:r>
          </w:p>
        </w:tc>
        <w:tc>
          <w:tcPr/>
          <w:p w:rsidR="00000000" w:rsidDel="00000000" w:rsidP="00000000" w:rsidRDefault="00000000" w:rsidRPr="00000000" w14:paraId="000001E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How quickly did the trainee work, against a scenario-complexity-normalised target time?</w:t>
            </w:r>
            <w:r w:rsidDel="00000000" w:rsidR="00000000" w:rsidRPr="00000000">
              <w:rPr>
                <w:rtl w:val="0"/>
              </w:rPr>
            </w:r>
          </w:p>
        </w:tc>
      </w:tr>
      <w:tr>
        <w:trPr>
          <w:cantSplit w:val="0"/>
          <w:tblHeader w:val="0"/>
        </w:trPr>
        <w:tc>
          <w:tcPr/>
          <w:p w:rsidR="00000000" w:rsidDel="00000000" w:rsidP="00000000" w:rsidRDefault="00000000" w:rsidRPr="00000000" w14:paraId="000001E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 Safety</w:t>
            </w:r>
            <w:r w:rsidDel="00000000" w:rsidR="00000000" w:rsidRPr="00000000">
              <w:rPr>
                <w:rtl w:val="0"/>
              </w:rPr>
            </w:r>
          </w:p>
        </w:tc>
        <w:tc>
          <w:tcPr/>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Did the trainee survive and act safely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survivability, exposure control, weapon discipline, and threat-response speed?</w:t>
            </w:r>
            <w:r w:rsidDel="00000000" w:rsidR="00000000" w:rsidRPr="00000000">
              <w:rPr>
                <w:rtl w:val="0"/>
              </w:rPr>
            </w:r>
          </w:p>
        </w:tc>
      </w:tr>
      <w:tr>
        <w:trPr>
          <w:cantSplit w:val="0"/>
          <w:tblHeader w:val="0"/>
        </w:trPr>
        <w:tc>
          <w:tcPr/>
          <w:p w:rsidR="00000000" w:rsidDel="00000000" w:rsidP="00000000" w:rsidRDefault="00000000" w:rsidRPr="00000000" w14:paraId="000001E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Overall</w:t>
            </w:r>
            <w:r w:rsidDel="00000000" w:rsidR="00000000" w:rsidRPr="00000000">
              <w:rPr>
                <w:rtl w:val="0"/>
              </w:rPr>
            </w:r>
          </w:p>
        </w:tc>
        <w:tc>
          <w:tcPr/>
          <w:p w:rsidR="00000000" w:rsidDel="00000000" w:rsidP="00000000" w:rsidRDefault="00000000" w:rsidRPr="00000000" w14:paraId="000001E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weighted composite of Safety, Accuracy and Speed plus a mission-success bonus.</w:t>
            </w:r>
            <w:r w:rsidDel="00000000" w:rsidR="00000000" w:rsidRPr="00000000">
              <w:rPr>
                <w:rtl w:val="0"/>
              </w:rPr>
            </w:r>
          </w:p>
        </w:tc>
      </w:tr>
    </w:tbl>
    <w:p w:rsidR="00000000" w:rsidDel="00000000" w:rsidP="00000000" w:rsidRDefault="00000000" w:rsidRPr="00000000" w14:paraId="000001E9">
      <w:pPr>
        <w:spacing w:after="120" w:lineRule="auto"/>
        <w:jc w:val="both"/>
        <w:rPr/>
      </w:pPr>
      <w:r w:rsidDel="00000000" w:rsidR="00000000" w:rsidRPr="00000000">
        <w:rPr>
          <w:rtl w:val="0"/>
        </w:rPr>
      </w:r>
    </w:p>
    <w:p w:rsidR="00000000" w:rsidDel="00000000" w:rsidP="00000000" w:rsidRDefault="00000000" w:rsidRPr="00000000" w14:paraId="000001E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score's exact formula, and the research value it is calibrated against, is given in full in Section 6.7 and Appendix C; the construct-validity audit of every formula against its cited benchmark is reported in Section 7.6.</w:t>
      </w:r>
      <w:r w:rsidDel="00000000" w:rsidR="00000000" w:rsidRPr="00000000">
        <w:rPr>
          <w:rtl w:val="0"/>
        </w:rPr>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2674495"/>
                  <wp:docPr id="21" name="Picture 21"/>
                  <wp:cNvGraphicFramePr>
                    <a:graphicFrameLocks noChangeAspect="1"/>
                  </wp:cNvGraphicFramePr>
                  <a:graphic>
                    <a:graphicData uri="http://schemas.openxmlformats.org/drawingml/2006/picture">
                      <pic:pic>
                        <pic:nvPicPr>
                          <pic:cNvPr id="0" name="fig_5_8_hostage_distress_scale.png"/>
                          <pic:cNvPicPr/>
                        </pic:nvPicPr>
                        <pic:blipFill>
                          <a:blip r:embed="rId28"/>
                          <a:stretch>
                            <a:fillRect/>
                          </a:stretch>
                        </pic:blipFill>
                        <pic:spPr>
                          <a:xfrm>
                            <a:off x="0" y="0"/>
                            <a:ext cx="5276215" cy="2674495"/>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5.8: The hostage distress model. Each state carries an explicit contribution to the session distress index, and the ordering is research-driven rather than intuitive: Freeze is deliberately scored above Panic, because tonic immobility - a reflexive shutdown under inescapable threat - is clinically shown to predict worse trauma outcomes than active panic despite presenting as the calmer of the two. This ordering is the most strongly validated design decision in the module (Section 7.6).</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distress model is Module 4's own psychological contribution, and the module boundary around it is worth stating precisely because it is easy to blur. The triggering of hostage state transitions from in-world stimuli is implemented in Module 2's hostage controller; Module 4 owns the scoring and visualisation of whatever state the hostage is in, and the derived distress index that results. Trainee cognitive analytics - reaction time, movement telemetry, stability and attention - are likewise Module 3's contribution; Module 4 stores and displays them and derives clearly-labelled fallback proxies where a build did not wire the live feed, but does not itself measure cognition. Table 5.7 lists the seven notable-moment types the module extracts automatically from the event stream, each severity-ranked and resolved to the room it occurred in, so that a reviewer is given evidence-linked incidents rather than an undifferentiated log.</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5.7: Automatically extracted incident types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300"/>
        <w:gridCol w:w="5010"/>
      </w:tblGrid>
      <w:tr>
        <w:trPr>
          <w:cantSplit w:val="0"/>
          <w:tblHeader w:val="1"/>
        </w:trPr>
        <w:tc>
          <w:tcPr>
            <w:tcW w:w="2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Incident</w:t>
            </w:r>
          </w:p>
        </w:tc>
        <w:tc>
          <w:tcPr>
            <w:tcW w:w="13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Severity</w:t>
            </w:r>
          </w:p>
        </w:tc>
        <w:tc>
          <w:tcPr>
            <w:tcW w:w="5010" w:type="dxa"/>
            <w:shd w:fill="d9d9d9" w:val="clear"/>
          </w:tcPr>
          <w:p>
            <w:pPr>
              <w:jc w:val="both"/>
              <w:rPr/>
            </w:pPr>
            <w:r>
              <w:rPr>
                <w:rFonts w:ascii="Times New Roman" w:cs="Times New Roman" w:eastAsia="Times New Roman" w:hAnsi="Times New Roman"/>
                <w:b w:val="1"/>
                <w:bCs w:val="1"/>
                <w:i w:val="0"/>
                <w:iCs w:val="0"/>
                <w:sz w:val="20"/>
                <w:szCs w:val="20"/>
                <w:rtl w:val="0"/>
              </w:rPr>
              <w:t xml:space="preserve">Detection rule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First contact</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Medium</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The first event in which a hostile confirms the trainee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First shot</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Medium</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The first round fired in the mission, by either side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Hostage endangered</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High</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The hostage enters a threatened, wounded or executed state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Terrorist neutralised</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Medium</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A hostile transitions to the Down state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Alert cascade</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Medium</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Three or more hostiles alerted within a five-second window - a coordinated enemy response rather than a single detection</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Hostage rescued</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High</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The hostage reaches the safe zone</w:t>
            </w:r>
          </w:p>
        </w:tc>
      </w:tr>
      <w:tr>
        <w:trPr>
          <w:cantSplit w:val="0"/>
        </w:trPr>
        <w:tc>
          <w:tcPr>
            <w:tcW w:w="2000" w:type="dxa"/>
          </w:tcPr>
          <w:p>
            <w:pPr>
              <w:jc w:val="both"/>
              <w:rPr/>
            </w:pPr>
            <w:r>
              <w:rPr>
                <w:rFonts w:ascii="Times New Roman" w:cs="Times New Roman" w:eastAsia="Times New Roman" w:hAnsi="Times New Roman"/>
                <w:b w:val="0"/>
                <w:bCs w:val="0"/>
                <w:i w:val="0"/>
                <w:iCs w:val="0"/>
                <w:sz w:val="20"/>
                <w:szCs w:val="20"/>
                <w:rtl w:val="0"/>
              </w:rPr>
              <w:t xml:space="preserve">Mission end</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High</w:t>
            </w:r>
          </w:p>
        </w:tc>
        <w:tc>
          <w:tcPr>
            <w:tcW w:w="5010" w:type="dxa"/>
          </w:tcPr>
          <w:p>
            <w:pPr>
              <w:jc w:val="both"/>
              <w:rPr/>
            </w:pPr>
            <w:r>
              <w:rPr>
                <w:rFonts w:ascii="Times New Roman" w:cs="Times New Roman" w:eastAsia="Times New Roman" w:hAnsi="Times New Roman"/>
                <w:b w:val="0"/>
                <w:bCs w:val="0"/>
                <w:i w:val="0"/>
                <w:iCs w:val="0"/>
                <w:sz w:val="20"/>
                <w:szCs w:val="20"/>
                <w:rtl w:val="0"/>
              </w:rPr>
              <w:t xml:space="preserve">The terminal event, with its end reason recorded</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Hostages additionally carry a trait-differentiated response profile, because a model in which every hostage reacts identically to the same stimulus is the one clearly unrealistic simplification remaining in the distress model. Two independent findings converge on how real defensive response varies. Visually, a high looming cognitive style produces generalised rather than selective freezing - freezing at things a low-reactive person correctly ignores (F(1, 80) = 6.50, p = 0.01). Auditorily, high-anxiety individuals respond with equal latency to a quiet 60 dB and a loud 85 dB stimulus, while low-anxiety individuals discriminate between them. The shared mechanism is that trait reactivity flattens the intensity-response relationship, and the auditory result is the directly applicable one here, since the hostage model's primary stimulus is gunfire.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Three profiles are modelled - Weak, Normal and Brave - and the design decision worth stating explicitly is that all three keep identical distance thresholds, differing only in threat discrimination. This is a correctness requirement rather than a simplification. The sound-pressure-to-distance chain cannot separate profiles at close-quarters range: consecutive published thresholds map to roughly 1 m, 14 m, 158 m and 2.2 km, and gunfire exceeds the 137 dB fear-and-panic threshold at every in-building distance. Per-profile distances would therefore have been invented values presented as research-derived ones, which is the exact failure mode this project flags for the Speed coefficients in Section 7.6.2. Discrimination is the parameter the research actually supports.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Spawn weights are renormalised from published trauma-trajectory prevalence - resilience 65.7%, recovery 20.8% and chronicity 10.6% - to approximately 68 / 21 / 11, so a trainee meets a composed hostage far more often than a fragile one. The residual delayed-onset trajectory is deliberately not modelled, because it describes symptoms emerging weeks to months later and has no counterpart inside a five-minute mission. The Brave profile additionally carries a small captor-defiance risk, drawn from the London Syndrome finding that captivity defiance is associated with worse survival outcomes rather than better. Folding that risk into Brave rather than giving it a fourth profile preserves the counter-intuitive after-action lesson - that the calmest-looking hostage can be the one at greatest risk - without inflating the model.</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5.8: Hostage trait-differentiated response profiles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1400"/>
        <w:gridCol w:w="3910"/>
      </w:tblGrid>
      <w:tr>
        <w:trPr>
          <w:cantSplit w:val="0"/>
          <w:tblHeader w:val="1"/>
        </w:trPr>
        <w:tc>
          <w:tcPr>
            <w:tcW w:w="1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Profile</w:t>
            </w:r>
          </w:p>
        </w:tc>
        <w:tc>
          <w:tcPr>
            <w:tcW w:w="1800" w:type="dxa"/>
            <w:shd w:fill="d9d9d9" w:val="clear"/>
          </w:tcPr>
          <w:p>
            <w:pPr>
              <w:jc w:val="both"/>
              <w:rPr/>
            </w:pPr>
            <w:r>
              <w:rPr>
                <w:rFonts w:ascii="Times New Roman" w:cs="Times New Roman" w:eastAsia="Times New Roman" w:hAnsi="Times New Roman"/>
                <w:b w:val="1"/>
                <w:bCs w:val="1"/>
                <w:i w:val="0"/>
                <w:iCs w:val="0"/>
                <w:sz w:val="20"/>
                <w:szCs w:val="20"/>
                <w:rtl w:val="0"/>
              </w:rPr>
              <w:t xml:space="preserve">Threat discrimination</w:t>
            </w:r>
          </w:p>
        </w:tc>
        <w:tc>
          <w:tcPr>
            <w:tcW w:w="1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Spawn weight</w:t>
            </w:r>
          </w:p>
        </w:tc>
        <w:tc>
          <w:tcPr>
            <w:tcW w:w="3910" w:type="dxa"/>
            <w:shd w:fill="d9d9d9" w:val="clear"/>
          </w:tcPr>
          <w:p>
            <w:pPr>
              <w:jc w:val="both"/>
              <w:rPr/>
            </w:pPr>
            <w:r>
              <w:rPr>
                <w:rFonts w:ascii="Times New Roman" w:cs="Times New Roman" w:eastAsia="Times New Roman" w:hAnsi="Times New Roman"/>
                <w:b w:val="1"/>
                <w:bCs w:val="1"/>
                <w:i w:val="0"/>
                <w:iCs w:val="0"/>
                <w:sz w:val="20"/>
                <w:szCs w:val="20"/>
                <w:rtl w:val="0"/>
              </w:rPr>
              <w:t xml:space="preserve">Behavioural signature</w:t>
            </w:r>
          </w:p>
        </w:tc>
      </w:tr>
      <w:tr>
        <w:trPr>
          <w:cantSplit w:val="0"/>
        </w:trPr>
        <w:tc>
          <w:tcPr>
            <w:tcW w:w="1200" w:type="dxa"/>
          </w:tcPr>
          <w:p>
            <w:pPr>
              <w:jc w:val="both"/>
              <w:rPr/>
            </w:pPr>
            <w:r>
              <w:rPr>
                <w:rFonts w:ascii="Times New Roman" w:cs="Times New Roman" w:eastAsia="Times New Roman" w:hAnsi="Times New Roman"/>
                <w:b w:val="0"/>
                <w:bCs w:val="0"/>
                <w:i w:val="0"/>
                <w:iCs w:val="0"/>
                <w:sz w:val="20"/>
                <w:szCs w:val="20"/>
                <w:rtl w:val="0"/>
              </w:rPr>
              <w:t xml:space="preserve">Weak</w:t>
            </w:r>
          </w:p>
        </w:tc>
        <w:tc>
          <w:tcPr>
            <w:tcW w:w="1800" w:type="dxa"/>
          </w:tcPr>
          <w:p>
            <w:pPr>
              <w:jc w:val="center"/>
              <w:rPr/>
            </w:pPr>
            <w:r>
              <w:rPr>
                <w:rFonts w:ascii="Times New Roman" w:cs="Times New Roman" w:eastAsia="Times New Roman" w:hAnsi="Times New Roman"/>
                <w:b w:val="0"/>
                <w:bCs w:val="0"/>
                <w:i w:val="0"/>
                <w:iCs w:val="0"/>
                <w:sz w:val="20"/>
                <w:szCs w:val="20"/>
                <w:rtl w:val="0"/>
              </w:rPr>
              <w:t xml:space="preserve">0.35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approx. 11%</w:t>
            </w:r>
          </w:p>
        </w:tc>
        <w:tc>
          <w:tcPr>
            <w:tcW w:w="3910" w:type="dxa"/>
          </w:tcPr>
          <w:p>
            <w:pPr>
              <w:jc w:val="both"/>
              <w:rPr/>
            </w:pPr>
            <w:r>
              <w:rPr>
                <w:rFonts w:ascii="Times New Roman" w:cs="Times New Roman" w:eastAsia="Times New Roman" w:hAnsi="Times New Roman"/>
                <w:b w:val="0"/>
                <w:bCs w:val="0"/>
                <w:i w:val="0"/>
                <w:iCs w:val="0"/>
                <w:sz w:val="20"/>
                <w:szCs w:val="20"/>
                <w:rtl w:val="0"/>
              </w:rPr>
              <w:t xml:space="preserve">Cannot grade the threat -reacts to a distant shot as though it were point-blank; may stay frozen after the threat has passed; may fail to recognise the approaching rescuer; slow to extract</w:t>
            </w:r>
          </w:p>
        </w:tc>
      </w:tr>
      <w:tr>
        <w:trPr>
          <w:cantSplit w:val="0"/>
        </w:trPr>
        <w:tc>
          <w:tcPr>
            <w:tcW w:w="1200" w:type="dxa"/>
          </w:tcPr>
          <w:p>
            <w:pPr>
              <w:jc w:val="both"/>
              <w:rPr/>
            </w:pPr>
            <w:r>
              <w:rPr>
                <w:rFonts w:ascii="Times New Roman" w:cs="Times New Roman" w:eastAsia="Times New Roman" w:hAnsi="Times New Roman"/>
                <w:b w:val="0"/>
                <w:bCs w:val="0"/>
                <w:i w:val="0"/>
                <w:iCs w:val="0"/>
                <w:sz w:val="20"/>
                <w:szCs w:val="20"/>
                <w:rtl w:val="0"/>
              </w:rPr>
              <w:t xml:space="preserve">Normal</w:t>
            </w:r>
          </w:p>
        </w:tc>
        <w:tc>
          <w:tcPr>
            <w:tcW w:w="1800" w:type="dxa"/>
          </w:tcPr>
          <w:p>
            <w:pPr>
              <w:jc w:val="center"/>
              <w:rPr/>
            </w:pPr>
            <w:r>
              <w:rPr>
                <w:rFonts w:ascii="Times New Roman" w:cs="Times New Roman" w:eastAsia="Times New Roman" w:hAnsi="Times New Roman"/>
                <w:b w:val="0"/>
                <w:bCs w:val="0"/>
                <w:i w:val="0"/>
                <w:iCs w:val="0"/>
                <w:sz w:val="20"/>
                <w:szCs w:val="20"/>
                <w:rtl w:val="0"/>
              </w:rPr>
              <w:t xml:space="preserve">0.85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approx. 21%</w:t>
            </w:r>
          </w:p>
        </w:tc>
        <w:tc>
          <w:tcPr>
            <w:tcW w:w="3910" w:type="dxa"/>
          </w:tcPr>
          <w:p>
            <w:pPr>
              <w:jc w:val="both"/>
              <w:rPr/>
            </w:pPr>
            <w:r>
              <w:rPr>
                <w:rFonts w:ascii="Times New Roman" w:cs="Times New Roman" w:eastAsia="Times New Roman" w:hAnsi="Times New Roman"/>
                <w:b w:val="0"/>
                <w:bCs w:val="0"/>
                <w:i w:val="0"/>
                <w:iCs w:val="0"/>
                <w:sz w:val="20"/>
                <w:szCs w:val="20"/>
                <w:rtl w:val="0"/>
              </w:rPr>
              <w:t xml:space="preserve">Population-typical -grades the threat correctly most of the time, with occasional lapses</w:t>
            </w:r>
          </w:p>
        </w:tc>
      </w:tr>
      <w:tr>
        <w:trPr>
          <w:cantSplit w:val="0"/>
        </w:trPr>
        <w:tc>
          <w:tcPr>
            <w:tcW w:w="1200" w:type="dxa"/>
          </w:tcPr>
          <w:p>
            <w:pPr>
              <w:jc w:val="both"/>
              <w:rPr/>
            </w:pPr>
            <w:r>
              <w:rPr>
                <w:rFonts w:ascii="Times New Roman" w:cs="Times New Roman" w:eastAsia="Times New Roman" w:hAnsi="Times New Roman"/>
                <w:b w:val="0"/>
                <w:bCs w:val="0"/>
                <w:i w:val="0"/>
                <w:iCs w:val="0"/>
                <w:sz w:val="20"/>
                <w:szCs w:val="20"/>
                <w:rtl w:val="0"/>
              </w:rPr>
              <w:t xml:space="preserve">Brave</w:t>
            </w:r>
          </w:p>
        </w:tc>
        <w:tc>
          <w:tcPr>
            <w:tcW w:w="180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approx. 68%</w:t>
            </w:r>
          </w:p>
        </w:tc>
        <w:tc>
          <w:tcPr>
            <w:tcW w:w="3910" w:type="dxa"/>
          </w:tcPr>
          <w:p>
            <w:pPr>
              <w:jc w:val="both"/>
              <w:rPr/>
            </w:pPr>
            <w:r>
              <w:rPr>
                <w:rFonts w:ascii="Times New Roman" w:cs="Times New Roman" w:eastAsia="Times New Roman" w:hAnsi="Times New Roman"/>
                <w:b w:val="0"/>
                <w:bCs w:val="0"/>
                <w:i w:val="0"/>
                <w:iCs w:val="0"/>
                <w:sz w:val="20"/>
                <w:szCs w:val="20"/>
                <w:rtl w:val="0"/>
              </w:rPr>
              <w:t xml:space="preserve">Grades the threat correctly, low peak distress, recognises and follows the rescuer quickly -carries a 15% captor-defiance risk that raises execution risk</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The mechanism and its direction are research-grounded; the three discrimination values themselves are design calibrations, because the literature supplies no numeric probability. They carry the same standing as the Speed target-time coefficients discussed in Section 7.6.2 and are reported as such. The appropriate defence of them is a sensitivity analysis showing that the Weak, Normal, Brave ordering is stable across a range of values, not an argument for any exact value.</w:t>
      </w:r>
    </w:p>
    <w:p w:rsidR="00000000" w:rsidDel="00000000" w:rsidP="00000000" w:rsidRDefault="00000000" w:rsidRPr="00000000" w14:paraId="000001EB">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5.7 Inter-Module Integration and Data Contracts</w:t>
      </w:r>
      <w:r w:rsidDel="00000000" w:rsidR="00000000" w:rsidRPr="00000000">
        <w:rPr>
          <w:rtl w:val="0"/>
        </w:rPr>
      </w:r>
    </w:p>
    <w:p w:rsidR="00000000" w:rsidDel="00000000" w:rsidP="00000000" w:rsidRDefault="00000000" w:rsidRPr="00000000" w14:paraId="000001EC">
      <w:pPr>
        <w:spacing w:after="120" w:before="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integration model is centred on a single shared artefact, Scenario.json, produced by Module 1 and consumed by Modules 2, 3 and 4. Runtime behaviour is exchanged through a structured event stream emitted by Module 2 and observed by Modules 3 and 4. Post-session telemetry is exchanged through a SessionSummary JSON document uploaded to the dashboard. This separation keeps each module independently testable: Module 1 has an automated test suite exercising its data models, generators and validator directly; Module 2 can be exercised by feeding it a Scenario JSON and a synthetic event sequence; Module 3's benchmark functions are pure functions of a session document and can be unit-tested directly; and Module 4 can be driven entirely by a recorded session even when the live VR runtime is not running.</w:t>
      </w:r>
    </w:p>
    <w:p w:rsidR="00000000" w:rsidDel="00000000" w:rsidP="00000000" w:rsidRDefault="00000000" w:rsidRPr="00000000" w14:paraId="000001ED">
      <w:pPr>
        <w:spacing w:after="120" w:before="0" w:line="360" w:lineRule="auto"/>
        <w:jc w:val="both"/>
        <w:rPr/>
      </w:pPr>
      <w:r w:rsidDel="00000000" w:rsidR="00000000" w:rsidRPr="00000000">
        <w:rPr>
          <w:rtl w:val="0"/>
        </w:rPr>
      </w:r>
    </w:p>
    <w:p w:rsidR="00000000" w:rsidDel="00000000" w:rsidP="00000000" w:rsidRDefault="00000000" w:rsidRPr="00000000" w14:paraId="000001EE">
      <w:pPr>
        <w:spacing w:after="120" w:before="0" w:line="360" w:lineRule="auto"/>
        <w:jc w:val="both"/>
        <w:rPr/>
      </w:pPr>
      <w:r w:rsidDel="00000000" w:rsidR="00000000" w:rsidRPr="00000000">
        <w:rPr>
          <w:rtl w:val="0"/>
        </w:rPr>
      </w:r>
    </w:p>
    <w:p w:rsidR="00000000" w:rsidDel="00000000" w:rsidP="00000000" w:rsidRDefault="00000000" w:rsidRPr="00000000" w14:paraId="000001EF">
      <w:pPr>
        <w:spacing w:after="120" w:before="0" w:line="360" w:lineRule="auto"/>
        <w:jc w:val="both"/>
        <w:rPr/>
      </w:pPr>
      <w:r w:rsidDel="00000000" w:rsidR="00000000" w:rsidRPr="00000000">
        <w:rPr>
          <w:rtl w:val="0"/>
        </w:rPr>
      </w:r>
    </w:p>
    <w:p w:rsidR="00000000" w:rsidDel="00000000" w:rsidP="00000000" w:rsidRDefault="00000000" w:rsidRPr="00000000" w14:paraId="000001F0">
      <w:pPr>
        <w:spacing w:after="120" w:before="0" w:line="360" w:lineRule="auto"/>
        <w:jc w:val="both"/>
        <w:rPr/>
      </w:pPr>
      <w:r w:rsidDel="00000000" w:rsidR="00000000" w:rsidRPr="00000000">
        <w:rPr>
          <w:rtl w:val="0"/>
        </w:rPr>
      </w:r>
    </w:p>
    <w:tbl>
      <w:tblPr>
        <w:tblStyle w:val="Table17"/>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1F1">
            <w:pPr>
              <w:spacing w:after="40" w:before="160" w:line="276" w:lineRule="auto"/>
              <w:jc w:val="center"/>
              <w:rPr/>
            </w:pPr>
            <w:r w:rsidDel="00000000" w:rsidR="00000000" w:rsidRPr="00000000">
              <w:rPr/>
              <w:drawing>
                <wp:inline distB="114300" distT="114300" distL="114300" distR="114300">
                  <wp:extent cx="5124450" cy="33655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124450" cy="336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spacing w:after="240" w:lineRule="auto"/>
        <w:jc w:val="center"/>
        <w:rPr>
          <w:i w:val="1"/>
          <w:iCs w:val="1"/>
          <w:color w:val="434343"/>
        </w:rPr>
      </w:pPr>
      <w:r w:rsidDel="00000000" w:rsidR="00000000" w:rsidRPr="00000000">
        <w:rPr>
          <w:i w:val="1"/>
          <w:iCs w:val="1"/>
          <w:color w:val="434343"/>
          <w:sz w:val="22"/>
          <w:szCs w:val="22"/>
          <w:rtl w:val="0"/>
        </w:rPr>
        <w:t>Figure 5.9: Inter-module data contract centred on Scenario.json (Module 1 producer; Modules 2, 3 and 4 consumers) and the SessionSummary contract (Module 4 producer; dashboard/evaluation consumer).</w:t>
      </w:r>
      <w:r w:rsidDel="00000000" w:rsidR="00000000" w:rsidRPr="00000000">
        <w:rPr>
          <w:rtl w:val="0"/>
        </w:rPr>
      </w:r>
    </w:p>
    <w:p w:rsidR="00000000" w:rsidDel="00000000" w:rsidP="00000000" w:rsidRDefault="00000000" w:rsidRPr="00000000" w14:paraId="000001F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5.8 Summary</w:t>
      </w:r>
      <w:r w:rsidDel="00000000" w:rsidR="00000000" w:rsidRPr="00000000">
        <w:rPr>
          <w:rtl w:val="0"/>
        </w:rPr>
      </w:r>
    </w:p>
    <w:p w:rsidR="00000000" w:rsidDel="00000000" w:rsidP="00000000" w:rsidRDefault="00000000" w:rsidRPr="00000000" w14:paraId="000001F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described the high-level architecture, the design of each of the four modules, and the shared data contracts that integrate them. The next chapter reports on the completed implementation of every module.</w:t>
      </w:r>
      <w:r w:rsidDel="00000000" w:rsidR="00000000" w:rsidRPr="00000000">
        <w:rPr>
          <w:rtl w:val="0"/>
        </w:rPr>
      </w:r>
    </w:p>
    <w:p w:rsidR="00000000" w:rsidDel="00000000" w:rsidP="00000000" w:rsidRDefault="00000000" w:rsidRPr="00000000" w14:paraId="000001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6</w:t>
      </w:r>
      <w:r w:rsidDel="00000000" w:rsidR="00000000" w:rsidRPr="00000000">
        <w:rPr>
          <w:rtl w:val="0"/>
        </w:rPr>
      </w:r>
    </w:p>
    <w:p w:rsidR="00000000" w:rsidDel="00000000" w:rsidP="00000000" w:rsidRDefault="00000000" w:rsidRPr="00000000" w14:paraId="000001F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Implementation</w:t>
      </w:r>
      <w:r w:rsidDel="00000000" w:rsidR="00000000" w:rsidRPr="00000000">
        <w:rPr>
          <w:rtl w:val="0"/>
        </w:rPr>
      </w:r>
    </w:p>
    <w:p w:rsidR="00000000" w:rsidDel="00000000" w:rsidP="00000000" w:rsidRDefault="00000000" w:rsidRPr="00000000" w14:paraId="000001F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6.1 Introduction</w:t>
      </w:r>
      <w:r w:rsidDel="00000000" w:rsidR="00000000" w:rsidRPr="00000000">
        <w:rPr>
          <w:rtl w:val="0"/>
        </w:rPr>
      </w:r>
    </w:p>
    <w:p w:rsidR="00000000" w:rsidDel="00000000" w:rsidP="00000000" w:rsidRDefault="00000000" w:rsidRPr="00000000" w14:paraId="000001F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reports the completed implementation of all four modules, including the significant engineering defects found during development and how each was diagnosed and fixed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included deliberately, since the diagnostic process is itself evidence of the system's correctness and is treated as a first-class report contribution rather than an embarrassment to omit.</w:t>
      </w:r>
      <w:r w:rsidDel="00000000" w:rsidR="00000000" w:rsidRPr="00000000">
        <w:rPr>
          <w:rtl w:val="0"/>
        </w:rPr>
      </w:r>
    </w:p>
    <w:p w:rsidR="00000000" w:rsidDel="00000000" w:rsidP="00000000" w:rsidRDefault="00000000" w:rsidRPr="00000000" w14:paraId="000001F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6.2 Development Environment Setup and Baseline VR Runtime</w:t>
      </w:r>
      <w:r w:rsidDel="00000000" w:rsidR="00000000" w:rsidRPr="00000000">
        <w:rPr>
          <w:rtl w:val="0"/>
        </w:rPr>
      </w:r>
    </w:p>
    <w:p w:rsidR="00000000" w:rsidDel="00000000" w:rsidP="00000000" w:rsidRDefault="00000000" w:rsidRPr="00000000" w14:paraId="000001F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Unity project is set up with the OpenXR runtime, the Meta XR / XR Interaction Toolkit packages, the Unity AI Navigation package and the Newtonsoft.Json package. A baseline VR vertical slice supports XR rig movement, weapon interaction with hit detection, door interaction, hostage interaction and mission-completion conditions, and is the shared integration target every module builds against: Module 1 produces the scenario it loads; Module 2 drives the NPC behaviours that occur in it; Module 3 observes the trainee inside it; and Module 4 captures the session it produces.</w:t>
      </w:r>
      <w:r w:rsidDel="00000000" w:rsidR="00000000" w:rsidRPr="00000000">
        <w:rPr>
          <w:rtl w:val="0"/>
        </w:rPr>
      </w:r>
    </w:p>
    <w:p w:rsidR="00000000" w:rsidDel="00000000" w:rsidP="00000000" w:rsidRDefault="00000000" w:rsidRPr="00000000" w14:paraId="000001F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6.3 Module 1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Dynamic Scenario Generation</w:t>
      </w:r>
      <w:r w:rsidDel="00000000" w:rsidR="00000000" w:rsidRPr="00000000">
        <w:rPr>
          <w:rtl w:val="0"/>
        </w:rPr>
      </w:r>
    </w:p>
    <w:p w:rsidR="00000000" w:rsidDel="00000000" w:rsidP="00000000" w:rsidRDefault="00000000" w:rsidRPr="00000000" w14:paraId="000001F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1 is implementation-complete across all nine planned stages, from data models through a full Phase-5 empirical evaluation study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F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6.1: Module 1 implementation status</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020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20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0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Data models and IO (ScenarioConfig/Scenario schemas, loader, exporter)</w:t>
            </w:r>
            <w:r w:rsidDel="00000000" w:rsidR="00000000" w:rsidRPr="00000000">
              <w:rPr>
                <w:rtl w:val="0"/>
              </w:rPr>
            </w:r>
          </w:p>
        </w:tc>
        <w:tc>
          <w:tcPr/>
          <w:p w:rsidR="00000000" w:rsidDel="00000000" w:rsidP="00000000" w:rsidRDefault="00000000" w:rsidRPr="00000000" w14:paraId="0000020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0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LayoutGenerator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four topologies, room/door graph, BFS depth typing</w:t>
            </w:r>
            <w:r w:rsidDel="00000000" w:rsidR="00000000" w:rsidRPr="00000000">
              <w:rPr>
                <w:rtl w:val="0"/>
              </w:rPr>
            </w:r>
          </w:p>
        </w:tc>
        <w:tc>
          <w:tcPr/>
          <w:p w:rsidR="00000000" w:rsidDel="00000000" w:rsidP="00000000" w:rsidRDefault="00000000" w:rsidRPr="00000000" w14:paraId="0000020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0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EntityPlacer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trainee/hostage/terrorist placement, four strategies</w:t>
            </w:r>
            <w:r w:rsidDel="00000000" w:rsidR="00000000" w:rsidRPr="00000000">
              <w:rPr>
                <w:rtl w:val="0"/>
              </w:rPr>
            </w:r>
          </w:p>
        </w:tc>
        <w:tc>
          <w:tcPr/>
          <w:p w:rsidR="00000000" w:rsidDel="00000000" w:rsidP="00000000" w:rsidRDefault="00000000" w:rsidRPr="00000000" w14:paraId="0000020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RoleAssigner + NavigationContextBuilder</w:t>
            </w:r>
            <w:r w:rsidDel="00000000" w:rsidR="00000000" w:rsidRPr="00000000">
              <w:rPr>
                <w:rtl w:val="0"/>
              </w:rPr>
            </w:r>
          </w:p>
        </w:tc>
        <w:tc>
          <w:tcPr/>
          <w:p w:rsidR="00000000" w:rsidDel="00000000" w:rsidP="00000000" w:rsidRDefault="00000000" w:rsidRPr="00000000" w14:paraId="0000020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ScenarioGenerator orchestrator + ScenarioValidator + 21 automated tests</w:t>
            </w:r>
            <w:r w:rsidDel="00000000" w:rsidR="00000000" w:rsidRPr="00000000">
              <w:rPr>
                <w:rtl w:val="0"/>
              </w:rPr>
            </w:r>
          </w:p>
        </w:tc>
        <w:tc>
          <w:tcPr/>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p w:rsidR="00000000" w:rsidDel="00000000" w:rsidP="00000000" w:rsidRDefault="00000000" w:rsidRPr="00000000" w14:paraId="000002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FurniturePlacer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wall-anchored, door- and entity-aware cover objects</w:t>
            </w:r>
            <w:r w:rsidDel="00000000" w:rsidR="00000000" w:rsidRPr="00000000">
              <w:rPr>
                <w:rtl w:val="0"/>
              </w:rPr>
            </w:r>
          </w:p>
        </w:tc>
        <w:tc>
          <w:tcPr/>
          <w:p w:rsidR="00000000" w:rsidDel="00000000" w:rsidP="00000000" w:rsidRDefault="00000000" w:rsidRPr="00000000" w14:paraId="000002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p w:rsidR="00000000" w:rsidDel="00000000" w:rsidP="00000000" w:rsidRDefault="00000000" w:rsidRPr="00000000" w14:paraId="000002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SceneBuilder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Unity scene realisation, NavMesh bake, NPC spawn</w:t>
            </w:r>
            <w:r w:rsidDel="00000000" w:rsidR="00000000" w:rsidRPr="00000000">
              <w:rPr>
                <w:rtl w:val="0"/>
              </w:rPr>
            </w:r>
          </w:p>
        </w:tc>
        <w:tc>
          <w:tcPr/>
          <w:p w:rsidR="00000000" w:rsidDel="00000000" w:rsidP="00000000" w:rsidRDefault="00000000" w:rsidRPr="00000000" w14:paraId="000002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p w:rsidR="00000000" w:rsidDel="00000000" w:rsidP="00000000" w:rsidRDefault="00000000" w:rsidRPr="00000000" w14:paraId="000002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EvaluatorConfigPanel, ScenarioGeneratorEditor, ScenarioHttpServer bridge</w:t>
            </w:r>
            <w:r w:rsidDel="00000000" w:rsidR="00000000" w:rsidRPr="00000000">
              <w:rPr>
                <w:rtl w:val="0"/>
              </w:rPr>
            </w:r>
          </w:p>
        </w:tc>
        <w:tc>
          <w:tcPr/>
          <w:p w:rsidR="00000000" w:rsidDel="00000000" w:rsidP="00000000" w:rsidRDefault="00000000" w:rsidRPr="00000000" w14:paraId="000002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9</w:t>
            </w:r>
            <w:r w:rsidDel="00000000" w:rsidR="00000000" w:rsidRPr="00000000">
              <w:rPr>
                <w:rtl w:val="0"/>
              </w:rPr>
            </w:r>
          </w:p>
        </w:tc>
        <w:tc>
          <w:tcPr/>
          <w:p w:rsidR="00000000" w:rsidDel="00000000" w:rsidP="00000000" w:rsidRDefault="00000000" w:rsidRPr="00000000" w14:paraId="0000021B">
            <w:pPr>
              <w:jc w:val="both"/>
              <w:rPr>
                <w:highlight w:val="red"/>
              </w:rPr>
            </w:pPr>
            <w:r w:rsidDel="00000000" w:rsidR="00000000" w:rsidRPr="00000000">
              <w:rPr>
                <w:rFonts w:ascii="Times New Roman" w:cs="Times New Roman" w:eastAsia="Times New Roman" w:hAnsi="Times New Roman"/>
                <w:b w:val="0"/>
                <w:bCs w:val="0"/>
                <w:i w:val="0"/>
                <w:iCs w:val="0"/>
                <w:sz w:val="20"/>
                <w:szCs w:val="20"/>
                <w:rtl w:val="0"/>
              </w:rPr>
              <w:t xml:space="preserve">Phase 5 evaluation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2000-scenario statistical study </w:t>
            </w:r>
            <w:r w:rsidDel="00000000" w:rsidR="00000000" w:rsidRPr="00000000">
              <w:rPr>
                <w:rFonts w:ascii="Times New Roman" w:cs="Times New Roman" w:eastAsia="Times New Roman" w:hAnsi="Times New Roman"/>
                <w:b w:val="0"/>
                <w:bCs w:val="0"/>
                <w:i w:val="0"/>
                <w:iCs w:val="0"/>
                <w:sz w:val="20"/>
                <w:szCs w:val="20"/>
                <w:highlight w:val="red"/>
                <w:rtl w:val="0"/>
              </w:rPr>
              <w:t xml:space="preserve">(Section 7.3)</w:t>
            </w:r>
            <w:r w:rsidDel="00000000" w:rsidR="00000000" w:rsidRPr="00000000">
              <w:rPr>
                <w:rtl w:val="0"/>
              </w:rPr>
            </w:r>
          </w:p>
        </w:tc>
        <w:tc>
          <w:tcPr/>
          <w:p w:rsidR="00000000" w:rsidDel="00000000" w:rsidP="00000000" w:rsidRDefault="00000000" w:rsidRPr="00000000" w14:paraId="000002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bl>
    <w:p w:rsidR="00000000" w:rsidDel="00000000" w:rsidP="00000000" w:rsidRDefault="00000000" w:rsidRPr="00000000" w14:paraId="0000021D">
      <w:pPr>
        <w:spacing w:after="120" w:lineRule="auto"/>
        <w:jc w:val="both"/>
        <w:rPr/>
      </w:pPr>
      <w:r w:rsidDel="00000000" w:rsidR="00000000" w:rsidRPr="00000000">
        <w:rPr>
          <w:rtl w:val="0"/>
        </w:rPr>
      </w:r>
    </w:p>
    <w:p w:rsidR="00000000" w:rsidDel="00000000" w:rsidP="00000000" w:rsidRDefault="00000000" w:rsidRPr="00000000" w14:paraId="0000021E">
      <w:pPr>
        <w:spacing w:after="120" w:before="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single System.Random is threaded through every stage, and the deterministic design has been verified to produce byte-identical Scenario JSON files when the same configuration and seed are used. Layout failures and validation failures share one unified retry loop (budget 3, i.e. four attempts); on retry, a fresh System.Random(seed + 1) replaces the previous one, and the field seedUsed in the exported scenario records the seed that actually produced the output, which is essential for the reproducibility claims in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w:t>
      </w:r>
    </w:p>
    <w:p w:rsidR="00000000" w:rsidDel="00000000" w:rsidP="00000000" w:rsidRDefault="00000000" w:rsidRPr="00000000" w14:paraId="0000021F">
      <w:pPr>
        <w:spacing w:after="120" w:before="0" w:line="360" w:lineRule="auto"/>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Figures 6.1 to 6.3 show the implemented pipeline end to end for a single configuration. Figure 6.1 is the evaluator-facing mission-launch form, which exposes the six generation parameters evaluated in Section 7.3 and defines the form-reachable parameter space on which the reliability result in that section rests. Figure 6.2 shows the scenario that configuration produced, realised in the Unity scene by SceneBuilder with the navigation mesh baked and every entity spawned from Scenario.json. Figure 6.3 shows the same generated environment from the trainee viewpoint at runtime.</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1">
            <w:pPr>
              <w:spacing w:after="40" w:before="160" w:line="276" w:lineRule="auto"/>
              <w:jc w:val="center"/>
              <w:rPr/>
            </w:pPr>
            <w:r w:rsidDel="00000000" w:rsidR="00000000" w:rsidRPr="00000000">
              <w:rPr/>
              <w:drawing>
                <wp:inline distB="114300" distT="114300" distL="114300" distR="114300">
                  <wp:extent cx="3749040" cy="3715074"/>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49040" cy="37150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2">
      <w:pPr>
        <w:spacing w:after="240" w:lineRule="auto"/>
        <w:jc w:val="center"/>
        <w:rPr>
          <w:i w:val="1"/>
          <w:iCs w:val="1"/>
          <w:color w:val="434343"/>
          <w:sz w:val="22"/>
          <w:szCs w:val="22"/>
        </w:rPr>
      </w:pPr>
      <w:r w:rsidDel="00000000" w:rsidR="00000000" w:rsidRPr="00000000">
        <w:rPr>
          <w:i w:val="1"/>
          <w:iCs w:val="1"/>
          <w:color w:val="434343"/>
          <w:sz w:val="22"/>
          <w:szCs w:val="22"/>
          <w:rtl w:val="0"/>
        </w:rPr>
        <w:t xml:space="preserve">Figure 6.1: The evaluator mission-launch form (EvaluatorConfigPanel). Six generation parameters are exposed - room count, room size, layout type, entry type, terrorist count and placement strategy - together with the target runtime endpoint and its reachability state. Difficulty, randomness and hostage-risk level are fixed at production defaults and are not evaluator-accessible in the current build, and hostage count is fixed at one (Section 8.3).</w:t>
      </w:r>
    </w:p>
    <w:p w:rsidR="00000000" w:rsidDel="00000000" w:rsidP="00000000" w:rsidRDefault="00000000" w:rsidRPr="00000000" w14:paraId="00000223">
      <w:pPr>
        <w:spacing w:after="240" w:lineRule="auto"/>
        <w:jc w:val="center"/>
        <w:rPr>
          <w:i w:val="1"/>
          <w:iCs w:val="1"/>
          <w:color w:val="434343"/>
          <w:sz w:val="22"/>
          <w:szCs w:val="22"/>
        </w:rPr>
      </w:pPr>
      <w:r w:rsidDel="00000000" w:rsidR="00000000" w:rsidRPr="00000000">
        <w:rPr>
          <w:rtl w:val="0"/>
        </w:rPr>
      </w:r>
    </w:p>
    <w:tbl>
      <w:tblPr>
        <w:tblStyle w:val="Table2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4">
            <w:pPr>
              <w:spacing w:after="40" w:before="160" w:line="276" w:lineRule="auto"/>
              <w:jc w:val="center"/>
              <w:rPr/>
            </w:pPr>
            <w:r w:rsidDel="00000000" w:rsidR="00000000" w:rsidRPr="00000000">
              <w:rPr/>
              <w:drawing>
                <wp:inline distB="114300" distT="114300" distL="114300" distR="114300">
                  <wp:extent cx="5124298" cy="3094463"/>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24298" cy="3094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spacing w:after="240" w:lineRule="auto"/>
        <w:jc w:val="center"/>
        <w:rPr>
          <w:i w:val="1"/>
          <w:iCs w:val="1"/>
          <w:color w:val="434343"/>
          <w:sz w:val="22"/>
          <w:szCs w:val="22"/>
        </w:rPr>
      </w:pPr>
      <w:r w:rsidDel="00000000" w:rsidR="00000000" w:rsidRPr="00000000">
        <w:rPr>
          <w:i w:val="1"/>
          <w:iCs w:val="1"/>
          <w:color w:val="434343"/>
          <w:sz w:val="22"/>
          <w:szCs w:val="22"/>
          <w:rtl w:val="0"/>
        </w:rPr>
        <w:t xml:space="preserve">Figure 6.2: A generated scenario realised in the Unity scene by SceneBuilder, with the navigation mesh baked over the room graph and all entities instantiated from Scenario.json - the trainee spawn, the single hostage and the four terrorists requested in Figure 6.1, distributed by the dispersed placement strategy.</w:t>
      </w:r>
    </w:p>
    <w:p w:rsidR="00000000" w:rsidDel="00000000" w:rsidP="00000000" w:rsidRDefault="00000000" w:rsidRPr="00000000" w14:paraId="00000226">
      <w:pPr>
        <w:spacing w:after="240" w:lineRule="auto"/>
        <w:jc w:val="center"/>
        <w:rPr>
          <w:i w:val="1"/>
          <w:iCs w:val="1"/>
          <w:color w:val="434343"/>
          <w:sz w:val="22"/>
          <w:szCs w:val="22"/>
        </w:rPr>
      </w:pPr>
      <w:r w:rsidDel="00000000" w:rsidR="00000000" w:rsidRPr="00000000">
        <w:rPr>
          <w:rtl w:val="0"/>
        </w:rPr>
      </w:r>
    </w:p>
    <w:tbl>
      <w:tblPr>
        <w:tblStyle w:val="Table2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27">
            <w:pPr>
              <w:spacing w:after="40" w:before="160" w:line="276" w:lineRule="auto"/>
              <w:jc w:val="center"/>
              <w:rPr/>
            </w:pPr>
            <w:r w:rsidDel="00000000" w:rsidR="00000000" w:rsidRPr="00000000">
              <w:rPr/>
              <w:drawing>
                <wp:inline distB="114300" distT="114300" distL="114300" distR="114300">
                  <wp:extent cx="5124298" cy="2242912"/>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24298" cy="22429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8">
      <w:pPr>
        <w:spacing w:after="240" w:lineRule="auto"/>
        <w:jc w:val="center"/>
        <w:rPr/>
      </w:pPr>
      <w:r w:rsidDel="00000000" w:rsidR="00000000" w:rsidRPr="00000000">
        <w:rPr>
          <w:i w:val="1"/>
          <w:iCs w:val="1"/>
          <w:color w:val="434343"/>
          <w:sz w:val="22"/>
          <w:szCs w:val="22"/>
          <w:rtl w:val="0"/>
        </w:rPr>
        <w:t xml:space="preserve">Figure 6.3: The same generated environment at runtime from the trainee viewpoint, showing procedurally placed doors and furniture and a terrorist spawned and driven by its Module 2 behaviour. The capture was taken through the XR Device Simulator rather than on headset.</w:t>
      </w:r>
      <w:r w:rsidDel="00000000" w:rsidR="00000000" w:rsidRPr="00000000">
        <w:rPr>
          <w:rtl w:val="0"/>
        </w:rPr>
      </w:r>
    </w:p>
    <w:p w:rsidR="00000000" w:rsidDel="00000000" w:rsidP="00000000" w:rsidRDefault="00000000" w:rsidRPr="00000000" w14:paraId="00000229">
      <w:pPr>
        <w:spacing w:after="120" w:before="0" w:line="360" w:lineRule="auto"/>
        <w:jc w:val="both"/>
        <w:rPr/>
      </w:pPr>
      <w:r w:rsidDel="00000000" w:rsidR="00000000" w:rsidRPr="00000000">
        <w:rPr>
          <w:rtl w:val="0"/>
        </w:rPr>
      </w:r>
    </w:p>
    <w:p w:rsidR="00000000" w:rsidDel="00000000" w:rsidP="00000000" w:rsidRDefault="00000000" w:rsidRPr="00000000" w14:paraId="0000022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Deviations from the Phase-1 design, retained deliberately</w:t>
      </w:r>
      <w:r w:rsidDel="00000000" w:rsidR="00000000" w:rsidRPr="00000000">
        <w:rPr>
          <w:rtl w:val="0"/>
        </w:rPr>
      </w:r>
    </w:p>
    <w:p w:rsidR="00000000" w:rsidDel="00000000" w:rsidP="00000000" w:rsidRDefault="00000000" w:rsidRPr="00000000" w14:paraId="0000022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Six implementation choices depart from the original Phase-1 algorithm design documents, each a reasoned refinement made during implementation rather than an oversight, and are reported here rather than silently: the front-loaded depth threshold was tightened from ceil(maxDepth/2) to ceil(maxDepth/3) to concentrate threats closer to the entry (this measurably affects the entityDepthVariance and avgEntityDistanceFromEntry metrics reported in </w:t>
      </w:r>
      <w:r w:rsidDel="00000000" w:rsidR="00000000" w:rsidRPr="00000000">
        <w:rPr>
          <w:rFonts w:ascii="Times New Roman" w:cs="Times New Roman" w:eastAsia="Times New Roman" w:hAnsi="Times New Roman"/>
          <w:b w:val="0"/>
          <w:bCs w:val="0"/>
          <w:i w:val="0"/>
          <w:iCs w:val="0"/>
          <w:sz w:val="24"/>
          <w:szCs w:val="24"/>
          <w:highlight w:val="red"/>
          <w:rtl w:val="0"/>
        </w:rPr>
        <w:t xml:space="preserve">Section 7.3</w:t>
      </w:r>
      <w:r w:rsidDel="00000000" w:rsidR="00000000" w:rsidRPr="00000000">
        <w:rPr>
          <w:rFonts w:ascii="Times New Roman" w:cs="Times New Roman" w:eastAsia="Times New Roman" w:hAnsi="Times New Roman"/>
          <w:b w:val="0"/>
          <w:bCs w:val="0"/>
          <w:i w:val="0"/>
          <w:iCs w:val="0"/>
          <w:sz w:val="24"/>
          <w:szCs w:val="24"/>
          <w:rtl w:val="0"/>
        </w:rPr>
        <w:t xml:space="preserve">); role quotas follow the explicit decision-table lookup rather than the original floor/ceiling formula, since the two diverge at specific remaining-count/difficulty combinations and the table was judged authoritative; overflow role assignment fills patrol, then stationary guard, then roaming guard (roaming remains the terminal fallback since it has the most permissive zone requirement); patrol waypoints use room centres only, since door midpoints are implicitly traversed by the NavMesh agent moving between adjacent room centres; and multi-room patrol routes are present and correct in Scenario.json but are truncated to their first and last waypoint at runtime because Module 2's PatrolLine component exposes only pointA and pointB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 integration-boundary limitation of the consumer, not a defect in the generator, and reported as such.</w:t>
      </w:r>
      <w:r w:rsidDel="00000000" w:rsidR="00000000" w:rsidRPr="00000000">
        <w:rPr>
          <w:rtl w:val="0"/>
        </w:rPr>
      </w:r>
    </w:p>
    <w:p w:rsidR="00000000" w:rsidDel="00000000" w:rsidP="00000000" w:rsidRDefault="00000000" w:rsidRPr="00000000" w14:paraId="0000022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6.4 Module 2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NPC Behaviour and Coordination</w:t>
      </w:r>
      <w:r w:rsidDel="00000000" w:rsidR="00000000" w:rsidRPr="00000000">
        <w:rPr>
          <w:rtl w:val="0"/>
        </w:rPr>
      </w:r>
    </w:p>
    <w:p w:rsidR="00000000" w:rsidDel="00000000" w:rsidP="00000000" w:rsidRDefault="00000000" w:rsidRPr="00000000" w14:paraId="000002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2's runtime data types, the central EventManager dispatch path, both terrorist and hostage finite-state machines, responder-selection scoring, squad coordination, three selectable AI intelligence tiers, and the telemetry stream to Module 4 are all implementation-complete and have been exercised through both scripted event sequences and live headset play.</w:t>
      </w:r>
      <w:r w:rsidDel="00000000" w:rsidR="00000000" w:rsidRPr="00000000">
        <w:rPr>
          <w:rtl w:val="0"/>
        </w:rPr>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6.2: Module 2 implementation status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810"/>
        <w:gridCol w:w="1600"/>
      </w:tblGrid>
      <w:tr>
        <w:trPr>
          <w:cantSplit w:val="0"/>
          <w:tblHeader w:val="1"/>
        </w:trPr>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Stage</w:t>
            </w:r>
          </w:p>
        </w:tc>
        <w:tc>
          <w:tcPr>
            <w:tcW w:w="5810" w:type="dxa"/>
            <w:shd w:fill="d9d9d9" w:val="clear"/>
          </w:tcPr>
          <w:p>
            <w:pPr>
              <w:jc w:val="both"/>
              <w:rPr/>
            </w:pPr>
            <w:r>
              <w:rPr>
                <w:rFonts w:ascii="Times New Roman" w:cs="Times New Roman" w:eastAsia="Times New Roman" w:hAnsi="Times New Roman"/>
                <w:b w:val="1"/>
                <w:bCs w:val="1"/>
                <w:i w:val="0"/>
                <w:iCs w:val="0"/>
                <w:sz w:val="20"/>
                <w:szCs w:val="20"/>
                <w:rtl w:val="0"/>
              </w:rPr>
              <w:t xml:space="preserve">Description</w:t>
            </w:r>
          </w:p>
        </w:tc>
        <w:tc>
          <w:tcPr>
            <w:tcW w:w="1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Status</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1</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Runtime data types and ScenarioEvent schema; central EventManager dispatch path</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2</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Terrorist finite-state machine - perception, aiming, burst fire, cover approach</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3</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Squad coordination layer - shared contact blackboard, leader election, directives</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4</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Persistent hunt system anchored on Point-Last-Seen, with an area-based budget</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5</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Morale, posture escalation and wounded retreat</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6</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Hostage finite-state machine, animation retargeting, collider and damage model</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7</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Hostage-guardian escalation ladder (verbal threat, warning shot, execution)</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8</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Three selectable AI intelligence tiers with additive capability gating</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9</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Telemetry stream to Module 4, including the independent enemy hit-rate metric</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10</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Trait-differentiated hostage response profiles (Weak / Normal / Brave)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Perception is implemented as a two-stage commitment rather than a single visibility test, because an NPC that engages on one frame of line of sight reads as clairvoyant. A momentary glimpse raises PlayerSeen; only sustained line of sight for a confirmation interval raises TargetConfirmed and commits the NPC to engage; losing sight for a matching window raises PlayerLost. Hearing is modelled on the same bus - every shot fired is broadcast as GunshotHeard to hostiles in range, and three or more shots inside two seconds raise a StressSpike, which is what drives hostage panic. Suppressive fire is therefore modelled by its primary psychological effect rather than by its ballistic one.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Firing itself is delegated to the weapon layer and is deliberately imperfect. Rounds are fired in bursts rather than at a metronome interval, through a five-degree inaccuracy cone, aimed at the trainee's centre of mass rather than at the head. The centre-mass choice was not stylistic: aiming at the camera transform put the aim point at floor height whenever the trainee was seated at a desk rather than standing in the headset, which measured as a twenty per cent hit rate and read as a broken enemy. The inaccuracy cone is likewise held deliberately loose, because an enemy that never misses does not feel skilful, it feels unfair. Fire rate, accuracy and damage were fixed before evaluation work began and were never altered during it - only read-only instrumentation was added - so no believability result reported in Section 7.4 can be attributed to weapon tuning performed mid-study.</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1812119"/>
                  <wp:docPr id="24" name="Picture 24"/>
                  <wp:cNvGraphicFramePr>
                    <a:graphicFrameLocks noChangeAspect="1"/>
                  </wp:cNvGraphicFramePr>
                  <a:graphic>
                    <a:graphicData uri="http://schemas.openxmlformats.org/drawingml/2006/picture">
                      <pic:pic>
                        <pic:nvPicPr>
                          <pic:cNvPr id="0" name="fig_6_4_squad_hostage_room.png"/>
                          <pic:cNvPicPr/>
                        </pic:nvPicPr>
                        <pic:blipFill>
                          <a:blip r:embed="rId31"/>
                          <a:stretch>
                            <a:fillRect/>
                          </a:stretch>
                        </pic:blipFill>
                        <pic:spPr>
                          <a:xfrm>
                            <a:off x="0" y="0"/>
                            <a:ext cx="5276215" cy="1812119"/>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6.4: A generated scenario running in Play mode, with the hostage held in the deepest room of the layout by a three-NPC squad, one of which is the designated hostage guardian. Every NPC here is driven by the finite-state machine of Section 5.4 and reports through the shared EventManager bus, which is what allows Module 4 to log the session with no Module 2-specific instrumentation. Ceiling geometry is hidden for the capture, which was taken from the editor Game view rather than on headset.</w:t>
      </w:r>
    </w:p>
    <w:p w:rsidR="00000000" w:rsidDel="00000000" w:rsidP="00000000" w:rsidRDefault="00000000" w:rsidRPr="00000000" w14:paraId="0000022E">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persistent hunt fix (P0)</w:t>
      </w:r>
      <w:r w:rsidDel="00000000" w:rsidR="00000000" w:rsidRPr="00000000">
        <w:rPr>
          <w:rtl w:val="0"/>
        </w:rPr>
      </w:r>
    </w:p>
    <w:p w:rsidR="00000000" w:rsidDel="00000000" w:rsidP="00000000" w:rsidRDefault="00000000" w:rsidRPr="00000000" w14:paraId="000002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most consequential defect found during development was that terrorists who lost sight of the trainee after a confirmed contact would immediately withdraw and return to their original post, rather than actively hunting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behaviour that directly contradicts real small-unit react-to-contact doctrine, in which a sighting is a trigger to hunt, not to withdraw [25]. The root cause was that "confirmed contact" was a private, per-NPC flag with a short give-up timer, rather than shared, persistent squad state. The fix introduced a shared squad blackboard (ReportConfirmedContact / BeginHunt / EndHunt) anchored on the Point-Last-Seen position, with a long, area-based hunt budget rather than a short clock. A related defect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terrorist appearing to freeze in place when a squad-mate died and the trainee then free-fired from hiding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was traced to the hunt system not being re-anchored on new stimuli, and was fixed by having both a squad-mate's death and a fresh gunshot re-open and re-anchor the shared hunt.</w:t>
      </w:r>
      <w:r w:rsidDel="00000000" w:rsidR="00000000" w:rsidRPr="00000000">
        <w:rPr>
          <w:rtl w:val="0"/>
        </w:rPr>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3062631"/>
                  <wp:docPr id="27" name="Picture 27"/>
                  <wp:cNvGraphicFramePr>
                    <a:graphicFrameLocks noChangeAspect="1"/>
                  </wp:cNvGraphicFramePr>
                  <a:graphic>
                    <a:graphicData uri="http://schemas.openxmlformats.org/drawingml/2006/picture">
                      <pic:pic>
                        <pic:nvPicPr>
                          <pic:cNvPr id="0" name="fig_6_5_persistent_hunt.png"/>
                          <pic:cNvPicPr/>
                        </pic:nvPicPr>
                        <pic:blipFill>
                          <a:blip r:embed="rId34"/>
                          <a:stretch>
                            <a:fillRect/>
                          </a:stretch>
                        </pic:blipFill>
                        <pic:spPr>
                          <a:xfrm>
                            <a:off x="0" y="0"/>
                            <a:ext cx="5276215" cy="3062631"/>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6.5: The shared, persistent hunt after the P0 fix. A confirmed contact is written to the squad blackboard and anchored on the Point-Last-Seen position; both non-guardian NPCs have left their posts in the hostage room and closed to within 3.7 m of that anchor (lower corridor), while the hostage guardian holds position beside the hostage 15.6 m away (upper room) rather than reinforcing - the fixed-asset behaviour described in Section 5.4. Ceiling geometry is hidden for the capture, which was taken from the editor Game view.</w:t>
      </w:r>
    </w:p>
    <w:p w:rsidR="00000000" w:rsidDel="00000000" w:rsidP="00000000" w:rsidRDefault="00000000" w:rsidRPr="00000000" w14:paraId="00000230">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AI-intelligence-tier gating gap</w:t>
      </w:r>
      <w:r w:rsidDel="00000000" w:rsidR="00000000" w:rsidRPr="00000000">
        <w:rPr>
          <w:rtl w:val="0"/>
        </w:rPr>
      </w:r>
    </w:p>
    <w:p w:rsidR="00000000" w:rsidDel="00000000" w:rsidP="00000000" w:rsidRDefault="00000000" w:rsidRPr="00000000" w14:paraId="0000023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During live headset testing, terrorists set to the Basic intelligence tier were observed to still investigate disturbances and hunt the trainee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behaviour the design intended to gate out entirely at that tier. The root cause was that the newer squad-hunt system had been correctly gated behind the tier check, but an older code path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EventManager's dispatch of an investigator to gunshots and deaths via InvestigatePosition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bypassed the gate entirely, since it predated the tier system. The fix applied the same gating predicate to InvestigatePosition; live re-testing confirmed Basic-tier terrorists no longer investigate or hunt, while Intermediate and Advanced tiers behave as designed. This defect and its resolution are reported in detail because it illustrates a broader lesson generalisable to any layered feature-gating system: a new capability gate must be applied to every code path that can trigger the gated behaviour, not only the path most recently touched.</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Because the three tiers are the independent variable of Module 2's entire evaluation, the gating was re-verified in live headset play tier by tier after the fix, rather than assumed from the code path. Table 6.3 records that verification. It is reported as a verification result and not as a finding: it confirms that the manipulation the ablation study depends on is actually present in the build participants played, which is a precondition for the results of Section 7.4 rather than a result itself.</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6.3: AI intelligence tier - live verification record</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80"/>
        <w:gridCol w:w="1080"/>
        <w:gridCol w:w="950"/>
        <w:gridCol w:w="3000"/>
      </w:tblGrid>
      <w:tr>
        <w:trPr>
          <w:cantSplit w:val="0"/>
          <w:tblHeader w:val="1"/>
        </w:trPr>
        <w:tc>
          <w:tcPr>
            <w:tcW w:w="2500" w:type="dxa"/>
            <w:shd w:fill="d9d9d9" w:val="clear"/>
          </w:tcPr>
          <w:p>
            <w:pPr>
              <w:jc w:val="both"/>
              <w:rPr/>
            </w:pPr>
            <w:r>
              <w:rPr>
                <w:rFonts w:ascii="Times New Roman" w:cs="Times New Roman" w:eastAsia="Times New Roman" w:hAnsi="Times New Roman"/>
                <w:b w:val="1"/>
                <w:bCs w:val="1"/>
                <w:i w:val="0"/>
                <w:iCs w:val="0"/>
                <w:sz w:val="20"/>
                <w:szCs w:val="20"/>
                <w:rtl w:val="0"/>
              </w:rPr>
              <w:t xml:space="preserve">Behaviour</w:t>
            </w:r>
          </w:p>
        </w:tc>
        <w:tc>
          <w:tcPr>
            <w:tcW w:w="780" w:type="dxa"/>
            <w:shd w:fill="d9d9d9" w:val="clear"/>
          </w:tcPr>
          <w:p>
            <w:pPr>
              <w:jc w:val="both"/>
              <w:rPr/>
            </w:pPr>
            <w:r>
              <w:rPr>
                <w:rFonts w:ascii="Times New Roman" w:cs="Times New Roman" w:eastAsia="Times New Roman" w:hAnsi="Times New Roman"/>
                <w:b w:val="1"/>
                <w:bCs w:val="1"/>
                <w:i w:val="0"/>
                <w:iCs w:val="0"/>
                <w:sz w:val="20"/>
                <w:szCs w:val="20"/>
                <w:rtl w:val="0"/>
              </w:rPr>
              <w:t xml:space="preserve">Basic</w:t>
            </w:r>
          </w:p>
        </w:tc>
        <w:tc>
          <w:tcPr>
            <w:tcW w:w="1080" w:type="dxa"/>
            <w:shd w:fill="d9d9d9" w:val="clear"/>
          </w:tcPr>
          <w:p>
            <w:pPr>
              <w:jc w:val="both"/>
              <w:rPr/>
            </w:pPr>
            <w:r>
              <w:rPr>
                <w:rFonts w:ascii="Times New Roman" w:cs="Times New Roman" w:eastAsia="Times New Roman" w:hAnsi="Times New Roman"/>
                <w:b w:val="1"/>
                <w:bCs w:val="1"/>
                <w:i w:val="0"/>
                <w:iCs w:val="0"/>
                <w:sz w:val="20"/>
                <w:szCs w:val="20"/>
                <w:rtl w:val="0"/>
              </w:rPr>
              <w:t xml:space="preserve">Intermediate</w:t>
            </w:r>
          </w:p>
        </w:tc>
        <w:tc>
          <w:tcPr>
            <w:tcW w:w="950" w:type="dxa"/>
            <w:shd w:fill="d9d9d9" w:val="clear"/>
          </w:tcPr>
          <w:p>
            <w:pPr>
              <w:jc w:val="both"/>
              <w:rPr/>
            </w:pPr>
            <w:r>
              <w:rPr>
                <w:rFonts w:ascii="Times New Roman" w:cs="Times New Roman" w:eastAsia="Times New Roman" w:hAnsi="Times New Roman"/>
                <w:b w:val="1"/>
                <w:bCs w:val="1"/>
                <w:i w:val="0"/>
                <w:iCs w:val="0"/>
                <w:sz w:val="20"/>
                <w:szCs w:val="20"/>
                <w:rtl w:val="0"/>
              </w:rPr>
              <w:t xml:space="preserve">Advanced</w:t>
            </w:r>
          </w:p>
        </w:tc>
        <w:tc>
          <w:tcPr>
            <w:tcW w:w="3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Verified how</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Engages on confirmed line of sight</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at all three tiers</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Investigates gunshots and deaths</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after the gating fix; previously leaked at Basic</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Squad coordination and persistent hunt</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shared-contact blackboard inspected at runtime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Posture escalation to cover-and-peek</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scripted runtime inspection</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Retreat when wounded</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scripted runtime inspection</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Idle scanning while patrolling</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 scripted runtime inspection</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Hostage-guardian escalation ladder</w:t>
            </w:r>
          </w:p>
        </w:tc>
        <w:tc>
          <w:tcPr>
            <w:tcW w:w="7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1080" w:type="dxa"/>
          </w:tcPr>
          <w:p>
            <w:pPr>
              <w:jc w:val="center"/>
              <w:rPr/>
            </w:pPr>
            <w:r>
              <w:rPr>
                <w:rFonts w:ascii="Times New Roman" w:cs="Times New Roman" w:eastAsia="Times New Roman" w:hAnsi="Times New Roman"/>
                <w:b w:val="0"/>
                <w:bCs w:val="0"/>
                <w:i w:val="0"/>
                <w:iCs w:val="0"/>
                <w:sz w:val="20"/>
                <w:szCs w:val="20"/>
                <w:rtl w:val="0"/>
              </w:rPr>
              <w:t xml:space="preserve">No</w:t>
            </w:r>
          </w:p>
        </w:tc>
        <w:tc>
          <w:tcPr>
            <w:tcW w:w="950" w:type="dxa"/>
          </w:tcPr>
          <w:p>
            <w:pPr>
              <w:jc w:val="center"/>
              <w:rPr/>
            </w:pPr>
            <w:r>
              <w:rPr>
                <w:rFonts w:ascii="Times New Roman" w:cs="Times New Roman" w:eastAsia="Times New Roman" w:hAnsi="Times New Roman"/>
                <w:b w:val="0"/>
                <w:bCs w:val="0"/>
                <w:i w:val="0"/>
                <w:iCs w:val="0"/>
                <w:sz w:val="20"/>
                <w:szCs w:val="20"/>
                <w:rtl w:val="0"/>
              </w:rPr>
              <w:t xml:space="preserve">Yes</w:t>
            </w:r>
          </w:p>
        </w:tc>
        <w:tc>
          <w:tcPr>
            <w:tcW w:w="3000" w:type="dxa"/>
          </w:tcPr>
          <w:p>
            <w:pPr>
              <w:jc w:val="both"/>
              <w:rPr/>
            </w:pPr>
            <w:r>
              <w:rPr>
                <w:rFonts w:ascii="Times New Roman" w:cs="Times New Roman" w:eastAsia="Times New Roman" w:hAnsi="Times New Roman"/>
                <w:b w:val="0"/>
                <w:bCs w:val="0"/>
                <w:i w:val="0"/>
                <w:iCs w:val="0"/>
                <w:sz w:val="20"/>
                <w:szCs w:val="20"/>
                <w:rtl w:val="0"/>
              </w:rPr>
              <w:t xml:space="preserve">Live play</w:t>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0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6.6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Unity in Play mode at the Basic tier: a gunshot event visible in the Console with the hostile remaining in Idle or Patrol - the defect's absence made visible.</w:t>
            </w:r>
          </w:p>
        </w:tc>
      </w:tr>
    </w:tbl>
    <w:p>
      <w:pPr>
        <w:spacing w:after="240" w:lineRule="auto"/>
        <w:jc w:val="center"/>
        <w:rPr>
          <w:i w:val="1"/>
          <w:iCs w:val="1"/>
          <w:color w:val="434343"/>
          <w:sz w:val="22"/>
          <w:szCs w:val="22"/>
        </w:rPr>
      </w:pPr>
      <w:r>
        <w:rPr>
          <w:i w:val="1"/>
          <w:iCs w:val="1"/>
          <w:color w:val="434343"/>
          <w:sz w:val="22"/>
          <w:szCs w:val="22"/>
          <w:rtl w:val="0"/>
        </w:rPr>
        <w:t xml:space="preserve">Figure 6.6: The AI intelligence tier gating verified at the Basic tier after the fix. A gunshot event is dispatched on the bus and no hostile investigates, which is the intended Basic-tier behaviour; before the fix, an older investigation path bypassed the gate entirely (Table 6.3).</w:t>
      </w:r>
    </w:p>
    <w:p w:rsidR="00000000" w:rsidDel="00000000" w:rsidP="00000000" w:rsidRDefault="00000000" w:rsidRPr="00000000" w14:paraId="00000232">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Hostage animation and interaction</w:t>
      </w:r>
      <w:r w:rsidDel="00000000" w:rsidR="00000000" w:rsidRPr="00000000">
        <w:rPr>
          <w:rtl w:val="0"/>
        </w:rPr>
      </w:r>
    </w:p>
    <w:p w:rsidR="00000000" w:rsidDel="00000000" w:rsidP="00000000" w:rsidRDefault="00000000" w:rsidRPr="00000000" w14:paraId="000002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hostage NPC's initial pose, follow animation and freed/stopped pose were each debugged and fixed in turn: the walk animation clips were imported as Generic rather than Humanoid, which silently prevented retargeting onto the Humanoid rig and produced a T-pose; the hostage prefab initially had no collider, so bullets passed through it; and the idle clip used for a stopped or freed hostage was a near-instantaneous bind-pose clip, which produced a T-pose whenever the hostage was not actively walking. Each was fixed by correcting the import settings and clip assignment and verified live via scripted inspection of the running scene.</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Two further hostage defects were found in the same pass, and both are worth recording because both were invisible in the editor. Terrorist rounds passed straight through the hostage, and the naive fix - calling the hostage controller from the weapon script - could not compile, because the weapon code lives in a separate assembly that cannot reference the default gameplay assembly. Unity reported this as a silent block on recompilation rather than as an error against the offending line, which is why it required a boundary-level diagnosis rather than a code-level one. Crossfire was instead routed through a shared IDamageable interface, so each hit box decides for itself what a hostile round means: the hostage bleeds and can be downed, while other hostiles ignore each other's fire. Trainee-caused hostage hits are tagged as friendly fire and penalise the mission's safety score, and a captor execution ends the mission with an explicit hostage_executed reason rather than as a generic failure, so the after-action review can distinguish a trainee who was too slow from one who was reckless.</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2478759"/>
                  <wp:docPr id="25" name="Picture 25"/>
                  <wp:cNvGraphicFramePr>
                    <a:graphicFrameLocks noChangeAspect="1"/>
                  </wp:cNvGraphicFramePr>
                  <a:graphic>
                    <a:graphicData uri="http://schemas.openxmlformats.org/drawingml/2006/picture">
                      <pic:pic>
                        <pic:nvPicPr>
                          <pic:cNvPr id="0" name="fig_6_7_hostage_captive_pose.png"/>
                          <pic:cNvPicPr/>
                        </pic:nvPicPr>
                        <pic:blipFill>
                          <a:blip r:embed="rId32"/>
                          <a:stretch>
                            <a:fillRect/>
                          </a:stretch>
                        </pic:blipFill>
                        <pic:spPr>
                          <a:xfrm>
                            <a:off x="0" y="0"/>
                            <a:ext cx="5276215" cy="2478759"/>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6.7: The hostage in its kneeling captive pose at mission start, flanked by two armed captors. The pose is driven by the Captive animator state; the walk and idle clips behind it had to be re-imported as Humanoid rather than Generic before retargeting onto the rig would work at all, which is the defect described in this section. Captured from the editor Game view rather than on headset.</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6.8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In-headset: the guardian holding the hostage at gunpoint during the verbal-warning and warning-shot stages of the ladder. Omit this figure rather than publish an incorrect pose.</w:t>
            </w:r>
          </w:p>
        </w:tc>
      </w:tr>
    </w:tbl>
    <w:p>
      <w:pPr>
        <w:spacing w:after="240" w:lineRule="auto"/>
        <w:jc w:val="center"/>
        <w:rPr>
          <w:i w:val="1"/>
          <w:iCs w:val="1"/>
          <w:color w:val="434343"/>
          <w:sz w:val="22"/>
          <w:szCs w:val="22"/>
        </w:rPr>
      </w:pPr>
      <w:r>
        <w:rPr>
          <w:i w:val="1"/>
          <w:iCs w:val="1"/>
          <w:color w:val="434343"/>
          <w:sz w:val="22"/>
          <w:szCs w:val="22"/>
          <w:rtl w:val="0"/>
        </w:rPr>
        <w:t xml:space="preserve">Figure 6.8: The hostage guardian's escalation ladder at the Advanced intelligence tier - verbal warning, audible warning shot, then execution. The warning shot is implemented as a full muzzle flash and report with no ballistics, so the trainee is given a real cue to react to.</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response profile a hostage carries is assigned on awake by research-weighted random selection, which is the intended default for training runs so that hostage variety is realistic. Controlled evaluation runs turn the random assignment off and pin the profile explicitly, so that prevalence never confounds a comparison; the module's own test runner pins it to Brave for exactly this reason, since Brave's threat discrimination of 1.0 reproduces the deterministic pre-profile behaviour. Threat discrimination is derived on read from the profile field rather than cached at construction, so a caller that adds the component and only then assigns the profile still gets the correct behaviour, and so the profile can be changed live in the Inspector during play. The active profile is written into the session record on every hostage state change, so Module 4's after-action review can attribute a distress trajectory to the profile that produced it (Section 5.6).</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0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6.9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hostage panel showing the active response profile alongside the session's distress trajectory. Confirm the dashboard surfaces the logged profile before inserting.</w:t>
            </w:r>
          </w:p>
        </w:tc>
      </w:tr>
    </w:tbl>
    <w:p>
      <w:pPr>
        <w:spacing w:after="240" w:lineRule="auto"/>
        <w:jc w:val="center"/>
        <w:rPr>
          <w:i w:val="1"/>
          <w:iCs w:val="1"/>
          <w:color w:val="434343"/>
          <w:sz w:val="22"/>
          <w:szCs w:val="22"/>
        </w:rPr>
      </w:pPr>
      <w:r>
        <w:rPr>
          <w:i w:val="1"/>
          <w:iCs w:val="1"/>
          <w:color w:val="434343"/>
          <w:sz w:val="22"/>
          <w:szCs w:val="22"/>
          <w:rtl w:val="0"/>
        </w:rPr>
        <w:t xml:space="preserve">Figure 6.9: The after-action review's hostage panel, showing the trait-differentiated response profile in force for the session alongside the resulting distress trajectory.</w:t>
      </w:r>
    </w:p>
    <w:p w:rsidR="00000000" w:rsidDel="00000000" w:rsidP="00000000" w:rsidRDefault="00000000" w:rsidRPr="00000000" w14:paraId="00000234">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6.5 Module 3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23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 exists because, prior to its implementation, the trainer had no genuine cognitive measurement at all: the Unity-side cognitive-update logging call site was only ever invoked with hard-coded test literals, so every real session's cognitive-analysis panel was empty. Module 3's four-stage build addresses this directly.</w:t>
      </w:r>
      <w:r w:rsidDel="00000000" w:rsidR="00000000" w:rsidRPr="00000000">
        <w:rPr>
          <w:rtl w:val="0"/>
        </w:rPr>
      </w:r>
    </w:p>
    <w:p w:rsidR="00000000" w:rsidDel="00000000" w:rsidP="00000000" w:rsidRDefault="00000000" w:rsidRPr="00000000" w14:paraId="00000236">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6.4: Module 3 implementation status</w:t>
      </w:r>
      <w:r w:rsidDel="00000000" w:rsidR="00000000" w:rsidRPr="00000000">
        <w:rPr>
          <w:rtl w:val="0"/>
        </w:rPr>
      </w:r>
    </w:p>
    <w:tbl>
      <w:tblPr>
        <w:tblStyle w:val="Table2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3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Stage</w:t>
            </w:r>
            <w:r w:rsidDel="00000000" w:rsidR="00000000" w:rsidRPr="00000000">
              <w:rPr>
                <w:rtl w:val="0"/>
              </w:rPr>
            </w:r>
          </w:p>
        </w:tc>
        <w:tc>
          <w:tcPr>
            <w:shd w:fill="d9d9d9" w:val="clear"/>
          </w:tcPr>
          <w:p w:rsidR="00000000" w:rsidDel="00000000" w:rsidP="00000000" w:rsidRDefault="00000000" w:rsidRPr="00000000" w14:paraId="0000023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239">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3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capture &amp; in-headset mirror HUD (read-only XRI rig discovery)</w:t>
            </w:r>
            <w:r w:rsidDel="00000000" w:rsidR="00000000" w:rsidRPr="00000000">
              <w:rPr>
                <w:rtl w:val="0"/>
              </w:rPr>
            </w:r>
          </w:p>
        </w:tc>
        <w:tc>
          <w:tcPr/>
          <w:p w:rsidR="00000000" w:rsidDel="00000000" w:rsidP="00000000" w:rsidRDefault="00000000" w:rsidRPr="00000000" w14:paraId="0000023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3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3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Multi-channel reaction-time tracking with three false-positive validity rules</w:t>
            </w:r>
            <w:r w:rsidDel="00000000" w:rsidR="00000000" w:rsidRPr="00000000">
              <w:rPr>
                <w:rtl w:val="0"/>
              </w:rPr>
            </w:r>
          </w:p>
        </w:tc>
        <w:tc>
          <w:tcPr/>
          <w:p w:rsidR="00000000" w:rsidDel="00000000" w:rsidP="00000000" w:rsidRDefault="00000000" w:rsidRPr="00000000" w14:paraId="0000023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4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4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SIM-TLX subjective workload questionnaire, scoring and cognitive-fallback derivation</w:t>
            </w:r>
            <w:r w:rsidDel="00000000" w:rsidR="00000000" w:rsidRPr="00000000">
              <w:rPr>
                <w:rtl w:val="0"/>
              </w:rPr>
            </w:r>
          </w:p>
        </w:tc>
        <w:tc>
          <w:tcPr/>
          <w:p w:rsidR="00000000" w:rsidDel="00000000" w:rsidP="00000000" w:rsidRDefault="00000000" w:rsidRPr="00000000" w14:paraId="0000024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24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4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Movement &amp; workload literature-benchmark interpretation layer (A/B/C tiers)</w:t>
            </w:r>
            <w:r w:rsidDel="00000000" w:rsidR="00000000" w:rsidRPr="00000000">
              <w:rPr>
                <w:rtl w:val="0"/>
              </w:rPr>
            </w:r>
          </w:p>
        </w:tc>
        <w:tc>
          <w:tcPr/>
          <w:p w:rsidR="00000000" w:rsidDel="00000000" w:rsidP="00000000" w:rsidRDefault="00000000" w:rsidRPr="00000000" w14:paraId="0000024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Complete</w:t>
            </w:r>
            <w:r w:rsidDel="00000000" w:rsidR="00000000" w:rsidRPr="00000000">
              <w:rPr>
                <w:rtl w:val="0"/>
              </w:rPr>
            </w:r>
          </w:p>
        </w:tc>
      </w:tr>
    </w:tbl>
    <w:p w:rsidR="00000000" w:rsidDel="00000000" w:rsidP="00000000" w:rsidRDefault="00000000" w:rsidRPr="00000000" w14:paraId="00000246">
      <w:pPr>
        <w:spacing w:after="120" w:lineRule="auto"/>
        <w:jc w:val="both"/>
        <w:rPr/>
      </w:pPr>
      <w:r w:rsidDel="00000000" w:rsidR="00000000" w:rsidRPr="00000000">
        <w:rPr>
          <w:rtl w:val="0"/>
        </w:rPr>
      </w:r>
    </w:p>
    <w:p w:rsidR="00000000" w:rsidDel="00000000" w:rsidP="00000000" w:rsidRDefault="00000000" w:rsidRPr="00000000" w14:paraId="0000024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CognitiveMovementRecorder samples at 5 Hz by default (approximately 3,000 samples over a ten-minute mission) once a Module 4 session is active, with session-level aggregates updating incrementally on every sample so the summary is current even if a session ends abnormally. ReactionTimeTracker's four independent response channels (head orientation, hand/weapon-raise speed, body movement, trigger pull) and three validity rules are described in Section 5.5; a stimulus with no response inside the response window is recorded as an explicit miss (reactionTime = -1), not silently dropped, so response rate can be computed later.</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rig the recorder reads from is discovered read-only, by breadth-first search over the XR rig hierarchy, name-matching the left and right hand transforms while explicitly excluding known decoys - the teleport ray, the poke interactor, offset and anchor transforms, and smoothing helpers. That heuristic exists for a specific reason rather than as defensive programming: the interaction-toolkit rig this project builds on has no single canonical hand transform to bind to, and modifying the toolkit's own assets directly was already known to break existing hand poses elsewhere in the project. Discovery by search is therefore the design that leaves the gameplay rig untouched, which is what makes the claim of non-invasive capture true rather than aspirational.</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in-headset mirror HUD is built entirely at runtime on translucent panels through a custom widget kit, and is locked rigidly to the trainee's view like a real head-mounted overlay. It carries a live mirrored mannequin reflecting head, hand, crouch, lean and turn together with a vertical health bar, a yaw-driven compass tape with a pitch marker, and a held-weapon readout showing silhouette, cleaned weapon name and live ammunition count, displayed only while a weapon is actually grabbed. The HUD is a deliberate design position rather than decoration: it gives the trainee proprioceptive feedback about the very quantities Module 3 is measuring, using no hardware the mission does not already require.</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1331324"/>
                  <wp:docPr id="26" name="Picture 26"/>
                  <wp:cNvGraphicFramePr>
                    <a:graphicFrameLocks noChangeAspect="1"/>
                  </wp:cNvGraphicFramePr>
                  <a:graphic>
                    <a:graphicData uri="http://schemas.openxmlformats.org/drawingml/2006/picture">
                      <pic:pic>
                        <pic:nvPicPr>
                          <pic:cNvPr id="0" name="fig_6_10_cognitive_mirror_hud.png"/>
                          <pic:cNvPicPr/>
                        </pic:nvPicPr>
                        <pic:blipFill>
                          <a:blip r:embed="rId33"/>
                          <a:stretch>
                            <a:fillRect/>
                          </a:stretch>
                        </pic:blipFill>
                        <pic:spPr>
                          <a:xfrm>
                            <a:off x="0" y="0"/>
                            <a:ext cx="5276215" cy="1331324"/>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6.10: The in-headset cognitive mirror HUD, built entirely at runtime on translucent panels. The mirrored mannequin on the left reflects the trainee's head, hand, crouch and lean with a health bar beside it, and the yaw-driven compass tape in the centre carries a pitch marker. The held-weapon readout is absent because no weapon is grabbed, which is by design. The HUD uses no hardware the mission does not already require. Captured from the editor Game view rather than on headset.</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6.5: Reaction-time response channels, thresholds and reference bands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3860"/>
        <w:gridCol w:w="1700"/>
        <w:gridCol w:w="1000"/>
      </w:tblGrid>
      <w:tr>
        <w:trPr>
          <w:cantSplit w:val="0"/>
          <w:tblHeader w:val="1"/>
        </w:trPr>
        <w:tc>
          <w:tcPr>
            <w:tcW w:w="1750" w:type="dxa"/>
            <w:shd w:fill="d9d9d9" w:val="clear"/>
          </w:tcPr>
          <w:p>
            <w:pPr>
              <w:jc w:val="both"/>
              <w:rPr/>
            </w:pPr>
            <w:r>
              <w:rPr>
                <w:rFonts w:ascii="Times New Roman" w:cs="Times New Roman" w:eastAsia="Times New Roman" w:hAnsi="Times New Roman"/>
                <w:b w:val="1"/>
                <w:bCs w:val="1"/>
                <w:i w:val="0"/>
                <w:iCs w:val="0"/>
                <w:sz w:val="20"/>
                <w:szCs w:val="20"/>
                <w:rtl w:val="0"/>
              </w:rPr>
              <w:t xml:space="preserve">Channel</w:t>
            </w:r>
          </w:p>
        </w:tc>
        <w:tc>
          <w:tcPr>
            <w:tcW w:w="3860" w:type="dxa"/>
            <w:shd w:fill="d9d9d9" w:val="clear"/>
          </w:tcPr>
          <w:p>
            <w:pPr>
              <w:jc w:val="both"/>
              <w:rPr/>
            </w:pPr>
            <w:r>
              <w:rPr>
                <w:rFonts w:ascii="Times New Roman" w:cs="Times New Roman" w:eastAsia="Times New Roman" w:hAnsi="Times New Roman"/>
                <w:b w:val="1"/>
                <w:bCs w:val="1"/>
                <w:i w:val="0"/>
                <w:iCs w:val="0"/>
                <w:sz w:val="20"/>
                <w:szCs w:val="20"/>
                <w:rtl w:val="0"/>
              </w:rPr>
              <w:t xml:space="preserve">Detection threshold</w:t>
            </w:r>
          </w:p>
        </w:tc>
        <w:tc>
          <w:tcPr>
            <w:tcW w:w="17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Reference band</w:t>
            </w:r>
          </w:p>
        </w:tc>
        <w:tc>
          <w:tcPr>
            <w:tcW w:w="1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Tier</w:t>
            </w:r>
          </w:p>
        </w:tc>
      </w:tr>
      <w:tr>
        <w:trPr>
          <w:cantSplit w:val="0"/>
        </w:trPr>
        <w:tc>
          <w:tcPr>
            <w:tcW w:w="1750" w:type="dxa"/>
          </w:tcPr>
          <w:p>
            <w:pPr>
              <w:jc w:val="both"/>
              <w:rPr/>
            </w:pPr>
            <w:r>
              <w:rPr>
                <w:rFonts w:ascii="Times New Roman" w:cs="Times New Roman" w:eastAsia="Times New Roman" w:hAnsi="Times New Roman"/>
                <w:b w:val="0"/>
                <w:bCs w:val="0"/>
                <w:i w:val="0"/>
                <w:iCs w:val="0"/>
                <w:sz w:val="20"/>
                <w:szCs w:val="20"/>
                <w:rtl w:val="0"/>
              </w:rPr>
              <w:t xml:space="preserve">Head orientation</w:t>
            </w:r>
          </w:p>
        </w:tc>
        <w:tc>
          <w:tcPr>
            <w:tcW w:w="3860" w:type="dxa"/>
          </w:tcPr>
          <w:p>
            <w:pPr>
              <w:jc w:val="both"/>
              <w:rPr/>
            </w:pPr>
            <w:r>
              <w:rPr>
                <w:rFonts w:ascii="Times New Roman" w:cs="Times New Roman" w:eastAsia="Times New Roman" w:hAnsi="Times New Roman"/>
                <w:b w:val="0"/>
                <w:bCs w:val="0"/>
                <w:i w:val="0"/>
                <w:iCs w:val="0"/>
                <w:sz w:val="20"/>
                <w:szCs w:val="20"/>
                <w:rtl w:val="0"/>
              </w:rPr>
              <w:t xml:space="preserve">Angular speed above 90 deg/s while the gaze angle to the threat is closing, or the threat entering a 25-degree gaze cone from clearly outside it</w:t>
            </w:r>
          </w:p>
        </w:tc>
        <w:tc>
          <w:tcPr>
            <w:tcW w:w="1700" w:type="dxa"/>
          </w:tcPr>
          <w:p>
            <w:pPr>
              <w:jc w:val="center"/>
              <w:rPr/>
            </w:pPr>
            <w:r>
              <w:rPr>
                <w:rFonts w:ascii="Times New Roman" w:cs="Times New Roman" w:eastAsia="Times New Roman" w:hAnsi="Times New Roman"/>
                <w:b w:val="0"/>
                <w:bCs w:val="0"/>
                <w:i w:val="0"/>
                <w:iCs w:val="0"/>
                <w:sz w:val="20"/>
                <w:szCs w:val="20"/>
                <w:rtl w:val="0"/>
              </w:rPr>
              <w:t xml:space="preserve">0.25 - 0.40 s</w:t>
            </w:r>
          </w:p>
        </w:tc>
        <w:tc>
          <w:tcPr>
            <w:tcW w:w="1000" w:type="dxa"/>
          </w:tcPr>
          <w:p>
            <w:pPr>
              <w:jc w:val="center"/>
              <w:rPr/>
            </w:pPr>
            <w:r>
              <w:rPr>
                <w:rFonts w:ascii="Times New Roman" w:cs="Times New Roman" w:eastAsia="Times New Roman" w:hAnsi="Times New Roman"/>
                <w:b w:val="0"/>
                <w:bCs w:val="0"/>
                <w:i w:val="0"/>
                <w:iCs w:val="0"/>
                <w:sz w:val="20"/>
                <w:szCs w:val="20"/>
                <w:rtl w:val="0"/>
              </w:rPr>
              <w:t xml:space="preserve">A</w:t>
            </w:r>
          </w:p>
        </w:tc>
      </w:tr>
      <w:tr>
        <w:trPr>
          <w:cantSplit w:val="0"/>
        </w:trPr>
        <w:tc>
          <w:tcPr>
            <w:tcW w:w="1750" w:type="dxa"/>
          </w:tcPr>
          <w:p>
            <w:pPr>
              <w:jc w:val="both"/>
              <w:rPr/>
            </w:pPr>
            <w:r>
              <w:rPr>
                <w:rFonts w:ascii="Times New Roman" w:cs="Times New Roman" w:eastAsia="Times New Roman" w:hAnsi="Times New Roman"/>
                <w:b w:val="0"/>
                <w:bCs w:val="0"/>
                <w:i w:val="0"/>
                <w:iCs w:val="0"/>
                <w:sz w:val="20"/>
                <w:szCs w:val="20"/>
                <w:rtl w:val="0"/>
              </w:rPr>
              <w:t xml:space="preserve">Hands / weapon raise</w:t>
            </w:r>
          </w:p>
        </w:tc>
        <w:tc>
          <w:tcPr>
            <w:tcW w:w="3860" w:type="dxa"/>
          </w:tcPr>
          <w:p>
            <w:pPr>
              <w:jc w:val="both"/>
              <w:rPr/>
            </w:pPr>
            <w:r>
              <w:rPr>
                <w:rFonts w:ascii="Times New Roman" w:cs="Times New Roman" w:eastAsia="Times New Roman" w:hAnsi="Times New Roman"/>
                <w:b w:val="0"/>
                <w:bCs w:val="0"/>
                <w:i w:val="0"/>
                <w:iCs w:val="0"/>
                <w:sz w:val="20"/>
                <w:szCs w:val="20"/>
                <w:rtl w:val="0"/>
              </w:rPr>
              <w:t xml:space="preserve">Either hand's frame-to-frame speed exceeding 1.0 m/s</w:t>
            </w:r>
          </w:p>
        </w:tc>
        <w:tc>
          <w:tcPr>
            <w:tcW w:w="1700" w:type="dxa"/>
          </w:tcPr>
          <w:p>
            <w:pPr>
              <w:jc w:val="center"/>
              <w:rPr/>
            </w:pPr>
            <w:r>
              <w:rPr>
                <w:rFonts w:ascii="Times New Roman" w:cs="Times New Roman" w:eastAsia="Times New Roman" w:hAnsi="Times New Roman"/>
                <w:b w:val="0"/>
                <w:bCs w:val="0"/>
                <w:i w:val="0"/>
                <w:iCs w:val="0"/>
                <w:sz w:val="20"/>
                <w:szCs w:val="20"/>
                <w:rtl w:val="0"/>
              </w:rPr>
              <w:t xml:space="preserve">0.40 - 0.80 s</w:t>
            </w:r>
          </w:p>
        </w:tc>
        <w:tc>
          <w:tcPr>
            <w:tcW w:w="1000" w:type="dxa"/>
          </w:tcPr>
          <w:p>
            <w:pPr>
              <w:jc w:val="center"/>
              <w:rPr/>
            </w:pPr>
            <w:r>
              <w:rPr>
                <w:rFonts w:ascii="Times New Roman" w:cs="Times New Roman" w:eastAsia="Times New Roman" w:hAnsi="Times New Roman"/>
                <w:b w:val="0"/>
                <w:bCs w:val="0"/>
                <w:i w:val="0"/>
                <w:iCs w:val="0"/>
                <w:sz w:val="20"/>
                <w:szCs w:val="20"/>
                <w:rtl w:val="0"/>
              </w:rPr>
              <w:t xml:space="preserve">A</w:t>
            </w:r>
          </w:p>
        </w:tc>
      </w:tr>
      <w:tr>
        <w:trPr>
          <w:cantSplit w:val="0"/>
        </w:trPr>
        <w:tc>
          <w:tcPr>
            <w:tcW w:w="1750" w:type="dxa"/>
          </w:tcPr>
          <w:p>
            <w:pPr>
              <w:jc w:val="both"/>
              <w:rPr/>
            </w:pPr>
            <w:r>
              <w:rPr>
                <w:rFonts w:ascii="Times New Roman" w:cs="Times New Roman" w:eastAsia="Times New Roman" w:hAnsi="Times New Roman"/>
                <w:b w:val="0"/>
                <w:bCs w:val="0"/>
                <w:i w:val="0"/>
                <w:iCs w:val="0"/>
                <w:sz w:val="20"/>
                <w:szCs w:val="20"/>
                <w:rtl w:val="0"/>
              </w:rPr>
              <w:t xml:space="preserve">Body movement</w:t>
            </w:r>
          </w:p>
        </w:tc>
        <w:tc>
          <w:tcPr>
            <w:tcW w:w="3860" w:type="dxa"/>
          </w:tcPr>
          <w:p>
            <w:pPr>
              <w:jc w:val="both"/>
              <w:rPr/>
            </w:pPr>
            <w:r>
              <w:rPr>
                <w:rFonts w:ascii="Times New Roman" w:cs="Times New Roman" w:eastAsia="Times New Roman" w:hAnsi="Times New Roman"/>
                <w:b w:val="0"/>
                <w:bCs w:val="0"/>
                <w:i w:val="0"/>
                <w:iCs w:val="0"/>
                <w:sz w:val="20"/>
                <w:szCs w:val="20"/>
                <w:rtl w:val="0"/>
              </w:rPr>
              <w:t xml:space="preserve">Horizontal body speed exceeding 0.6 m/s</w:t>
            </w:r>
          </w:p>
        </w:tc>
        <w:tc>
          <w:tcPr>
            <w:tcW w:w="1700" w:type="dxa"/>
          </w:tcPr>
          <w:p>
            <w:pPr>
              <w:jc w:val="center"/>
              <w:rPr/>
            </w:pPr>
            <w:r>
              <w:rPr>
                <w:rFonts w:ascii="Times New Roman" w:cs="Times New Roman" w:eastAsia="Times New Roman" w:hAnsi="Times New Roman"/>
                <w:b w:val="0"/>
                <w:bCs w:val="0"/>
                <w:i w:val="0"/>
                <w:iCs w:val="0"/>
                <w:sz w:val="20"/>
                <w:szCs w:val="20"/>
                <w:rtl w:val="0"/>
              </w:rPr>
              <w:t xml:space="preserve">0.50 - 1.00 s</w:t>
            </w:r>
          </w:p>
        </w:tc>
        <w:tc>
          <w:tcPr>
            <w:tcW w:w="1000" w:type="dxa"/>
          </w:tcPr>
          <w:p>
            <w:pPr>
              <w:jc w:val="center"/>
              <w:rPr/>
            </w:pPr>
            <w:r>
              <w:rPr>
                <w:rFonts w:ascii="Times New Roman" w:cs="Times New Roman" w:eastAsia="Times New Roman" w:hAnsi="Times New Roman"/>
                <w:b w:val="0"/>
                <w:bCs w:val="0"/>
                <w:i w:val="0"/>
                <w:iCs w:val="0"/>
                <w:sz w:val="20"/>
                <w:szCs w:val="20"/>
                <w:rtl w:val="0"/>
              </w:rPr>
              <w:t xml:space="preserve">B</w:t>
            </w:r>
          </w:p>
        </w:tc>
      </w:tr>
      <w:tr>
        <w:trPr>
          <w:cantSplit w:val="0"/>
        </w:trPr>
        <w:tc>
          <w:tcPr>
            <w:tcW w:w="1750" w:type="dxa"/>
          </w:tcPr>
          <w:p>
            <w:pPr>
              <w:jc w:val="both"/>
              <w:rPr/>
            </w:pPr>
            <w:r>
              <w:rPr>
                <w:rFonts w:ascii="Times New Roman" w:cs="Times New Roman" w:eastAsia="Times New Roman" w:hAnsi="Times New Roman"/>
                <w:b w:val="0"/>
                <w:bCs w:val="0"/>
                <w:i w:val="0"/>
                <w:iCs w:val="0"/>
                <w:sz w:val="20"/>
                <w:szCs w:val="20"/>
                <w:rtl w:val="0"/>
              </w:rPr>
              <w:t xml:space="preserve">Trigger pull</w:t>
            </w:r>
          </w:p>
        </w:tc>
        <w:tc>
          <w:tcPr>
            <w:tcW w:w="3860" w:type="dxa"/>
          </w:tcPr>
          <w:p>
            <w:pPr>
              <w:jc w:val="both"/>
              <w:rPr/>
            </w:pPr>
            <w:r>
              <w:rPr>
                <w:rFonts w:ascii="Times New Roman" w:cs="Times New Roman" w:eastAsia="Times New Roman" w:hAnsi="Times New Roman"/>
                <w:b w:val="0"/>
                <w:bCs w:val="0"/>
                <w:i w:val="0"/>
                <w:iCs w:val="0"/>
                <w:sz w:val="20"/>
                <w:szCs w:val="20"/>
                <w:rtl w:val="0"/>
              </w:rPr>
              <w:t xml:space="preserve">The trainee's own ShotFired event</w:t>
            </w:r>
          </w:p>
        </w:tc>
        <w:tc>
          <w:tcPr>
            <w:tcW w:w="1700" w:type="dxa"/>
          </w:tcPr>
          <w:p>
            <w:pPr>
              <w:jc w:val="center"/>
              <w:rPr/>
            </w:pPr>
            <w:r>
              <w:rPr>
                <w:rFonts w:ascii="Times New Roman" w:cs="Times New Roman" w:eastAsia="Times New Roman" w:hAnsi="Times New Roman"/>
                <w:b w:val="0"/>
                <w:bCs w:val="0"/>
                <w:i w:val="0"/>
                <w:iCs w:val="0"/>
                <w:sz w:val="20"/>
                <w:szCs w:val="20"/>
                <w:rtl w:val="0"/>
              </w:rPr>
              <w:t xml:space="preserve">0.80 - 1.80 s</w:t>
            </w:r>
          </w:p>
        </w:tc>
        <w:tc>
          <w:tcPr>
            <w:tcW w:w="1000" w:type="dxa"/>
          </w:tcPr>
          <w:p>
            <w:pPr>
              <w:jc w:val="center"/>
              <w:rPr/>
            </w:pPr>
            <w:r>
              <w:rPr>
                <w:rFonts w:ascii="Times New Roman" w:cs="Times New Roman" w:eastAsia="Times New Roman" w:hAnsi="Times New Roman"/>
                <w:b w:val="0"/>
                <w:bCs w:val="0"/>
                <w:i w:val="0"/>
                <w:iCs w:val="0"/>
                <w:sz w:val="20"/>
                <w:szCs w:val="20"/>
                <w:rtl w:val="0"/>
              </w:rPr>
              <w:t xml:space="preserve">A</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The four detection thresholds, the 80 ms validity floor, the three-second response window and the two-second cooldown are engineering calibrations established by playtesting, not values taken from a published study. They are constrained by the literature rather than derived from it: every published simple-reaction-time figure behind the reference bands is at or above 250 ms, which is what makes 80 ms a conservative noise floor rather than an arbitrary one.</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6.11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Movement tab: the metrics grid with the A/B/C confidence chips visible, plus the benchmark-sources footer card.</w:t>
            </w:r>
          </w:p>
        </w:tc>
      </w:tr>
    </w:tbl>
    <w:p>
      <w:pPr>
        <w:spacing w:after="240" w:lineRule="auto"/>
        <w:jc w:val="center"/>
        <w:rPr>
          <w:i w:val="1"/>
          <w:iCs w:val="1"/>
          <w:color w:val="434343"/>
          <w:sz w:val="22"/>
          <w:szCs w:val="22"/>
        </w:rPr>
      </w:pPr>
      <w:r>
        <w:rPr>
          <w:i w:val="1"/>
          <w:iCs w:val="1"/>
          <w:color w:val="434343"/>
          <w:sz w:val="22"/>
          <w:szCs w:val="22"/>
          <w:rtl w:val="0"/>
        </w:rPr>
        <w:t xml:space="preserve">Figure 6.11: Module 3's movement-benchmark interpretation. Each metric carries its A/B/C confidence tier explicitly, and tier-C metrics are shown as plain values with no expert range attached rather than compared against a source that does not exist.</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6.12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Movement tab: the per-channel benchmark strip - four channels against their own bands - plus the per-stimulus reaction scatter plot.</w:t>
            </w:r>
          </w:p>
        </w:tc>
      </w:tr>
    </w:tbl>
    <w:p>
      <w:pPr>
        <w:spacing w:after="240" w:lineRule="auto"/>
        <w:jc w:val="center"/>
        <w:rPr>
          <w:i w:val="1"/>
          <w:iCs w:val="1"/>
          <w:color w:val="434343"/>
          <w:sz w:val="22"/>
          <w:szCs w:val="22"/>
        </w:rPr>
      </w:pPr>
      <w:r>
        <w:rPr>
          <w:i w:val="1"/>
          <w:iCs w:val="1"/>
          <w:color w:val="434343"/>
          <w:sz w:val="22"/>
          <w:szCs w:val="22"/>
          <w:rtl w:val="0"/>
        </w:rPr>
        <w:t xml:space="preserve">Figure 6.12: Multi-channel reaction time against literature-derived reference bands. The four channels are measured independently, so a trainee who orients quickly but raises the weapon slowly is distinguishable from one who does the reverse, a distinction a single pooled latency cannot express.</w:t>
      </w:r>
    </w:p>
    <w:p w:rsidR="00000000" w:rsidDel="00000000" w:rsidP="00000000" w:rsidRDefault="00000000" w:rsidRPr="00000000" w14:paraId="00000248">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The dead-code cognitive classifier and its live substitute</w:t>
      </w:r>
      <w:r w:rsidDel="00000000" w:rsidR="00000000" w:rsidRPr="00000000">
        <w:rPr>
          <w:rtl w:val="0"/>
        </w:rPr>
      </w:r>
    </w:p>
    <w:p w:rsidR="00000000" w:rsidDel="00000000" w:rsidP="00000000" w:rsidRDefault="00000000" w:rsidRPr="00000000" w14:paraId="0000024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 existing Unity-side cognitive-load/stress classifier (CognitiveSummary.DeriveLabels()) was found, on inspection, to be dead code on every path that actually runs in real gameplay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it is never invoked outside test harnesses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and additionally to contain a scaling defect that would have pinned both load and stress to "high" for almost any reaction time in the expert-to-competent range had it ever run, since it mixes reaction time in raw seconds directly against 0-1 normalised scores at fixed cutoffs. Rather than either shipping a flat zero for every real session or repairing and shipping a formula known to misbehave, lib/cognitiveDerived.js computes three 0-1 proxy scores (stability, attention, movement initiation) directly from the movement telemetry Module 3 already captures, clearly labelled as estimated in the dashboard rather than presented as an equivalent, validated measurement.</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three substitute scores are computed from telemetry Module 3 already captures, and each is a deliberately simple, inspectable formula rather than a trained model. Stability weights sustained gaze angular speed above peak angular speed, so a single fast turn cannot dominate an otherwise steady session. Attention combines the fraction of threat stimuli that drew any response at all with a normalised reaction-speed term, falling back to the speed term alone in sessions where no threat stimulus occurred. Movement initiation is the share of the mission spent actively moving rather than still, as a proxy for decisiveness under pressure. All three are labelled as estimated in the dashboard rather than presented as equivalent to a validated instrument. The alternative - repairing and shipping the existing classifier - was rejected specifically because its defect is structural rather than numerical: it compares reaction time in raw seconds against zero-to-one normalised scores at fixed cutoffs, so any reaction time at or above roughly 0.66 s pins both cognitive load and stress to high regardless of every other input, and that covers most of the good end of the reaction-time literature the module cites elsewhere.</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0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6.13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the SIM-TLX questionnaire as the trainee completes it after a mission.</w:t>
            </w:r>
          </w:p>
        </w:tc>
      </w:tr>
    </w:tbl>
    <w:p>
      <w:pPr>
        <w:spacing w:after="240" w:lineRule="auto"/>
        <w:jc w:val="center"/>
        <w:rPr>
          <w:i w:val="1"/>
          <w:iCs w:val="1"/>
          <w:color w:val="434343"/>
          <w:sz w:val="22"/>
          <w:szCs w:val="22"/>
        </w:rPr>
      </w:pPr>
      <w:r>
        <w:rPr>
          <w:i w:val="1"/>
          <w:iCs w:val="1"/>
          <w:color w:val="434343"/>
          <w:sz w:val="22"/>
          <w:szCs w:val="22"/>
          <w:rtl w:val="0"/>
        </w:rPr>
        <w:t xml:space="preserve">Figure 6.13: The SIM-TLX subjective workload questionnaire administered after every mission, as the trainee sees it.</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6.14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Workload tab: subscale ratings, the "why this session's workload" reasoning card, and the predicted performance zone with its cross-check.</w:t>
            </w:r>
          </w:p>
        </w:tc>
      </w:tr>
    </w:tbl>
    <w:p>
      <w:pPr>
        <w:spacing w:after="240" w:lineRule="auto"/>
        <w:jc w:val="center"/>
        <w:rPr>
          <w:i w:val="1"/>
          <w:iCs w:val="1"/>
          <w:color w:val="434343"/>
          <w:sz w:val="22"/>
          <w:szCs w:val="22"/>
        </w:rPr>
      </w:pPr>
      <w:r>
        <w:rPr>
          <w:i w:val="1"/>
          <w:iCs w:val="1"/>
          <w:color w:val="434343"/>
          <w:sz w:val="22"/>
          <w:szCs w:val="22"/>
          <w:rtl w:val="0"/>
        </w:rPr>
        <w:t xml:space="preserve">Figure 6.14: The workload-reasoning layer. A session's composite workload is explained from that session's own recorded facts, and the predicted performance zone is cross-checked against the same session's outcome data; the check calls the movement evaluation directly rather than trusting a cached verdict, so the Movement and Workload tabs can never silently disagree.</w:t>
      </w:r>
    </w:p>
    <w:p w:rsidR="00000000" w:rsidDel="00000000" w:rsidP="00000000" w:rsidRDefault="00000000" w:rsidRPr="00000000" w14:paraId="0000024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6.6 Module 4 Implementation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Logging, AAR and Session Replay</w:t>
      </w:r>
      <w:r w:rsidDel="00000000" w:rsidR="00000000" w:rsidRPr="00000000">
        <w:rPr>
          <w:rtl w:val="0"/>
        </w:rPr>
      </w:r>
    </w:p>
    <w:p w:rsidR="00000000" w:rsidDel="00000000" w:rsidP="00000000" w:rsidRDefault="00000000" w:rsidRPr="00000000" w14:paraId="0000024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4's universal event-bus logging, five-score performance summary, incident extraction, hostage distress model, and 2D/3D replay are implementation-complete, hosted on both an offline HTML report and the web evaluation dashboard. Eight substantive engineering defects were found and fixed during development, several of which materially changed what the performance scores actually measure.</w:t>
      </w:r>
      <w:r w:rsidDel="00000000" w:rsidR="00000000" w:rsidRPr="00000000">
        <w:rPr>
          <w:rtl w:val="0"/>
        </w:rPr>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6.6: Module 4 implementation status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810"/>
        <w:gridCol w:w="1600"/>
      </w:tblGrid>
      <w:tr>
        <w:trPr>
          <w:cantSplit w:val="0"/>
          <w:tblHeader w:val="1"/>
        </w:trPr>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Stage</w:t>
            </w:r>
          </w:p>
        </w:tc>
        <w:tc>
          <w:tcPr>
            <w:tcW w:w="5810" w:type="dxa"/>
            <w:shd w:fill="d9d9d9" w:val="clear"/>
          </w:tcPr>
          <w:p>
            <w:pPr>
              <w:jc w:val="both"/>
              <w:rPr/>
            </w:pPr>
            <w:r>
              <w:rPr>
                <w:rFonts w:ascii="Times New Roman" w:cs="Times New Roman" w:eastAsia="Times New Roman" w:hAnsi="Times New Roman"/>
                <w:b w:val="1"/>
                <w:bCs w:val="1"/>
                <w:i w:val="0"/>
                <w:iCs w:val="0"/>
                <w:sz w:val="20"/>
                <w:szCs w:val="20"/>
                <w:rtl w:val="0"/>
              </w:rPr>
              <w:t xml:space="preserve">Description</w:t>
            </w:r>
          </w:p>
        </w:tc>
        <w:tc>
          <w:tcPr>
            <w:tcW w:w="1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Status</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1</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Universal event-bus logging via a single bus subscription; session persistence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2</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NPC state-transition, hostage-emotion and spatial replay capture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3</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Room and door layout snapshot, with room resolution for every event position</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4</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Five-score performance model, decomposed into sub-parameters</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5</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Severity-ranked automatic incident extraction (seven types)</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6</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Hostage psychological distress index and emotional-journey narrative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7</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Two-dimensional top-down replay with scrub, speed control and incident jump</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8</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Three-dimensional free-orbit replay from the recorded transform and state track</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9</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Offline, self-contained HTML after-action report</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10</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Hosted evaluation dashboard - seven session tabs plus the evaluation page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r>
        <w:trPr>
          <w:cantSplit w:val="0"/>
        </w:trPr>
        <w:tc>
          <w:tcPr>
            <w:tcW w:w="900" w:type="dxa"/>
          </w:tcPr>
          <w:p>
            <w:pPr>
              <w:jc w:val="both"/>
              <w:rPr/>
            </w:pPr>
            <w:r>
              <w:rPr>
                <w:rFonts w:ascii="Times New Roman" w:cs="Times New Roman" w:eastAsia="Times New Roman" w:hAnsi="Times New Roman"/>
                <w:b w:val="0"/>
                <w:bCs w:val="0"/>
                <w:i w:val="0"/>
                <w:iCs w:val="0"/>
                <w:sz w:val="20"/>
                <w:szCs w:val="20"/>
                <w:rtl w:val="0"/>
              </w:rPr>
              <w:t xml:space="preserve">11</w:t>
            </w:r>
          </w:p>
        </w:tc>
        <w:tc>
          <w:tcPr>
            <w:tcW w:w="5810" w:type="dxa"/>
          </w:tcPr>
          <w:p>
            <w:pPr>
              <w:jc w:val="both"/>
              <w:rPr/>
            </w:pPr>
            <w:r>
              <w:rPr>
                <w:rFonts w:ascii="Times New Roman" w:cs="Times New Roman" w:eastAsia="Times New Roman" w:hAnsi="Times New Roman"/>
                <w:b w:val="0"/>
                <w:bCs w:val="0"/>
                <w:i w:val="0"/>
                <w:iCs w:val="0"/>
                <w:sz w:val="20"/>
                <w:szCs w:val="20"/>
                <w:rtl w:val="0"/>
              </w:rPr>
              <w:t xml:space="preserve">Upload reliability engineering - compression, retry with back-off, on-disk queue</w:t>
            </w:r>
          </w:p>
        </w:tc>
        <w:tc>
          <w:tcPr>
            <w:tcW w:w="1600" w:type="dxa"/>
          </w:tcPr>
          <w:p>
            <w:pPr>
              <w:jc w:val="both"/>
              <w:rPr/>
            </w:pPr>
            <w:r>
              <w:rPr>
                <w:rFonts w:ascii="Times New Roman" w:cs="Times New Roman" w:eastAsia="Times New Roman" w:hAnsi="Times New Roman"/>
                <w:b w:val="0"/>
                <w:bCs w:val="0"/>
                <w:i w:val="0"/>
                <w:iCs w:val="0"/>
                <w:sz w:val="20"/>
                <w:szCs w:val="20"/>
                <w:rtl w:val="0"/>
              </w:rPr>
              <w:t xml:space="preserve">Complete</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eight defects in Table 6.7 are reported individually because several of them changed what the scores mean rather than merely how they were computed, and a reader cannot otherwise judge whether the numbers reported in Chapter 7 measure what they claim to. Three are worth drawing out.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trainee's accuracy score originally counted every shot-fired event with no filter on who fired it, and the hostile weapon prefab raises the same event for every enemy round - so a long firefight drove the trainee's accuracy toward zero regardless of how well they had actually shot. Since accuracy carries thirty per cent of the composite score, this was not cosmetic. The fix went further than filtering: it introduced separate, correctly-named enemy event types, which turned the noise into an independent metric - enemy hit rate, an objective measure of how competently the AI fought, now available to Module 2's own ablation study.</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replay recorder deleted whole actors when trimming a long session. It dropped every odd array index, but frames are interleaved one per actor per tick, so with an even actor count this erased half the actors from the replay entirely rather than halving the time resolution. The intended fallback of doubling the sample interval also silently did nothing, because the recording loop cached its wait instruction once before entering the loop. The fix drops every other tick, grouped by shared timestamp so that it survives actors registering mid-session, and rebuilds the wait each iteration; it was verified headlessly across one to five actors plus a mid-session join.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Speed target-time change is included in the table for a different reason: an earlier draft of it was rejected on principle. That draft proposed log-scaling the hostile-count term after Hick's Law. Hick's Law describes reaction time when choosing among simultaneous options; it says nothing about the cumulative time cost of threats encountered sequentially across a multi-minute mission, and applying it would have borrowed a real law to lend authority to an unrelated coefficient. The term stays linear, and the four coefficients are reported as design defaults whose shape follows task-time decomposition theory while their exact values come from no published source (Section 7.6.2).</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8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6.15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Summary tab: the performance radar, the score breakdown, and the Operator Safety card with its four sub-terms. One tall capture, or split into 6.15a and 6.15b.</w:t>
            </w:r>
          </w:p>
        </w:tc>
      </w:tr>
    </w:tbl>
    <w:p>
      <w:pPr>
        <w:spacing w:after="240" w:lineRule="auto"/>
        <w:jc w:val="center"/>
        <w:rPr>
          <w:i w:val="1"/>
          <w:iCs w:val="1"/>
          <w:color w:val="434343"/>
          <w:sz w:val="22"/>
          <w:szCs w:val="22"/>
        </w:rPr>
      </w:pPr>
      <w:r>
        <w:rPr>
          <w:i w:val="1"/>
          <w:iCs w:val="1"/>
          <w:color w:val="434343"/>
          <w:sz w:val="22"/>
          <w:szCs w:val="22"/>
          <w:rtl w:val="0"/>
        </w:rPr>
        <w:t xml:space="preserve">Figure 6.15: The session summary. Five scores are shown alongside the Operator Safety sub-term breakdown - survivability, exposure control, weapon discipline and threat response - the second, independent safety axis described in Section 5.6.</w:t>
      </w:r>
    </w:p>
    <w:p w:rsidR="00000000" w:rsidDel="00000000" w:rsidP="00000000" w:rsidRDefault="00000000" w:rsidRPr="00000000" w14:paraId="0000024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6.7: Module 4 </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i w:val="0"/>
          <w:iCs w:val="0"/>
          <w:sz w:val="22"/>
          <w:szCs w:val="22"/>
          <w:rtl w:val="0"/>
        </w:rPr>
        <w:t xml:space="preserve">significant defects found and fixed</w:t>
      </w:r>
      <w:r w:rsidDel="00000000" w:rsidR="00000000" w:rsidRPr="00000000">
        <w:rPr>
          <w:rtl w:val="0"/>
        </w:rPr>
      </w:r>
    </w:p>
    <w:tbl>
      <w:tblPr>
        <w:tblStyle w:val="Table23"/>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4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24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Defect</w:t>
            </w:r>
            <w:r w:rsidDel="00000000" w:rsidR="00000000" w:rsidRPr="00000000">
              <w:rPr>
                <w:rtl w:val="0"/>
              </w:rPr>
            </w:r>
          </w:p>
        </w:tc>
        <w:tc>
          <w:tcPr>
            <w:shd w:fill="d9d9d9" w:val="clear"/>
          </w:tcPr>
          <w:p w:rsidR="00000000" w:rsidDel="00000000" w:rsidP="00000000" w:rsidRDefault="00000000" w:rsidRPr="00000000" w14:paraId="0000024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25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5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Quest build could not save a session or show a result screen</w:t>
            </w:r>
            <w:r w:rsidDel="00000000" w:rsidR="00000000" w:rsidRPr="00000000">
              <w:rPr>
                <w:rtl w:val="0"/>
              </w:rPr>
            </w:r>
          </w:p>
        </w:tc>
        <w:tc>
          <w:tcPr/>
          <w:p w:rsidR="00000000" w:rsidDel="00000000" w:rsidP="00000000" w:rsidRDefault="00000000" w:rsidRPr="00000000" w14:paraId="0000025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Wrote to Application.persistentDataPath (not the read-only APK path), wrapped in try/catch</w:t>
            </w:r>
            <w:r w:rsidDel="00000000" w:rsidR="00000000" w:rsidRPr="00000000">
              <w:rPr>
                <w:rtl w:val="0"/>
              </w:rPr>
            </w:r>
          </w:p>
        </w:tc>
      </w:tr>
      <w:tr>
        <w:trPr>
          <w:cantSplit w:val="0"/>
          <w:tblHeader w:val="0"/>
        </w:trPr>
        <w:tc>
          <w:tcPr/>
          <w:p w:rsidR="00000000" w:rsidDel="00000000" w:rsidP="00000000" w:rsidRDefault="00000000" w:rsidRPr="00000000" w14:paraId="0000025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5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Replay recorder deleted half of all actors when trimming a long session</w:t>
            </w:r>
            <w:r w:rsidDel="00000000" w:rsidR="00000000" w:rsidRPr="00000000">
              <w:rPr>
                <w:rtl w:val="0"/>
              </w:rPr>
            </w:r>
          </w:p>
        </w:tc>
        <w:tc>
          <w:tcPr/>
          <w:p w:rsidR="00000000" w:rsidDel="00000000" w:rsidP="00000000" w:rsidRDefault="00000000" w:rsidRPr="00000000" w14:paraId="0000025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Drop every other tick (grouped by shared timestamp), not every other array index</w:t>
            </w:r>
            <w:r w:rsidDel="00000000" w:rsidR="00000000" w:rsidRPr="00000000">
              <w:rPr>
                <w:rtl w:val="0"/>
              </w:rPr>
            </w:r>
          </w:p>
        </w:tc>
      </w:tr>
      <w:tr>
        <w:trPr>
          <w:cantSplit w:val="0"/>
          <w:tblHeader w:val="0"/>
        </w:trPr>
        <w:tc>
          <w:tcPr/>
          <w:p w:rsidR="00000000" w:rsidDel="00000000" w:rsidP="00000000" w:rsidRDefault="00000000" w:rsidRPr="00000000" w14:paraId="0000025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w:t>
            </w:r>
            <w:r w:rsidDel="00000000" w:rsidR="00000000" w:rsidRPr="00000000">
              <w:rPr>
                <w:rtl w:val="0"/>
              </w:rPr>
            </w:r>
          </w:p>
        </w:tc>
        <w:tc>
          <w:tcPr/>
          <w:p w:rsidR="00000000" w:rsidDel="00000000" w:rsidP="00000000" w:rsidRDefault="00000000" w:rsidRPr="00000000" w14:paraId="0000025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Trainee accuracy score counted enemy gunfire as the trainee's own shots</w:t>
            </w:r>
            <w:r w:rsidDel="00000000" w:rsidR="00000000" w:rsidRPr="00000000">
              <w:rPr>
                <w:rtl w:val="0"/>
              </w:rPr>
            </w:r>
          </w:p>
        </w:tc>
        <w:tc>
          <w:tcPr/>
          <w:p w:rsidR="00000000" w:rsidDel="00000000" w:rsidP="00000000" w:rsidRDefault="00000000" w:rsidRPr="00000000" w14:paraId="0000025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Added distinct EnemyShotFired/EnemyHitPlayer event types, separating enemy fire into its own objective metric</w:t>
            </w:r>
            <w:r w:rsidDel="00000000" w:rsidR="00000000" w:rsidRPr="00000000">
              <w:rPr>
                <w:rtl w:val="0"/>
              </w:rPr>
            </w:r>
          </w:p>
        </w:tc>
      </w:tr>
      <w:tr>
        <w:trPr>
          <w:cantSplit w:val="0"/>
          <w:tblHeader w:val="0"/>
        </w:trPr>
        <w:tc>
          <w:tcPr/>
          <w:p w:rsidR="00000000" w:rsidDel="00000000" w:rsidP="00000000" w:rsidRDefault="00000000" w:rsidRPr="00000000" w14:paraId="0000025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p w:rsidR="00000000" w:rsidDel="00000000" w:rsidP="00000000" w:rsidRDefault="00000000" w:rsidRPr="00000000" w14:paraId="0000025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penalty was linear and under-penalised a first incident</w:t>
            </w:r>
            <w:r w:rsidDel="00000000" w:rsidR="00000000" w:rsidRPr="00000000">
              <w:rPr>
                <w:rtl w:val="0"/>
              </w:rPr>
            </w:r>
          </w:p>
        </w:tc>
        <w:tc>
          <w:tcPr/>
          <w:p w:rsidR="00000000" w:rsidDel="00000000" w:rsidP="00000000" w:rsidRDefault="00000000" w:rsidRPr="00000000" w14:paraId="0000025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Changed to a saturating 0.61^n curve, matching the research-endorsed penalty shape</w:t>
            </w:r>
            <w:r w:rsidDel="00000000" w:rsidR="00000000" w:rsidRPr="00000000">
              <w:rPr>
                <w:rtl w:val="0"/>
              </w:rPr>
            </w:r>
          </w:p>
        </w:tc>
      </w:tr>
      <w:tr>
        <w:trPr>
          <w:cantSplit w:val="0"/>
          <w:tblHeader w:val="0"/>
        </w:trPr>
        <w:tc>
          <w:tcPr/>
          <w:p w:rsidR="00000000" w:rsidDel="00000000" w:rsidP="00000000" w:rsidRDefault="00000000" w:rsidRPr="00000000" w14:paraId="0000025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w:t>
            </w:r>
            <w:r w:rsidDel="00000000" w:rsidR="00000000" w:rsidRPr="00000000">
              <w:rPr>
                <w:rtl w:val="0"/>
              </w:rPr>
            </w:r>
          </w:p>
        </w:tc>
        <w:tc>
          <w:tcPr/>
          <w:p w:rsidR="00000000" w:rsidDel="00000000" w:rsidP="00000000" w:rsidRDefault="00000000" w:rsidRPr="00000000" w14:paraId="0000025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 scored as if 100% hits were the expert target, ignoring engagement distance</w:t>
            </w:r>
            <w:r w:rsidDel="00000000" w:rsidR="00000000" w:rsidRPr="00000000">
              <w:rPr>
                <w:rtl w:val="0"/>
              </w:rPr>
            </w:r>
          </w:p>
        </w:tc>
        <w:tc>
          <w:tcPr/>
          <w:p w:rsidR="00000000" w:rsidDel="00000000" w:rsidP="00000000" w:rsidRDefault="00000000" w:rsidRPr="00000000" w14:paraId="0000025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Added distance-aware scoring against NYPD SOP-9 hit-rate-by-range bands</w:t>
            </w:r>
            <w:r w:rsidDel="00000000" w:rsidR="00000000" w:rsidRPr="00000000">
              <w:rPr>
                <w:rtl w:val="0"/>
              </w:rPr>
            </w:r>
          </w:p>
        </w:tc>
      </w:tr>
      <w:tr>
        <w:trPr>
          <w:cantSplit w:val="0"/>
          <w:tblHeader w:val="0"/>
        </w:trPr>
        <w:tc>
          <w:tcPr/>
          <w:p w:rsidR="00000000" w:rsidDel="00000000" w:rsidP="00000000" w:rsidRDefault="00000000" w:rsidRPr="00000000" w14:paraId="0000025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p w:rsidR="00000000" w:rsidDel="00000000" w:rsidP="00000000" w:rsidRDefault="00000000" w:rsidRPr="00000000" w14:paraId="0000026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Operator-Safety "slow reaction" threshold was too lenient (1.5 s)</w:t>
            </w:r>
            <w:r w:rsidDel="00000000" w:rsidR="00000000" w:rsidRPr="00000000">
              <w:rPr>
                <w:rtl w:val="0"/>
              </w:rPr>
            </w:r>
          </w:p>
        </w:tc>
        <w:tc>
          <w:tcPr/>
          <w:p w:rsidR="00000000" w:rsidDel="00000000" w:rsidP="00000000" w:rsidRDefault="00000000" w:rsidRPr="00000000" w14:paraId="0000026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Tightened to 0.7 s, consistent with Hick's Law reaction-time scaling</w:t>
            </w:r>
            <w:r w:rsidDel="00000000" w:rsidR="00000000" w:rsidRPr="00000000">
              <w:rPr>
                <w:rtl w:val="0"/>
              </w:rPr>
            </w:r>
          </w:p>
        </w:tc>
      </w:tr>
      <w:tr>
        <w:trPr>
          <w:cantSplit w:val="0"/>
          <w:tblHeader w:val="0"/>
        </w:trPr>
        <w:tc>
          <w:tcPr/>
          <w:p w:rsidR="00000000" w:rsidDel="00000000" w:rsidP="00000000" w:rsidRDefault="00000000" w:rsidRPr="00000000" w14:paraId="0000026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p w:rsidR="00000000" w:rsidDel="00000000" w:rsidP="00000000" w:rsidRDefault="00000000" w:rsidRPr="00000000" w14:paraId="0000026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Negligent discharge (firing with no target in sight) was entirely uncaptured</w:t>
            </w:r>
            <w:r w:rsidDel="00000000" w:rsidR="00000000" w:rsidRPr="00000000">
              <w:rPr>
                <w:rtl w:val="0"/>
              </w:rPr>
            </w:r>
          </w:p>
        </w:tc>
        <w:tc>
          <w:tcPr/>
          <w:p w:rsidR="00000000" w:rsidDel="00000000" w:rsidP="00000000" w:rsidRDefault="00000000" w:rsidRPr="00000000" w14:paraId="0000026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GunFireDetector now flags any shot with no living terrorist visible; folded into Weapon Discipline</w:t>
            </w:r>
            <w:r w:rsidDel="00000000" w:rsidR="00000000" w:rsidRPr="00000000">
              <w:rPr>
                <w:rtl w:val="0"/>
              </w:rPr>
            </w:r>
          </w:p>
        </w:tc>
      </w:tr>
      <w:tr>
        <w:trPr>
          <w:cantSplit w:val="0"/>
          <w:tblHeader w:val="0"/>
        </w:trPr>
        <w:tc>
          <w:tcPr/>
          <w:p w:rsidR="00000000" w:rsidDel="00000000" w:rsidP="00000000" w:rsidRDefault="00000000" w:rsidRPr="00000000" w14:paraId="0000026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p w:rsidR="00000000" w:rsidDel="00000000" w:rsidP="00000000" w:rsidRDefault="00000000" w:rsidRPr="00000000" w14:paraId="0000026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 was scored against the same flat 300 s clock regardless of scenario difficulty</w:t>
            </w:r>
            <w:r w:rsidDel="00000000" w:rsidR="00000000" w:rsidRPr="00000000">
              <w:rPr>
                <w:rtl w:val="0"/>
              </w:rPr>
            </w:r>
          </w:p>
        </w:tc>
        <w:tc>
          <w:tcPr/>
          <w:p w:rsidR="00000000" w:rsidDel="00000000" w:rsidP="00000000" w:rsidRDefault="00000000" w:rsidRPr="00000000" w14:paraId="0000026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Target time now normalised by room count, terrorist count and AI tier</w:t>
            </w:r>
            <w:r w:rsidDel="00000000" w:rsidR="00000000" w:rsidRPr="00000000">
              <w:rPr>
                <w:rtl w:val="0"/>
              </w:rPr>
            </w:r>
          </w:p>
        </w:tc>
      </w:tr>
    </w:tbl>
    <w:p w:rsidR="00000000" w:rsidDel="00000000" w:rsidP="00000000" w:rsidRDefault="00000000" w:rsidRPr="00000000" w14:paraId="00000268">
      <w:pPr>
        <w:spacing w:after="120" w:lineRule="auto"/>
        <w:jc w:val="both"/>
        <w:rPr/>
      </w:pPr>
      <w:r w:rsidDel="00000000" w:rsidR="00000000" w:rsidRPr="00000000">
        <w:rPr>
          <w:rtl w:val="0"/>
        </w:rPr>
      </w:r>
    </w:p>
    <w:p w:rsidR="00000000" w:rsidDel="00000000" w:rsidP="00000000" w:rsidRDefault="00000000" w:rsidRPr="00000000" w14:paraId="0000026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ninth, additive rather than corrective change introduced Operator Safety itself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second, independent safety axis (survivability, exposure control, weapon discipline, threat response) most tactical AAR tools collapse into the mission outcome alone, designed against the four applicable scales of Nieuwenhuys et al.'s validated close-quarters-battle instrument [61]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because a trainee can rescue the hostage while behaving recklessly, and the pre-existing scoring said nothing about that.</w:t>
      </w:r>
      <w:r w:rsidDel="00000000" w:rsidR="00000000" w:rsidRPr="00000000">
        <w:rPr>
          <w:rtl w:val="0"/>
        </w:rPr>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6.16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Timeline tab: the event timeline, the activity-density chart in ten-second buckets, and a few rows of the filterable event log.</w:t>
            </w:r>
          </w:p>
        </w:tc>
      </w:tr>
    </w:tbl>
    <w:p>
      <w:pPr>
        <w:spacing w:after="240" w:lineRule="auto"/>
        <w:jc w:val="center"/>
        <w:rPr>
          <w:i w:val="1"/>
          <w:iCs w:val="1"/>
          <w:color w:val="434343"/>
          <w:sz w:val="22"/>
          <w:szCs w:val="22"/>
        </w:rPr>
      </w:pPr>
      <w:r>
        <w:rPr>
          <w:i w:val="1"/>
          <w:iCs w:val="1"/>
          <w:color w:val="434343"/>
          <w:sz w:val="22"/>
          <w:szCs w:val="22"/>
          <w:rtl w:val="0"/>
        </w:rPr>
        <w:t xml:space="preserve">Figure 6.16: The event timeline and activity-density view, reconstructed entirely from the universal event bus with no per-gameplay-system instrumentation.</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6.17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Incidents tab: the severity-ranked incident list, ideally with a high-severity incident at the top.</w:t>
            </w:r>
          </w:p>
        </w:tc>
      </w:tr>
    </w:tbl>
    <w:p>
      <w:pPr>
        <w:spacing w:after="240" w:lineRule="auto"/>
        <w:jc w:val="center"/>
        <w:rPr>
          <w:i w:val="1"/>
          <w:iCs w:val="1"/>
          <w:color w:val="434343"/>
          <w:sz w:val="22"/>
          <w:szCs w:val="22"/>
        </w:rPr>
      </w:pPr>
      <w:r>
        <w:rPr>
          <w:i w:val="1"/>
          <w:iCs w:val="1"/>
          <w:color w:val="434343"/>
          <w:sz w:val="22"/>
          <w:szCs w:val="22"/>
          <w:rtl w:val="0"/>
        </w:rPr>
        <w:t xml:space="preserve">Figure 6.17: Severity-ranked incident extraction. Every incident references a concrete event, a timestamp, the room it occurred in, and a replay position, following the evidence-linked review principle of Section 2.6.</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6.18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Hostage tab: the distress-index curve over the mission plus the per-hostage state journey.</w:t>
            </w:r>
          </w:p>
        </w:tc>
      </w:tr>
    </w:tbl>
    <w:p>
      <w:pPr>
        <w:spacing w:after="240" w:lineRule="auto"/>
        <w:jc w:val="center"/>
        <w:rPr>
          <w:i w:val="1"/>
          <w:iCs w:val="1"/>
          <w:color w:val="434343"/>
          <w:sz w:val="22"/>
          <w:szCs w:val="22"/>
        </w:rPr>
      </w:pPr>
      <w:r>
        <w:rPr>
          <w:i w:val="1"/>
          <w:iCs w:val="1"/>
          <w:color w:val="434343"/>
          <w:sz w:val="22"/>
          <w:szCs w:val="22"/>
          <w:rtl w:val="0"/>
        </w:rPr>
        <w:t xml:space="preserve">Figure 6.18: The hostage psychological distress index over the course of a mission, a dimension most tactical after-action-review tools omit entirely.</w:t>
      </w:r>
    </w:p>
    <w:p w:rsidR="00000000" w:rsidDel="00000000" w:rsidP="00000000" w:rsidRDefault="00000000" w:rsidRPr="00000000" w14:paraId="0000026A">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Reliability engineering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the dashboard upload pipeline</w:t>
      </w:r>
      <w:r w:rsidDel="00000000" w:rsidR="00000000" w:rsidRPr="00000000">
        <w:rPr>
          <w:rtl w:val="0"/>
        </w:rPr>
      </w:r>
    </w:p>
    <w:p w:rsidR="00000000" w:rsidDel="00000000" w:rsidP="00000000" w:rsidRDefault="00000000" w:rsidRPr="00000000" w14:paraId="0000026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Sessions are 300-500 KB of structured JSON, and it was found during integration testing that UnityWebRequest cannot reliably transmit a payload of that size to the dashboard's HTTPS endpoint, dropping the connection even on retry. The upload path was re-engineered to gzip-compress the body (a roughly 20-26x reduction, well within the size range that transmits reliably), consistent with the standard gzip compressed-data format [82], and to retry with exponential back-off and an on-disk queue that re-sends any session left over from a previous run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so a session is never lost even if the headset is quit mid-upload. The server-side ingest route transparently decompresses a gzip-encoded body while remaining backward-compatible with plain JSON, verified end-to-end with real payloads before the fix was considered complete.</w:t>
      </w:r>
      <w:r w:rsidDel="00000000" w:rsidR="00000000" w:rsidRPr="00000000">
        <w:rPr>
          <w:rtl w:val="0"/>
        </w:rPr>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6.19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Replay tab: the top-down position map, the scrub controls, the actor-state panel, and the active-events list.</w:t>
            </w:r>
          </w:p>
        </w:tc>
      </w:tr>
    </w:tbl>
    <w:p>
      <w:pPr>
        <w:spacing w:after="240" w:lineRule="auto"/>
        <w:jc w:val="center"/>
        <w:rPr>
          <w:i w:val="1"/>
          <w:iCs w:val="1"/>
          <w:color w:val="434343"/>
          <w:sz w:val="22"/>
          <w:szCs w:val="22"/>
        </w:rPr>
      </w:pPr>
      <w:r>
        <w:rPr>
          <w:i w:val="1"/>
          <w:iCs w:val="1"/>
          <w:color w:val="434343"/>
          <w:sz w:val="22"/>
          <w:szCs w:val="22"/>
          <w:rtl w:val="0"/>
        </w:rPr>
        <w:t xml:space="preserve">Figure 6.19: The two-dimensional top-down replay. Because replay is stored as transforms and discrete state snapshots rather than rendered video, the reviewer can scrub, change speed, and jump directly to any extracted incident.</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42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6.20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Replay tab: the free-orbit three-dimensional reconstruction with animated character models and rooms drawn from the layout snapshot. Give this one full width.</w:t>
            </w:r>
          </w:p>
        </w:tc>
      </w:tr>
    </w:tbl>
    <w:p>
      <w:pPr>
        <w:spacing w:after="240" w:lineRule="auto"/>
        <w:jc w:val="center"/>
        <w:rPr>
          <w:i w:val="1"/>
          <w:iCs w:val="1"/>
          <w:color w:val="434343"/>
          <w:sz w:val="22"/>
          <w:szCs w:val="22"/>
        </w:rPr>
      </w:pPr>
      <w:r>
        <w:rPr>
          <w:i w:val="1"/>
          <w:iCs w:val="1"/>
          <w:color w:val="434343"/>
          <w:sz w:val="22"/>
          <w:szCs w:val="22"/>
          <w:rtl w:val="0"/>
        </w:rPr>
        <w:t xml:space="preserve">Figure 6.20: The free-orbit three-dimensional replay reconstruction, rebuilt from the recorded position, rotation and state track, with room geometry drawn from the layout snapshot and state-driven animation clips baked from the game's own humanoid animations.</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6.21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The exported offline HTML report open in a browser, with no server running.</w:t>
            </w:r>
          </w:p>
        </w:tc>
      </w:tr>
    </w:tbl>
    <w:p>
      <w:pPr>
        <w:spacing w:after="240" w:lineRule="auto"/>
        <w:jc w:val="center"/>
        <w:rPr>
          <w:i w:val="1"/>
          <w:iCs w:val="1"/>
          <w:color w:val="434343"/>
          <w:sz w:val="22"/>
          <w:szCs w:val="22"/>
        </w:rPr>
      </w:pPr>
      <w:r>
        <w:rPr>
          <w:i w:val="1"/>
          <w:iCs w:val="1"/>
          <w:color w:val="434343"/>
          <w:sz w:val="22"/>
          <w:szCs w:val="22"/>
          <w:rtl w:val="0"/>
        </w:rPr>
        <w:t xml:space="preserve">Figure 6.21: The offline HTML after-action report, produced alongside the hosted dashboard so that a session can be reviewed with no network connection.</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3600660"/>
                  <wp:docPr id="28" name="Picture 28"/>
                  <wp:cNvGraphicFramePr>
                    <a:graphicFrameLocks noChangeAspect="1"/>
                  </wp:cNvGraphicFramePr>
                  <a:graphic>
                    <a:graphicData uri="http://schemas.openxmlformats.org/drawingml/2006/picture">
                      <pic:pic>
                        <pic:nvPicPr>
                          <pic:cNvPr id="0" name="fig_6_22_mission_result.png"/>
                          <pic:cNvPicPr/>
                        </pic:nvPicPr>
                        <pic:blipFill>
                          <a:blip r:embed="rId35"/>
                          <a:stretch>
                            <a:fillRect/>
                          </a:stretch>
                        </pic:blipFill>
                        <pic:spPr>
                          <a:xfrm>
                            <a:off x="0" y="0"/>
                            <a:ext cx="5276215" cy="3600660"/>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6.22: The in-headset mission result screen shown to the trainee at mission end, reporting the outcome, the hostage tally, three of the five scores and the mission duration, with a pointer to the full after-action review on the dashboard. This is the output that defect 1 in Table 6.7 suppressed entirely on Quest builds, because the session write threw before the result screen could be shown. The run captured here ended in failure; the capture was taken from the editor Game view rather than on headset.</w:t>
      </w:r>
    </w:p>
    <w:p w:rsidR="00000000" w:rsidDel="00000000" w:rsidP="00000000" w:rsidRDefault="00000000" w:rsidRPr="00000000" w14:paraId="0000026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6.7 Score Formulas (as implemented)</w:t>
      </w:r>
      <w:r w:rsidDel="00000000" w:rsidR="00000000" w:rsidRPr="00000000">
        <w:rPr>
          <w:rtl w:val="0"/>
        </w:rPr>
      </w:r>
    </w:p>
    <w:p w:rsidR="00000000" w:rsidDel="00000000" w:rsidP="00000000" w:rsidRDefault="00000000" w:rsidRPr="00000000" w14:paraId="0000026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exact, currently-implemented formulas for all five Module 4 scores are given below; the construct-validity audit of each against its cited benchmark is in Section 7.6.</w:t>
      </w:r>
      <w:r w:rsidDel="00000000" w:rsidR="00000000" w:rsidRPr="00000000">
        <w:rPr>
          <w:rtl w:val="0"/>
        </w:rPr>
      </w:r>
    </w:p>
    <w:p w:rsidR="00000000" w:rsidDel="00000000" w:rsidP="00000000" w:rsidRDefault="00000000" w:rsidRPr="00000000" w14:paraId="0000026E">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accuracyScore = clamp01( hitRate / ExpectedHitRate(avgEngagementDistance) ), where ExpectedHitRate follows the NYPD SOP-9 distance bands: &lt;3 m -&gt; 0.50, &lt;7 m -&gt; 0.125, &lt;15 m -&gt; 0.06, &lt;25 m -&gt; 0.045, else -&gt; 0.03.</w:t>
      </w:r>
      <w:r w:rsidDel="00000000" w:rsidR="00000000" w:rsidRPr="00000000">
        <w:rPr>
          <w:rtl w:val="0"/>
        </w:rPr>
      </w:r>
    </w:p>
    <w:p w:rsidR="00000000" w:rsidDel="00000000" w:rsidP="00000000" w:rsidRDefault="00000000" w:rsidRPr="00000000" w14:paraId="0000026F">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safetyScore = clamp01( (hostagesSaved / hostagesTotal) x 0.61^friendlyFireCount ).</w:t>
      </w:r>
      <w:r w:rsidDel="00000000" w:rsidR="00000000" w:rsidRPr="00000000">
        <w:rPr>
          <w:rtl w:val="0"/>
        </w:rPr>
      </w:r>
    </w:p>
    <w:p w:rsidR="00000000" w:rsidDel="00000000" w:rsidP="00000000" w:rsidRDefault="00000000" w:rsidRPr="00000000" w14:paraId="00000270">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speedScore = 1 - clamp01( missionDuration / (2 x targetTime) ), where targetTime = 30 + 5 x rooms + 20 x terrorists + difficultyBonus(AI tier) </w:t>
      </w:r>
      <w:r w:rsidDel="00000000" w:rsidR="00000000" w:rsidRPr="00000000">
        <w:rPr>
          <w:i w:val="1"/>
          <w:iCs w:val="1"/>
          <w:sz w:val="22"/>
          <w:szCs w:val="22"/>
          <w:rtl w:val="0"/>
        </w:rPr>
        <w:t xml:space="preserve">-</w:t>
      </w:r>
      <w:r w:rsidDel="00000000" w:rsidR="00000000" w:rsidRPr="00000000">
        <w:rPr>
          <w:rFonts w:ascii="Times New Roman" w:cs="Times New Roman" w:eastAsia="Times New Roman" w:hAnsi="Times New Roman"/>
          <w:b w:val="0"/>
          <w:bCs w:val="0"/>
          <w:i w:val="1"/>
          <w:iCs w:val="1"/>
          <w:sz w:val="22"/>
          <w:szCs w:val="22"/>
          <w:rtl w:val="0"/>
        </w:rPr>
        <w:t xml:space="preserve">falling back to a flat 300 s target when no scenario metadata is available on an older session.</w:t>
      </w:r>
      <w:r w:rsidDel="00000000" w:rsidR="00000000" w:rsidRPr="00000000">
        <w:rPr>
          <w:rtl w:val="0"/>
        </w:rPr>
      </w:r>
    </w:p>
    <w:p w:rsidR="00000000" w:rsidDel="00000000" w:rsidP="00000000" w:rsidRDefault="00000000" w:rsidRPr="00000000" w14:paraId="00000271">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operatorSafetyScore = 0.25 x Survivability + 0.25 x ExposureControl + 0.25 x WeaponDiscipline + 0.25 x ThreatResponse, capped at 0.20 if the trainee was downed.</w:t>
      </w:r>
      <w:r w:rsidDel="00000000" w:rsidR="00000000" w:rsidRPr="00000000">
        <w:rPr>
          <w:rtl w:val="0"/>
        </w:rPr>
      </w:r>
    </w:p>
    <w:p w:rsidR="00000000" w:rsidDel="00000000" w:rsidP="00000000" w:rsidRDefault="00000000" w:rsidRPr="00000000" w14:paraId="00000272">
      <w:pPr>
        <w:spacing w:after="120" w:before="0" w:line="360"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overallScore = 0.4 x safety + 0.3 x accuracy + 0.2 x speed + 0.1 x (missionSuccess ? 1 : 0).</w:t>
      </w:r>
      <w:r w:rsidDel="00000000" w:rsidR="00000000" w:rsidRPr="00000000">
        <w:rPr>
          <w:rtl w:val="0"/>
        </w:rPr>
      </w:r>
    </w:p>
    <w:p w:rsidR="00000000" w:rsidDel="00000000" w:rsidP="00000000" w:rsidRDefault="00000000" w:rsidRPr="00000000" w14:paraId="0000027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6.8 Summary</w:t>
      </w:r>
      <w:r w:rsidDel="00000000" w:rsidR="00000000" w:rsidRPr="00000000">
        <w:rPr>
          <w:rtl w:val="0"/>
        </w:rPr>
      </w:r>
    </w:p>
    <w:p w:rsidR="00000000" w:rsidDel="00000000" w:rsidP="00000000" w:rsidRDefault="00000000" w:rsidRPr="00000000" w14:paraId="0000027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four modules are implementation-complete and integrated against the shared Scenario JSON and event-schema contracts. Every substantive defect described in this chapter was found through a combination of live headset testing, scripted runtime inspection, and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for 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dedicated audit of the evaluation tooling itself before it was trusted to produce citable numbers (Section 7.3). The next chapter reports the evaluation methodology and results for each module.</w:t>
      </w:r>
      <w:r w:rsidDel="00000000" w:rsidR="00000000" w:rsidRPr="00000000">
        <w:rPr>
          <w:rtl w:val="0"/>
        </w:rPr>
      </w:r>
    </w:p>
    <w:p w:rsidR="00000000" w:rsidDel="00000000" w:rsidP="00000000" w:rsidRDefault="00000000" w:rsidRPr="00000000" w14:paraId="0000027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7</w:t>
      </w:r>
      <w:r w:rsidDel="00000000" w:rsidR="00000000" w:rsidRPr="00000000">
        <w:rPr>
          <w:rtl w:val="0"/>
        </w:rPr>
      </w:r>
    </w:p>
    <w:p w:rsidR="00000000" w:rsidDel="00000000" w:rsidP="00000000" w:rsidRDefault="00000000" w:rsidRPr="00000000" w14:paraId="0000027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Evaluation and Results</w:t>
      </w:r>
      <w:r w:rsidDel="00000000" w:rsidR="00000000" w:rsidRPr="00000000">
        <w:rPr>
          <w:rtl w:val="0"/>
        </w:rPr>
      </w:r>
    </w:p>
    <w:p w:rsidR="00000000" w:rsidDel="00000000" w:rsidP="00000000" w:rsidRDefault="00000000" w:rsidRPr="00000000" w14:paraId="0000027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7.1 Introduction</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This chapter reports the evaluation methodology and results for each module, using a methodology matched to what each module actually produces rather than a single generic procedure applied uniformly. Module 1 is evaluated statistically over a large generated sample (variability, traceability and validation reliability). Module 2 is evaluated through a controlled within-subjects ablation study of its three AI intelligence tiers, using validated believability instruments. Module 3 is evaluated through a construct-validity audit of each benchmark band against its source literature, together with a one-sample comparison of the measured trainee population against the published expert value it is compared against. Module 4, being a measurement instrument rather than a system with an independent variable of its own, is evaluated the way any instrument is: construct validity of each formula against its published benchmark, a population comparison against those benchmarks, discrimination between individual trainees, and consistency across a trainee's repeated plays.</w:t>
      </w:r>
    </w:p>
    <w:p w:rsidR="00000000" w:rsidDel="00000000" w:rsidP="00000000" w:rsidRDefault="00000000" w:rsidRPr="00000000" w14:paraId="0000027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7.2 Evaluation Methodology Overview</w:t>
      </w:r>
      <w:r w:rsidDel="00000000" w:rsidR="00000000" w:rsidRPr="00000000">
        <w:rPr>
          <w:rtl w:val="0"/>
        </w:rPr>
      </w:r>
    </w:p>
    <w:p w:rsidR="00000000" w:rsidDel="00000000" w:rsidP="00000000" w:rsidRDefault="00000000" w:rsidRPr="00000000" w14:paraId="0000027B">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7.1: Evaluation methodology by module</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400"/>
        <w:gridCol w:w="3110"/>
      </w:tblGrid>
      <w:tr>
        <w:trPr>
          <w:cantSplit w:val="0"/>
          <w:tblHeader w:val="1"/>
        </w:trPr>
        <w:tc>
          <w:tcPr>
            <w:tcW w:w="800" w:type="dxa"/>
            <w:shd w:fill="d9d9d9" w:val="clear"/>
          </w:tcPr>
          <w:p>
            <w:pPr>
              <w:jc w:val="both"/>
              <w:rPr/>
            </w:pPr>
            <w:r>
              <w:rPr>
                <w:rFonts w:ascii="Times New Roman" w:cs="Times New Roman" w:eastAsia="Times New Roman" w:hAnsi="Times New Roman"/>
                <w:b w:val="1"/>
                <w:bCs w:val="1"/>
                <w:i w:val="0"/>
                <w:iCs w:val="0"/>
                <w:sz w:val="20"/>
                <w:szCs w:val="20"/>
                <w:rtl w:val="0"/>
              </w:rPr>
              <w:t xml:space="preserve">Module</w:t>
            </w:r>
          </w:p>
        </w:tc>
        <w:tc>
          <w:tcPr>
            <w:tcW w:w="4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Method</w:t>
            </w:r>
          </w:p>
        </w:tc>
        <w:tc>
          <w:tcPr>
            <w:tcW w:w="3110" w:type="dxa"/>
            <w:shd w:fill="d9d9d9" w:val="clear"/>
          </w:tcPr>
          <w:p>
            <w:pPr>
              <w:jc w:val="both"/>
              <w:rPr/>
            </w:pPr>
            <w:r>
              <w:rPr>
                <w:rFonts w:ascii="Times New Roman" w:cs="Times New Roman" w:eastAsia="Times New Roman" w:hAnsi="Times New Roman"/>
                <w:b w:val="1"/>
                <w:bCs w:val="1"/>
                <w:i w:val="0"/>
                <w:iCs w:val="0"/>
                <w:sz w:val="20"/>
                <w:szCs w:val="20"/>
                <w:rtl w:val="0"/>
              </w:rPr>
              <w:t xml:space="preserve">Sample</w:t>
            </w:r>
          </w:p>
        </w:tc>
      </w:tr>
      <w:tr>
        <w:trPr>
          <w:cantSplit w:val="0"/>
        </w:trPr>
        <w:tc>
          <w:tcPr>
            <w:tcW w:w="800" w:type="dxa"/>
          </w:tcPr>
          <w:p>
            <w:pPr>
              <w:jc w:val="center"/>
              <w:rPr/>
            </w:pPr>
            <w:r>
              <w:rPr>
                <w:rFonts w:ascii="Times New Roman" w:cs="Times New Roman" w:eastAsia="Times New Roman" w:hAnsi="Times New Roman"/>
                <w:b w:val="0"/>
                <w:bCs w:val="0"/>
                <w:i w:val="0"/>
                <w:iCs w:val="0"/>
                <w:sz w:val="20"/>
                <w:szCs w:val="20"/>
                <w:rtl w:val="0"/>
              </w:rPr>
              <w:t xml:space="preserve">1</w:t>
            </w:r>
          </w:p>
        </w:tc>
        <w:tc>
          <w:tcPr>
            <w:tcW w:w="4400" w:type="dxa"/>
          </w:tcPr>
          <w:p>
            <w:pPr>
              <w:jc w:val="both"/>
              <w:rPr/>
            </w:pPr>
            <w:r>
              <w:rPr>
                <w:rFonts w:ascii="Times New Roman" w:cs="Times New Roman" w:eastAsia="Times New Roman" w:hAnsi="Times New Roman"/>
                <w:b w:val="0"/>
                <w:bCs w:val="0"/>
                <w:i w:val="0"/>
                <w:iCs w:val="0"/>
                <w:sz w:val="20"/>
                <w:szCs w:val="20"/>
                <w:rtl w:val="0"/>
              </w:rPr>
              <w:t xml:space="preserve">Statistical variability/traceability/reliability study; Shapiro-Wilk normality check, one-way ANOVA + Tukey HSD or Kruskal-Wallis + Dunn/Bonferroni as appropriate</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2000 generated scenarios across six experiments</w:t>
            </w:r>
          </w:p>
        </w:tc>
      </w:tr>
      <w:tr>
        <w:trPr>
          <w:cantSplit w:val="0"/>
        </w:trPr>
        <w:tc>
          <w:tcPr>
            <w:tcW w:w="800" w:type="dxa"/>
          </w:tcPr>
          <w:p>
            <w:pPr>
              <w:jc w:val="center"/>
              <w:rPr/>
            </w:pPr>
            <w:r>
              <w:rPr>
                <w:rFonts w:ascii="Times New Roman" w:cs="Times New Roman" w:eastAsia="Times New Roman" w:hAnsi="Times New Roman"/>
                <w:b w:val="0"/>
                <w:bCs w:val="0"/>
                <w:i w:val="0"/>
                <w:iCs w:val="0"/>
                <w:sz w:val="20"/>
                <w:szCs w:val="20"/>
                <w:rtl w:val="0"/>
              </w:rPr>
              <w:t xml:space="preserve">2</w:t>
            </w:r>
          </w:p>
        </w:tc>
        <w:tc>
          <w:tcPr>
            <w:tcW w:w="4400" w:type="dxa"/>
          </w:tcPr>
          <w:p>
            <w:pPr>
              <w:jc w:val="both"/>
              <w:rPr/>
            </w:pPr>
            <w:r>
              <w:rPr>
                <w:rFonts w:ascii="Times New Roman" w:cs="Times New Roman" w:eastAsia="Times New Roman" w:hAnsi="Times New Roman"/>
                <w:b w:val="0"/>
                <w:bCs w:val="0"/>
                <w:i w:val="0"/>
                <w:iCs w:val="0"/>
                <w:sz w:val="20"/>
                <w:szCs w:val="20"/>
                <w:rtl w:val="0"/>
              </w:rPr>
              <w:t xml:space="preserve">Within-subjects ablation across three AI tiers; validated believability instruments (UEQ-S, Godspeed) plus an author-defined tactical-realism scale; Friedman omnibus with Kendall's W and Bonferroni-corrected Wilcoxon signed-rank post-hoc</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11 trainee participants, 45 sessions (9 completing all three tiers)</w:t>
            </w:r>
          </w:p>
        </w:tc>
      </w:tr>
      <w:tr>
        <w:trPr>
          <w:cantSplit w:val="0"/>
        </w:trPr>
        <w:tc>
          <w:tcPr>
            <w:tcW w:w="8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4400" w:type="dxa"/>
          </w:tcPr>
          <w:p>
            <w:pPr>
              <w:jc w:val="both"/>
              <w:rPr/>
            </w:pPr>
            <w:r>
              <w:rPr>
                <w:rFonts w:ascii="Times New Roman" w:cs="Times New Roman" w:eastAsia="Times New Roman" w:hAnsi="Times New Roman"/>
                <w:b w:val="0"/>
                <w:bCs w:val="0"/>
                <w:i w:val="0"/>
                <w:iCs w:val="0"/>
                <w:sz w:val="20"/>
                <w:szCs w:val="20"/>
                <w:rtl w:val="0"/>
              </w:rPr>
              <w:t xml:space="preserve">Construct-validity audit of each benchmark band against its source literature; one-sample Wilcoxon of pooled trainee reaction time against the published expert value; one-way ANOVA between participants</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12 metrics for the audit; 45 sessions across 11 participants for the statistical comparison</w:t>
            </w:r>
          </w:p>
        </w:tc>
      </w:tr>
      <w:tr>
        <w:trPr>
          <w:cantSplit w:val="0"/>
        </w:trPr>
        <w:tc>
          <w:tcPr>
            <w:tcW w:w="80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4400" w:type="dxa"/>
          </w:tcPr>
          <w:p>
            <w:pPr>
              <w:jc w:val="both"/>
              <w:rPr/>
            </w:pPr>
            <w:r>
              <w:rPr>
                <w:rFonts w:ascii="Times New Roman" w:cs="Times New Roman" w:eastAsia="Times New Roman" w:hAnsi="Times New Roman"/>
                <w:b w:val="0"/>
                <w:bCs w:val="0"/>
                <w:i w:val="0"/>
                <w:iCs w:val="0"/>
                <w:sz w:val="20"/>
                <w:szCs w:val="20"/>
                <w:rtl w:val="0"/>
              </w:rPr>
              <w:t xml:space="preserve">Construct-validity audit of each score formula against a published benchmark; one-sample Wilcoxon against published expert values; one-way ANOVA between participants; repeated-play reliability</w:t>
            </w:r>
          </w:p>
        </w:tc>
        <w:tc>
          <w:tcPr>
            <w:tcW w:w="3110" w:type="dxa"/>
          </w:tcPr>
          <w:p>
            <w:pPr>
              <w:jc w:val="both"/>
              <w:rPr/>
            </w:pPr>
            <w:r>
              <w:rPr>
                <w:rFonts w:ascii="Times New Roman" w:cs="Times New Roman" w:eastAsia="Times New Roman" w:hAnsi="Times New Roman"/>
                <w:b w:val="0"/>
                <w:bCs w:val="0"/>
                <w:i w:val="0"/>
                <w:iCs w:val="0"/>
                <w:sz w:val="20"/>
                <w:szCs w:val="20"/>
                <w:rtl w:val="0"/>
              </w:rPr>
              <w:t xml:space="preserve">11 trainee participants, 45 sessions (35 sessions from 8 participants for Operator Safety, which postdates the earliest sessions)</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All trainee participants took part voluntarily and were briefed, before their first session, on the purpose of the study, the data recorded - mission telemetry, movement and reaction-time tracking, and post-mission questionnaire responses - and their right to withdraw. No personally identifying information is stored: each participant is referenced throughout this chapter only by an anonymised identifier assigned on the mission-launch form.</w:t>
      </w:r>
    </w:p>
    <w:p w:rsidR="00000000" w:rsidDel="00000000" w:rsidP="00000000" w:rsidRDefault="00000000" w:rsidRPr="00000000" w14:paraId="0000028B">
      <w:pPr>
        <w:spacing w:after="120" w:lineRule="auto"/>
        <w:jc w:val="both"/>
        <w:rPr/>
      </w:pPr>
      <w:r w:rsidDel="00000000" w:rsidR="00000000" w:rsidRPr="00000000">
        <w:rPr>
          <w:rtl w:val="0"/>
        </w:rPr>
      </w:r>
    </w:p>
    <w:p w:rsidR="00000000" w:rsidDel="00000000" w:rsidP="00000000" w:rsidRDefault="00000000" w:rsidRPr="00000000" w14:paraId="0000028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7.3 Module 1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Scenario Generation Study</w:t>
      </w:r>
      <w:r w:rsidDel="00000000" w:rsidR="00000000" w:rsidRPr="00000000">
        <w:rPr>
          <w:rtl w:val="0"/>
        </w:rPr>
      </w:r>
    </w:p>
    <w:p w:rsidR="00000000" w:rsidDel="00000000" w:rsidP="00000000" w:rsidRDefault="00000000" w:rsidRPr="00000000" w14:paraId="0000028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2000-scenario empirical study was conducted across six experiments to answer four research questions: RQ1, can evaluator parameters be translated into valid, varied layouts with correct spatial structure; RQ2, are NPC roles and navigation context derived meaningfully from scenario structure; RQ3, can generated scenarios be validated as coherent and loadable; and RQ4 (primary), how much do repeat generations vary, and how do difficulty and randomness settings affect the output.</w:t>
      </w:r>
      <w:r w:rsidDel="00000000" w:rsidR="00000000" w:rsidRPr="00000000">
        <w:rPr>
          <w:rtl w:val="0"/>
        </w:rPr>
      </w:r>
    </w:p>
    <w:p w:rsidR="00000000" w:rsidDel="00000000" w:rsidP="00000000" w:rsidRDefault="00000000" w:rsidRPr="00000000" w14:paraId="0000028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7.2: Module 1 evaluation experiment design</w:t>
      </w:r>
      <w:r w:rsidDel="00000000" w:rsidR="00000000" w:rsidRPr="00000000">
        <w:rPr>
          <w:rtl w:val="0"/>
        </w:rPr>
      </w:r>
    </w:p>
    <w:tbl>
      <w:tblPr>
        <w:tblStyle w:val="Table25"/>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28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Exp.</w:t>
            </w:r>
            <w:r w:rsidDel="00000000" w:rsidR="00000000" w:rsidRPr="00000000">
              <w:rPr>
                <w:rtl w:val="0"/>
              </w:rPr>
            </w:r>
          </w:p>
        </w:tc>
        <w:tc>
          <w:tcPr>
            <w:shd w:fill="d9d9d9" w:val="clear"/>
          </w:tcPr>
          <w:p w:rsidR="00000000" w:rsidDel="00000000" w:rsidP="00000000" w:rsidRDefault="00000000" w:rsidRPr="00000000" w14:paraId="0000029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Design</w:t>
            </w:r>
            <w:r w:rsidDel="00000000" w:rsidR="00000000" w:rsidRPr="00000000">
              <w:rPr>
                <w:rtl w:val="0"/>
              </w:rPr>
            </w:r>
          </w:p>
        </w:tc>
        <w:tc>
          <w:tcPr>
            <w:shd w:fill="d9d9d9" w:val="clear"/>
          </w:tcPr>
          <w:p w:rsidR="00000000" w:rsidDel="00000000" w:rsidP="00000000" w:rsidRDefault="00000000" w:rsidRPr="00000000" w14:paraId="0000029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n</w:t>
            </w:r>
            <w:r w:rsidDel="00000000" w:rsidR="00000000" w:rsidRPr="00000000">
              <w:rPr>
                <w:rtl w:val="0"/>
              </w:rPr>
            </w:r>
          </w:p>
        </w:tc>
        <w:tc>
          <w:tcPr>
            <w:shd w:fill="d9d9d9" w:val="clear"/>
          </w:tcPr>
          <w:p w:rsidR="00000000" w:rsidDel="00000000" w:rsidP="00000000" w:rsidRDefault="00000000" w:rsidRPr="00000000" w14:paraId="0000029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Addresses</w:t>
            </w:r>
            <w:r w:rsidDel="00000000" w:rsidR="00000000" w:rsidRPr="00000000">
              <w:rPr>
                <w:rtl w:val="0"/>
              </w:rPr>
            </w:r>
          </w:p>
        </w:tc>
      </w:tr>
      <w:tr>
        <w:trPr>
          <w:cantSplit w:val="0"/>
          <w:tblHeader w:val="0"/>
        </w:trPr>
        <w:tc>
          <w:tcPr/>
          <w:p w:rsidR="00000000" w:rsidDel="00000000" w:rsidP="00000000" w:rsidRDefault="00000000" w:rsidRPr="00000000" w14:paraId="0000029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29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 scenarios from an identical production baseline (4,950 unique pairs)</w:t>
            </w:r>
            <w:r w:rsidDel="00000000" w:rsidR="00000000" w:rsidRPr="00000000">
              <w:rPr>
                <w:rtl w:val="0"/>
              </w:rPr>
            </w:r>
          </w:p>
        </w:tc>
        <w:tc>
          <w:tcPr/>
          <w:p w:rsidR="00000000" w:rsidDel="00000000" w:rsidP="00000000" w:rsidRDefault="00000000" w:rsidRPr="00000000" w14:paraId="0000029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p w:rsidR="00000000" w:rsidDel="00000000" w:rsidP="00000000" w:rsidRDefault="00000000" w:rsidRPr="00000000" w14:paraId="0000029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 (primary)</w:t>
            </w:r>
            <w:r w:rsidDel="00000000" w:rsidR="00000000" w:rsidRPr="00000000">
              <w:rPr>
                <w:rtl w:val="0"/>
              </w:rPr>
            </w:r>
          </w:p>
        </w:tc>
      </w:tr>
      <w:tr>
        <w:trPr>
          <w:cantSplit w:val="0"/>
          <w:tblHeader w:val="0"/>
        </w:trPr>
        <w:tc>
          <w:tcPr/>
          <w:p w:rsidR="00000000" w:rsidDel="00000000" w:rsidP="00000000" w:rsidRDefault="00000000" w:rsidRPr="00000000" w14:paraId="0000029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A2</w:t>
            </w:r>
            <w:r w:rsidDel="00000000" w:rsidR="00000000" w:rsidRPr="00000000">
              <w:rPr>
                <w:rtl w:val="0"/>
              </w:rPr>
            </w:r>
          </w:p>
        </w:tc>
        <w:tc>
          <w:tcPr/>
          <w:p w:rsidR="00000000" w:rsidDel="00000000" w:rsidP="00000000" w:rsidRDefault="00000000" w:rsidRPr="00000000" w14:paraId="0000029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Experiment A repeated at high randomness, as a ceiling comparison</w:t>
            </w:r>
            <w:r w:rsidDel="00000000" w:rsidR="00000000" w:rsidRPr="00000000">
              <w:rPr>
                <w:rtl w:val="0"/>
              </w:rPr>
            </w:r>
          </w:p>
        </w:tc>
        <w:tc>
          <w:tcPr/>
          <w:p w:rsidR="00000000" w:rsidDel="00000000" w:rsidP="00000000" w:rsidRDefault="00000000" w:rsidRPr="00000000" w14:paraId="0000029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p w:rsidR="00000000" w:rsidDel="00000000" w:rsidP="00000000" w:rsidRDefault="00000000" w:rsidRPr="00000000" w14:paraId="0000029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w:t>
            </w:r>
            <w:r w:rsidDel="00000000" w:rsidR="00000000" w:rsidRPr="00000000">
              <w:rPr>
                <w:rtl w:val="0"/>
              </w:rPr>
            </w:r>
          </w:p>
        </w:tc>
      </w:tr>
      <w:tr>
        <w:trPr>
          <w:cantSplit w:val="0"/>
          <w:tblHeader w:val="0"/>
        </w:trPr>
        <w:tc>
          <w:tcPr/>
          <w:p w:rsidR="00000000" w:rsidDel="00000000" w:rsidP="00000000" w:rsidRDefault="00000000" w:rsidRPr="00000000" w14:paraId="0000029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29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Each of 6 form parameters varied in isolation, 50 scenarios per level</w:t>
            </w:r>
            <w:r w:rsidDel="00000000" w:rsidR="00000000" w:rsidRPr="00000000">
              <w:rPr>
                <w:rtl w:val="0"/>
              </w:rPr>
            </w:r>
          </w:p>
        </w:tc>
        <w:tc>
          <w:tcPr/>
          <w:p w:rsidR="00000000" w:rsidDel="00000000" w:rsidP="00000000" w:rsidRDefault="00000000" w:rsidRPr="00000000" w14:paraId="0000029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1000</w:t>
            </w:r>
            <w:r w:rsidDel="00000000" w:rsidR="00000000" w:rsidRPr="00000000">
              <w:rPr>
                <w:rtl w:val="0"/>
              </w:rPr>
            </w:r>
          </w:p>
        </w:tc>
        <w:tc>
          <w:tcPr/>
          <w:p w:rsidR="00000000" w:rsidDel="00000000" w:rsidP="00000000" w:rsidRDefault="00000000" w:rsidRPr="00000000" w14:paraId="0000029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RQ1, RQ2</w:t>
            </w:r>
            <w:r w:rsidDel="00000000" w:rsidR="00000000" w:rsidRPr="00000000">
              <w:rPr>
                <w:rtl w:val="0"/>
              </w:rPr>
            </w:r>
          </w:p>
        </w:tc>
      </w:tr>
      <w:tr>
        <w:trPr>
          <w:cantSplit w:val="0"/>
          <w:tblHeader w:val="0"/>
        </w:trPr>
        <w:tc>
          <w:tcPr/>
          <w:p w:rsidR="00000000" w:rsidDel="00000000" w:rsidP="00000000" w:rsidRDefault="00000000" w:rsidRPr="00000000" w14:paraId="0000029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2A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 scenarios each at low / medium / high randomness, fixed configuration</w:t>
            </w:r>
            <w:r w:rsidDel="00000000" w:rsidR="00000000" w:rsidRPr="00000000">
              <w:rPr>
                <w:rtl w:val="0"/>
              </w:rPr>
            </w:r>
          </w:p>
        </w:tc>
        <w:tc>
          <w:tcPr/>
          <w:p w:rsidR="00000000" w:rsidDel="00000000" w:rsidP="00000000" w:rsidRDefault="00000000" w:rsidRPr="00000000" w14:paraId="000002A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150</w:t>
            </w:r>
            <w:r w:rsidDel="00000000" w:rsidR="00000000" w:rsidRPr="00000000">
              <w:rPr>
                <w:rtl w:val="0"/>
              </w:rPr>
            </w:r>
          </w:p>
        </w:tc>
        <w:tc>
          <w:tcPr/>
          <w:p w:rsidR="00000000" w:rsidDel="00000000" w:rsidP="00000000" w:rsidRDefault="00000000" w:rsidRPr="00000000" w14:paraId="000002A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w:t>
            </w:r>
            <w:r w:rsidDel="00000000" w:rsidR="00000000" w:rsidRPr="00000000">
              <w:rPr>
                <w:rtl w:val="0"/>
              </w:rPr>
            </w:r>
          </w:p>
        </w:tc>
      </w:tr>
      <w:tr>
        <w:trPr>
          <w:cantSplit w:val="0"/>
          <w:tblHeader w:val="0"/>
        </w:trPr>
        <w:tc>
          <w:tcPr/>
          <w:p w:rsidR="00000000" w:rsidDel="00000000" w:rsidP="00000000" w:rsidRDefault="00000000" w:rsidRPr="00000000" w14:paraId="000002A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w:t>
            </w:r>
            <w:r w:rsidDel="00000000" w:rsidR="00000000" w:rsidRPr="00000000">
              <w:rPr>
                <w:rtl w:val="0"/>
              </w:rPr>
            </w:r>
          </w:p>
        </w:tc>
        <w:tc>
          <w:tcPr/>
          <w:p w:rsidR="00000000" w:rsidDel="00000000" w:rsidP="00000000" w:rsidRDefault="00000000" w:rsidRPr="00000000" w14:paraId="000002A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 scenarios each at difficulty 1 / 3 / 5</w:t>
            </w:r>
            <w:r w:rsidDel="00000000" w:rsidR="00000000" w:rsidRPr="00000000">
              <w:rPr>
                <w:rtl w:val="0"/>
              </w:rPr>
            </w:r>
          </w:p>
        </w:tc>
        <w:tc>
          <w:tcPr/>
          <w:p w:rsidR="00000000" w:rsidDel="00000000" w:rsidP="00000000" w:rsidRDefault="00000000" w:rsidRPr="00000000" w14:paraId="000002A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150</w:t>
            </w:r>
            <w:r w:rsidDel="00000000" w:rsidR="00000000" w:rsidRPr="00000000">
              <w:rPr>
                <w:rtl w:val="0"/>
              </w:rPr>
            </w:r>
          </w:p>
        </w:tc>
        <w:tc>
          <w:tcPr/>
          <w:p w:rsidR="00000000" w:rsidDel="00000000" w:rsidP="00000000" w:rsidRDefault="00000000" w:rsidRPr="00000000" w14:paraId="000002A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RQ4, RQ2</w:t>
            </w:r>
            <w:r w:rsidDel="00000000" w:rsidR="00000000" w:rsidRPr="00000000">
              <w:rPr>
                <w:rtl w:val="0"/>
              </w:rPr>
            </w:r>
          </w:p>
        </w:tc>
      </w:tr>
      <w:tr>
        <w:trPr>
          <w:cantSplit w:val="0"/>
          <w:tblHeader w:val="0"/>
        </w:trPr>
        <w:tc>
          <w:tcPr/>
          <w:p w:rsidR="00000000" w:rsidDel="00000000" w:rsidP="00000000" w:rsidRDefault="00000000" w:rsidRPr="00000000" w14:paraId="000002A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w:t>
            </w:r>
            <w:r w:rsidDel="00000000" w:rsidR="00000000" w:rsidRPr="00000000">
              <w:rPr>
                <w:rtl w:val="0"/>
              </w:rPr>
            </w:r>
          </w:p>
        </w:tc>
        <w:tc>
          <w:tcPr/>
          <w:p w:rsidR="00000000" w:rsidDel="00000000" w:rsidP="00000000" w:rsidRDefault="00000000" w:rsidRPr="00000000" w14:paraId="000002A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500 scenarios across the full pipeline parameter space, split by evaluator-form reachability</w:t>
            </w:r>
            <w:r w:rsidDel="00000000" w:rsidR="00000000" w:rsidRPr="00000000">
              <w:rPr>
                <w:rtl w:val="0"/>
              </w:rPr>
            </w:r>
          </w:p>
        </w:tc>
        <w:tc>
          <w:tcPr/>
          <w:p w:rsidR="00000000" w:rsidDel="00000000" w:rsidP="00000000" w:rsidRDefault="00000000" w:rsidRPr="00000000" w14:paraId="000002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500</w:t>
            </w:r>
            <w:r w:rsidDel="00000000" w:rsidR="00000000" w:rsidRPr="00000000">
              <w:rPr>
                <w:rtl w:val="0"/>
              </w:rPr>
            </w:r>
          </w:p>
        </w:tc>
        <w:tc>
          <w:tcPr/>
          <w:p w:rsidR="00000000" w:rsidDel="00000000" w:rsidP="00000000" w:rsidRDefault="00000000" w:rsidRPr="00000000" w14:paraId="000002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RQ3, RQ1</w:t>
            </w:r>
            <w:r w:rsidDel="00000000" w:rsidR="00000000" w:rsidRPr="00000000">
              <w:rPr>
                <w:rtl w:val="0"/>
              </w:rPr>
            </w:r>
          </w:p>
        </w:tc>
      </w:tr>
    </w:tbl>
    <w:p w:rsidR="00000000" w:rsidDel="00000000" w:rsidP="00000000" w:rsidRDefault="00000000" w:rsidRPr="00000000" w14:paraId="000002AB">
      <w:pPr>
        <w:spacing w:after="120" w:lineRule="auto"/>
        <w:jc w:val="both"/>
        <w:rPr/>
      </w:pPr>
      <w:r w:rsidDel="00000000" w:rsidR="00000000" w:rsidRPr="00000000">
        <w:rPr>
          <w:rtl w:val="0"/>
        </w:rPr>
      </w:r>
    </w:p>
    <w:p w:rsidR="00000000" w:rsidDel="00000000" w:rsidP="00000000" w:rsidRDefault="00000000" w:rsidRPr="00000000" w14:paraId="000002A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Four methodological safeguards were applied before any number below was treated as citable: per-scenario seeds were drawn explicitly from a master random-number generator rather than the pipeline's auto-seed, since the auto-seed's roughly 15 ms clock resolution against a approximately 1 ms generation time would otherwise have collapsed the very variability Experiment A exists to measure; each experiment sharing a baseline configuration was given a distinct seed-stream offset so shared-baseline batches are independent samples rather than identical repeats; Experiment E records a seedRetries column so a bare pass rate cannot hide how many scenarios only passed after the retry loop; and an eight-point audit of the evaluation tooling itself (degenerate inputs, CSV quoting/column alignment, differing room counts, field-name agreement) was completed before the citable dataset was generated, which found and fixed one latent CSV-assembly defect.</w:t>
      </w:r>
      <w:r w:rsidDel="00000000" w:rsidR="00000000" w:rsidRPr="00000000">
        <w:rPr>
          <w:rtl w:val="0"/>
        </w:rPr>
      </w:r>
    </w:p>
    <w:p w:rsidR="00000000" w:rsidDel="00000000" w:rsidP="00000000" w:rsidRDefault="00000000" w:rsidRPr="00000000" w14:paraId="000002AD">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RQ4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Variability at production settings</w:t>
      </w:r>
      <w:r w:rsidDel="00000000" w:rsidR="00000000" w:rsidRPr="00000000">
        <w:rPr>
          <w:rtl w:val="0"/>
        </w:rPr>
      </w:r>
    </w:p>
    <w:p w:rsidR="00000000" w:rsidDel="00000000" w:rsidP="00000000" w:rsidRDefault="00000000" w:rsidRPr="00000000" w14:paraId="000002A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 production settings, structural graph metrics (room count, door count, average connectivity, cyclicity, entry-point count, locked-door count) are perfectly deterministic (coefficient of variation, CV = 0%) across 100 repeats; variation is concentrated instead in entity placement, guard/patrol role composition, furniture and door state.</w:t>
      </w:r>
      <w:r w:rsidDel="00000000" w:rsidR="00000000" w:rsidRPr="00000000">
        <w:rPr>
          <w:rtl w:val="0"/>
        </w:rPr>
      </w:r>
    </w:p>
    <w:p w:rsidR="00000000" w:rsidDel="00000000" w:rsidP="00000000" w:rsidRDefault="00000000" w:rsidRPr="00000000" w14:paraId="000002AF">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7.3: Variability of key metrics across 100 repeated generations at production settings (Experiment A)</w:t>
      </w:r>
      <w:r w:rsidDel="00000000" w:rsidR="00000000" w:rsidRPr="00000000">
        <w:rPr>
          <w:rtl w:val="0"/>
        </w:rPr>
      </w:r>
    </w:p>
    <w:tbl>
      <w:tblPr>
        <w:tblStyle w:val="Table26"/>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2B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2B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Mean</w:t>
            </w:r>
            <w:r w:rsidDel="00000000" w:rsidR="00000000" w:rsidRPr="00000000">
              <w:rPr>
                <w:rtl w:val="0"/>
              </w:rPr>
            </w:r>
          </w:p>
        </w:tc>
        <w:tc>
          <w:tcPr>
            <w:shd w:fill="d9d9d9" w:val="clear"/>
          </w:tcPr>
          <w:p w:rsidR="00000000" w:rsidDel="00000000" w:rsidP="00000000" w:rsidRDefault="00000000" w:rsidRPr="00000000" w14:paraId="000002B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SD</w:t>
            </w:r>
            <w:r w:rsidDel="00000000" w:rsidR="00000000" w:rsidRPr="00000000">
              <w:rPr>
                <w:rtl w:val="0"/>
              </w:rPr>
            </w:r>
          </w:p>
        </w:tc>
        <w:tc>
          <w:tcPr>
            <w:shd w:fill="d9d9d9" w:val="clear"/>
          </w:tcPr>
          <w:p w:rsidR="00000000" w:rsidDel="00000000" w:rsidP="00000000" w:rsidRDefault="00000000" w:rsidRPr="00000000" w14:paraId="000002B3">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CV %</w:t>
            </w:r>
            <w:r w:rsidDel="00000000" w:rsidR="00000000" w:rsidRPr="00000000">
              <w:rPr>
                <w:rtl w:val="0"/>
              </w:rPr>
            </w:r>
          </w:p>
        </w:tc>
      </w:tr>
      <w:tr>
        <w:trPr>
          <w:cantSplit w:val="0"/>
          <w:tblHeader w:val="0"/>
        </w:trPr>
        <w:tc>
          <w:tcPr/>
          <w:p w:rsidR="00000000" w:rsidDel="00000000" w:rsidP="00000000" w:rsidRDefault="00000000" w:rsidRPr="00000000" w14:paraId="000002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Roaming guard count</w:t>
            </w:r>
            <w:r w:rsidDel="00000000" w:rsidR="00000000" w:rsidRPr="00000000">
              <w:rPr>
                <w:rtl w:val="0"/>
              </w:rPr>
            </w:r>
          </w:p>
        </w:tc>
        <w:tc>
          <w:tcPr/>
          <w:p w:rsidR="00000000" w:rsidDel="00000000" w:rsidP="00000000" w:rsidRDefault="00000000" w:rsidRPr="00000000" w14:paraId="000002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0.30</w:t>
            </w:r>
            <w:r w:rsidDel="00000000" w:rsidR="00000000" w:rsidRPr="00000000">
              <w:rPr>
                <w:rtl w:val="0"/>
              </w:rPr>
            </w:r>
          </w:p>
        </w:tc>
        <w:tc>
          <w:tcPr/>
          <w:p w:rsidR="00000000" w:rsidDel="00000000" w:rsidP="00000000" w:rsidRDefault="00000000" w:rsidRPr="00000000" w14:paraId="000002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153.5</w:t>
            </w:r>
            <w:r w:rsidDel="00000000" w:rsidR="00000000" w:rsidRPr="00000000">
              <w:rPr>
                <w:rtl w:val="0"/>
              </w:rPr>
            </w:r>
          </w:p>
        </w:tc>
      </w:tr>
      <w:tr>
        <w:trPr>
          <w:cantSplit w:val="0"/>
          <w:tblHeader w:val="0"/>
        </w:trPr>
        <w:tc>
          <w:tcPr/>
          <w:p w:rsidR="00000000" w:rsidDel="00000000" w:rsidP="00000000" w:rsidRDefault="00000000" w:rsidRPr="00000000" w14:paraId="000002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depth variance</w:t>
            </w:r>
            <w:r w:rsidDel="00000000" w:rsidR="00000000" w:rsidRPr="00000000">
              <w:rPr>
                <w:rtl w:val="0"/>
              </w:rPr>
            </w:r>
          </w:p>
        </w:tc>
        <w:tc>
          <w:tcPr/>
          <w:p w:rsidR="00000000" w:rsidDel="00000000" w:rsidP="00000000" w:rsidRDefault="00000000" w:rsidRPr="00000000" w14:paraId="000002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0.175</w:t>
            </w:r>
            <w:r w:rsidDel="00000000" w:rsidR="00000000" w:rsidRPr="00000000">
              <w:rPr>
                <w:rtl w:val="0"/>
              </w:rPr>
            </w:r>
          </w:p>
        </w:tc>
        <w:tc>
          <w:tcPr/>
          <w:p w:rsidR="00000000" w:rsidDel="00000000" w:rsidP="00000000" w:rsidRDefault="00000000" w:rsidRPr="00000000" w14:paraId="000002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0.115</w:t>
            </w:r>
            <w:r w:rsidDel="00000000" w:rsidR="00000000" w:rsidRPr="00000000">
              <w:rPr>
                <w:rtl w:val="0"/>
              </w:rPr>
            </w:r>
          </w:p>
        </w:tc>
        <w:tc>
          <w:tcPr/>
          <w:p w:rsidR="00000000" w:rsidDel="00000000" w:rsidP="00000000" w:rsidRDefault="00000000" w:rsidRPr="00000000" w14:paraId="000002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65.8</w:t>
            </w:r>
            <w:r w:rsidDel="00000000" w:rsidR="00000000" w:rsidRPr="00000000">
              <w:rPr>
                <w:rtl w:val="0"/>
              </w:rPr>
            </w:r>
          </w:p>
        </w:tc>
      </w:tr>
      <w:tr>
        <w:trPr>
          <w:cantSplit w:val="0"/>
          <w:tblHeader w:val="0"/>
        </w:trPr>
        <w:tc>
          <w:tcPr/>
          <w:p w:rsidR="00000000" w:rsidDel="00000000" w:rsidP="00000000" w:rsidRDefault="00000000" w:rsidRPr="00000000" w14:paraId="000002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Stationary guard count</w:t>
            </w:r>
            <w:r w:rsidDel="00000000" w:rsidR="00000000" w:rsidRPr="00000000">
              <w:rPr>
                <w:rtl w:val="0"/>
              </w:rPr>
            </w:r>
          </w:p>
        </w:tc>
        <w:tc>
          <w:tcPr/>
          <w:p w:rsidR="00000000" w:rsidDel="00000000" w:rsidP="00000000" w:rsidRDefault="00000000" w:rsidRPr="00000000" w14:paraId="000002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0.70</w:t>
            </w:r>
            <w:r w:rsidDel="00000000" w:rsidR="00000000" w:rsidRPr="00000000">
              <w:rPr>
                <w:rtl w:val="0"/>
              </w:rPr>
            </w:r>
          </w:p>
        </w:tc>
        <w:tc>
          <w:tcPr/>
          <w:p w:rsidR="00000000" w:rsidDel="00000000" w:rsidP="00000000" w:rsidRDefault="00000000" w:rsidRPr="00000000" w14:paraId="000002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B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65.8</w:t>
            </w:r>
            <w:r w:rsidDel="00000000" w:rsidR="00000000" w:rsidRPr="00000000">
              <w:rPr>
                <w:rtl w:val="0"/>
              </w:rPr>
            </w:r>
          </w:p>
        </w:tc>
      </w:tr>
      <w:tr>
        <w:trPr>
          <w:cantSplit w:val="0"/>
          <w:tblHeader w:val="0"/>
        </w:trPr>
        <w:tc>
          <w:tcPr/>
          <w:p w:rsidR="00000000" w:rsidDel="00000000" w:rsidP="00000000" w:rsidRDefault="00000000" w:rsidRPr="00000000" w14:paraId="000002C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Min. hostage-terrorist distance (m)</w:t>
            </w:r>
            <w:r w:rsidDel="00000000" w:rsidR="00000000" w:rsidRPr="00000000">
              <w:rPr>
                <w:rtl w:val="0"/>
              </w:rPr>
            </w:r>
          </w:p>
        </w:tc>
        <w:tc>
          <w:tcPr/>
          <w:p w:rsidR="00000000" w:rsidDel="00000000" w:rsidP="00000000" w:rsidRDefault="00000000" w:rsidRPr="00000000" w14:paraId="000002C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2.69</w:t>
            </w:r>
            <w:r w:rsidDel="00000000" w:rsidR="00000000" w:rsidRPr="00000000">
              <w:rPr>
                <w:rtl w:val="0"/>
              </w:rPr>
            </w:r>
          </w:p>
        </w:tc>
        <w:tc>
          <w:tcPr/>
          <w:p w:rsidR="00000000" w:rsidDel="00000000" w:rsidP="00000000" w:rsidRDefault="00000000" w:rsidRPr="00000000" w14:paraId="000002C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1.63</w:t>
            </w:r>
            <w:r w:rsidDel="00000000" w:rsidR="00000000" w:rsidRPr="00000000">
              <w:rPr>
                <w:rtl w:val="0"/>
              </w:rPr>
            </w:r>
          </w:p>
        </w:tc>
        <w:tc>
          <w:tcPr/>
          <w:p w:rsidR="00000000" w:rsidDel="00000000" w:rsidP="00000000" w:rsidRDefault="00000000" w:rsidRPr="00000000" w14:paraId="000002C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60.6</w:t>
            </w:r>
            <w:r w:rsidDel="00000000" w:rsidR="00000000" w:rsidRPr="00000000">
              <w:rPr>
                <w:rtl w:val="0"/>
              </w:rPr>
            </w:r>
          </w:p>
        </w:tc>
      </w:tr>
      <w:tr>
        <w:trPr>
          <w:cantSplit w:val="0"/>
          <w:tblHeader w:val="0"/>
        </w:trPr>
        <w:tc>
          <w:tcPr/>
          <w:p w:rsidR="00000000" w:rsidDel="00000000" w:rsidP="00000000" w:rsidRDefault="00000000" w:rsidRPr="00000000" w14:paraId="000002C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Entity clustering coefficient</w:t>
            </w:r>
            <w:r w:rsidDel="00000000" w:rsidR="00000000" w:rsidRPr="00000000">
              <w:rPr>
                <w:rtl w:val="0"/>
              </w:rPr>
            </w:r>
          </w:p>
        </w:tc>
        <w:tc>
          <w:tcPr/>
          <w:p w:rsidR="00000000" w:rsidDel="00000000" w:rsidP="00000000" w:rsidRDefault="00000000" w:rsidRPr="00000000" w14:paraId="000002C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0.698</w:t>
            </w:r>
            <w:r w:rsidDel="00000000" w:rsidR="00000000" w:rsidRPr="00000000">
              <w:rPr>
                <w:rtl w:val="0"/>
              </w:rPr>
            </w:r>
          </w:p>
        </w:tc>
        <w:tc>
          <w:tcPr/>
          <w:p w:rsidR="00000000" w:rsidDel="00000000" w:rsidP="00000000" w:rsidRDefault="00000000" w:rsidRPr="00000000" w14:paraId="000002C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0.256</w:t>
            </w:r>
            <w:r w:rsidDel="00000000" w:rsidR="00000000" w:rsidRPr="00000000">
              <w:rPr>
                <w:rtl w:val="0"/>
              </w:rPr>
            </w:r>
          </w:p>
        </w:tc>
        <w:tc>
          <w:tcPr/>
          <w:p w:rsidR="00000000" w:rsidDel="00000000" w:rsidP="00000000" w:rsidRDefault="00000000" w:rsidRPr="00000000" w14:paraId="000002C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36.6</w:t>
            </w:r>
            <w:r w:rsidDel="00000000" w:rsidR="00000000" w:rsidRPr="00000000">
              <w:rPr>
                <w:rtl w:val="0"/>
              </w:rPr>
            </w:r>
          </w:p>
        </w:tc>
      </w:tr>
      <w:tr>
        <w:trPr>
          <w:cantSplit w:val="0"/>
          <w:tblHeader w:val="0"/>
        </w:trPr>
        <w:tc>
          <w:tcPr/>
          <w:p w:rsidR="00000000" w:rsidDel="00000000" w:rsidP="00000000" w:rsidRDefault="00000000" w:rsidRPr="00000000" w14:paraId="000002C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Patrol coverage</w:t>
            </w:r>
            <w:r w:rsidDel="00000000" w:rsidR="00000000" w:rsidRPr="00000000">
              <w:rPr>
                <w:rtl w:val="0"/>
              </w:rPr>
            </w:r>
          </w:p>
        </w:tc>
        <w:tc>
          <w:tcPr/>
          <w:p w:rsidR="00000000" w:rsidDel="00000000" w:rsidP="00000000" w:rsidRDefault="00000000" w:rsidRPr="00000000" w14:paraId="000002C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0.335</w:t>
            </w:r>
            <w:r w:rsidDel="00000000" w:rsidR="00000000" w:rsidRPr="00000000">
              <w:rPr>
                <w:rtl w:val="0"/>
              </w:rPr>
            </w:r>
          </w:p>
        </w:tc>
        <w:tc>
          <w:tcPr/>
          <w:p w:rsidR="00000000" w:rsidDel="00000000" w:rsidP="00000000" w:rsidRDefault="00000000" w:rsidRPr="00000000" w14:paraId="000002C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0.119</w:t>
            </w:r>
            <w:r w:rsidDel="00000000" w:rsidR="00000000" w:rsidRPr="00000000">
              <w:rPr>
                <w:rtl w:val="0"/>
              </w:rPr>
            </w:r>
          </w:p>
        </w:tc>
        <w:tc>
          <w:tcPr/>
          <w:p w:rsidR="00000000" w:rsidDel="00000000" w:rsidP="00000000" w:rsidRDefault="00000000" w:rsidRPr="00000000" w14:paraId="000002C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35.5</w:t>
            </w:r>
            <w:r w:rsidDel="00000000" w:rsidR="00000000" w:rsidRPr="00000000">
              <w:rPr>
                <w:rtl w:val="0"/>
              </w:rPr>
            </w:r>
          </w:p>
        </w:tc>
      </w:tr>
      <w:tr>
        <w:trPr>
          <w:cantSplit w:val="0"/>
          <w:tblHeader w:val="0"/>
        </w:trPr>
        <w:tc>
          <w:tcPr/>
          <w:p w:rsidR="00000000" w:rsidDel="00000000" w:rsidP="00000000" w:rsidRDefault="00000000" w:rsidRPr="00000000" w14:paraId="000002C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Avg. hostage-terrorist distance (m)</w:t>
            </w:r>
            <w:r w:rsidDel="00000000" w:rsidR="00000000" w:rsidRPr="00000000">
              <w:rPr>
                <w:rtl w:val="0"/>
              </w:rPr>
            </w:r>
          </w:p>
        </w:tc>
        <w:tc>
          <w:tcPr/>
          <w:p w:rsidR="00000000" w:rsidDel="00000000" w:rsidP="00000000" w:rsidRDefault="00000000" w:rsidRPr="00000000" w14:paraId="000002C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8.82</w:t>
            </w:r>
            <w:r w:rsidDel="00000000" w:rsidR="00000000" w:rsidRPr="00000000">
              <w:rPr>
                <w:rtl w:val="0"/>
              </w:rPr>
            </w:r>
          </w:p>
        </w:tc>
        <w:tc>
          <w:tcPr/>
          <w:p w:rsidR="00000000" w:rsidDel="00000000" w:rsidP="00000000" w:rsidRDefault="00000000" w:rsidRPr="00000000" w14:paraId="000002C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2.80</w:t>
            </w:r>
            <w:r w:rsidDel="00000000" w:rsidR="00000000" w:rsidRPr="00000000">
              <w:rPr>
                <w:rtl w:val="0"/>
              </w:rPr>
            </w:r>
          </w:p>
        </w:tc>
        <w:tc>
          <w:tcPr/>
          <w:p w:rsidR="00000000" w:rsidDel="00000000" w:rsidP="00000000" w:rsidRDefault="00000000" w:rsidRPr="00000000" w14:paraId="000002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31.7</w:t>
            </w:r>
            <w:r w:rsidDel="00000000" w:rsidR="00000000" w:rsidRPr="00000000">
              <w:rPr>
                <w:rtl w:val="0"/>
              </w:rPr>
            </w:r>
          </w:p>
        </w:tc>
      </w:tr>
      <w:tr>
        <w:trPr>
          <w:cantSplit w:val="0"/>
          <w:tblHeader w:val="0"/>
        </w:trPr>
        <w:tc>
          <w:tcPr/>
          <w:p w:rsidR="00000000" w:rsidDel="00000000" w:rsidP="00000000" w:rsidRDefault="00000000" w:rsidRPr="00000000" w14:paraId="000002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Max. depth</w:t>
            </w:r>
            <w:r w:rsidDel="00000000" w:rsidR="00000000" w:rsidRPr="00000000">
              <w:rPr>
                <w:rtl w:val="0"/>
              </w:rPr>
            </w:r>
          </w:p>
        </w:tc>
        <w:tc>
          <w:tcPr/>
          <w:p w:rsidR="00000000" w:rsidDel="00000000" w:rsidP="00000000" w:rsidRDefault="00000000" w:rsidRPr="00000000" w14:paraId="000002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1.70</w:t>
            </w:r>
            <w:r w:rsidDel="00000000" w:rsidR="00000000" w:rsidRPr="00000000">
              <w:rPr>
                <w:rtl w:val="0"/>
              </w:rPr>
            </w:r>
          </w:p>
        </w:tc>
        <w:tc>
          <w:tcPr/>
          <w:p w:rsidR="00000000" w:rsidDel="00000000" w:rsidP="00000000" w:rsidRDefault="00000000" w:rsidRPr="00000000" w14:paraId="000002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0.46</w:t>
            </w:r>
            <w:r w:rsidDel="00000000" w:rsidR="00000000" w:rsidRPr="00000000">
              <w:rPr>
                <w:rtl w:val="0"/>
              </w:rPr>
            </w:r>
          </w:p>
        </w:tc>
        <w:tc>
          <w:tcPr/>
          <w:p w:rsidR="00000000" w:rsidDel="00000000" w:rsidP="00000000" w:rsidRDefault="00000000" w:rsidRPr="00000000" w14:paraId="000002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27.1</w:t>
            </w:r>
            <w:r w:rsidDel="00000000" w:rsidR="00000000" w:rsidRPr="00000000">
              <w:rPr>
                <w:rtl w:val="0"/>
              </w:rPr>
            </w:r>
          </w:p>
        </w:tc>
      </w:tr>
      <w:tr>
        <w:trPr>
          <w:cantSplit w:val="0"/>
          <w:tblHeader w:val="0"/>
        </w:trPr>
        <w:tc>
          <w:tcPr/>
          <w:p w:rsidR="00000000" w:rsidDel="00000000" w:rsidP="00000000" w:rsidRDefault="00000000" w:rsidRPr="00000000" w14:paraId="000002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Furniture floor coverage</w:t>
            </w:r>
            <w:r w:rsidDel="00000000" w:rsidR="00000000" w:rsidRPr="00000000">
              <w:rPr>
                <w:rtl w:val="0"/>
              </w:rPr>
            </w:r>
          </w:p>
        </w:tc>
        <w:tc>
          <w:tcPr/>
          <w:p w:rsidR="00000000" w:rsidDel="00000000" w:rsidP="00000000" w:rsidRDefault="00000000" w:rsidRPr="00000000" w14:paraId="000002D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0.068</w:t>
            </w:r>
            <w:r w:rsidDel="00000000" w:rsidR="00000000" w:rsidRPr="00000000">
              <w:rPr>
                <w:rtl w:val="0"/>
              </w:rPr>
            </w:r>
          </w:p>
        </w:tc>
        <w:tc>
          <w:tcPr/>
          <w:p w:rsidR="00000000" w:rsidDel="00000000" w:rsidP="00000000" w:rsidRDefault="00000000" w:rsidRPr="00000000" w14:paraId="000002D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0.018</w:t>
            </w:r>
            <w:r w:rsidDel="00000000" w:rsidR="00000000" w:rsidRPr="00000000">
              <w:rPr>
                <w:rtl w:val="0"/>
              </w:rPr>
            </w:r>
          </w:p>
        </w:tc>
        <w:tc>
          <w:tcPr/>
          <w:p w:rsidR="00000000" w:rsidDel="00000000" w:rsidP="00000000" w:rsidRDefault="00000000" w:rsidRPr="00000000" w14:paraId="000002D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26.6</w:t>
            </w:r>
            <w:r w:rsidDel="00000000" w:rsidR="00000000" w:rsidRPr="00000000">
              <w:rPr>
                <w:rtl w:val="0"/>
              </w:rPr>
            </w:r>
          </w:p>
        </w:tc>
      </w:tr>
      <w:tr>
        <w:trPr>
          <w:cantSplit w:val="0"/>
          <w:tblHeader w:val="0"/>
        </w:trPr>
        <w:tc>
          <w:tcPr/>
          <w:p w:rsidR="00000000" w:rsidDel="00000000" w:rsidP="00000000" w:rsidRDefault="00000000" w:rsidRPr="00000000" w14:paraId="000002D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Total furniture count</w:t>
            </w:r>
            <w:r w:rsidDel="00000000" w:rsidR="00000000" w:rsidRPr="00000000">
              <w:rPr>
                <w:rtl w:val="0"/>
              </w:rPr>
            </w:r>
          </w:p>
        </w:tc>
        <w:tc>
          <w:tcPr/>
          <w:p w:rsidR="00000000" w:rsidDel="00000000" w:rsidP="00000000" w:rsidRDefault="00000000" w:rsidRPr="00000000" w14:paraId="000002D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18.97</w:t>
            </w:r>
            <w:r w:rsidDel="00000000" w:rsidR="00000000" w:rsidRPr="00000000">
              <w:rPr>
                <w:rtl w:val="0"/>
              </w:rPr>
            </w:r>
          </w:p>
        </w:tc>
        <w:tc>
          <w:tcPr/>
          <w:p w:rsidR="00000000" w:rsidDel="00000000" w:rsidP="00000000" w:rsidRDefault="00000000" w:rsidRPr="00000000" w14:paraId="000002D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3.33</w:t>
            </w:r>
            <w:r w:rsidDel="00000000" w:rsidR="00000000" w:rsidRPr="00000000">
              <w:rPr>
                <w:rtl w:val="0"/>
              </w:rPr>
            </w:r>
          </w:p>
        </w:tc>
        <w:tc>
          <w:tcPr/>
          <w:p w:rsidR="00000000" w:rsidDel="00000000" w:rsidP="00000000" w:rsidRDefault="00000000" w:rsidRPr="00000000" w14:paraId="000002D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17.6</w:t>
            </w:r>
            <w:r w:rsidDel="00000000" w:rsidR="00000000" w:rsidRPr="00000000">
              <w:rPr>
                <w:rtl w:val="0"/>
              </w:rPr>
            </w:r>
          </w:p>
        </w:tc>
      </w:tr>
      <w:tr>
        <w:trPr>
          <w:cantSplit w:val="0"/>
          <w:tblHeader w:val="0"/>
        </w:trPr>
        <w:tc>
          <w:tcPr/>
          <w:p w:rsidR="00000000" w:rsidDel="00000000" w:rsidP="00000000" w:rsidRDefault="00000000" w:rsidRPr="00000000" w14:paraId="000002D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Structural (graph) metrics</w:t>
            </w:r>
            <w:r w:rsidDel="00000000" w:rsidR="00000000" w:rsidRPr="00000000">
              <w:rPr>
                <w:rtl w:val="0"/>
              </w:rPr>
            </w:r>
          </w:p>
        </w:tc>
        <w:tc>
          <w:tcPr/>
          <w:p w:rsidR="00000000" w:rsidDel="00000000" w:rsidP="00000000" w:rsidRDefault="00000000" w:rsidRPr="00000000" w14:paraId="000002D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p w:rsidR="00000000" w:rsidDel="00000000" w:rsidP="00000000" w:rsidRDefault="00000000" w:rsidRPr="00000000" w14:paraId="000002D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0.00</w:t>
            </w:r>
            <w:r w:rsidDel="00000000" w:rsidR="00000000" w:rsidRPr="00000000">
              <w:rPr>
                <w:rtl w:val="0"/>
              </w:rPr>
            </w:r>
          </w:p>
        </w:tc>
        <w:tc>
          <w:tcPr/>
          <w:p w:rsidR="00000000" w:rsidDel="00000000" w:rsidP="00000000" w:rsidRDefault="00000000" w:rsidRPr="00000000" w14:paraId="000002D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r>
    </w:tbl>
    <w:p w:rsidR="00000000" w:rsidDel="00000000" w:rsidP="00000000" w:rsidRDefault="00000000" w:rsidRPr="00000000" w14:paraId="000002E0">
      <w:pPr>
        <w:spacing w:after="120" w:lineRule="auto"/>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Across the 4,950 unique pairs of the 100 repeats, mean pairwise graph edit distance is 0.85 (SD 0.99, range 0-2) and mean Jaccard room-connectivity similarity is 0.79 (SD 0.25), indicating that scenario graphs remain broadly similar to one another while still admitting occasional topological depth changes; mean pairwise entity-position distance is 10.06 m (SD 3.20, range 0.34-19.64 m) -the dominant continuous axis of variation. High randomness (Experiment A2) produces statistically detectable but practically marginal additional diversity: graph edit distance rises 14.3% (p &lt; 0.0001, rank-biserial 0.061 -a negligible effect), while placement and furniture diversity fall slightly, indicating that re-exposing the randomness control to evaluators would unlock very little further variation.</w:t>
      </w:r>
    </w:p>
    <w:p w:rsidR="00000000" w:rsidDel="00000000" w:rsidP="00000000" w:rsidRDefault="00000000" w:rsidRPr="00000000" w14:paraId="000002E2">
      <w:pPr>
        <w:jc w:val="both"/>
        <w:rPr/>
      </w:pPr>
      <w:r w:rsidDel="00000000" w:rsidR="00000000" w:rsidRPr="00000000">
        <w:rPr>
          <w:rtl w:val="0"/>
        </w:rPr>
        <w:t xml:space="preserve">Door state and procedural furniture supply a further layer of tactical variation on top of the fixed room graph. Mean pairwise door-state distance is 0.41 (range 0-0.67), with a single locked door consistently present (locked-door fraction 0.333), and total furniture count averages 18.97 items per scenario (SD 3.33, range 13-28, CV 17.6%). No two scenarios therefore share an identical interior even when their room graph is the same, giving differing cover, sightlines and access constraints that the topological metrics do not capture.</w:t>
      </w:r>
    </w:p>
    <w:p w:rsidR="00000000" w:rsidDel="00000000" w:rsidP="00000000" w:rsidRDefault="00000000" w:rsidRPr="00000000" w14:paraId="000002E3">
      <w:pPr>
        <w:jc w:val="both"/>
        <w:rPr/>
      </w:pPr>
      <w:r w:rsidDel="00000000" w:rsidR="00000000" w:rsidRPr="00000000">
        <w:rPr>
          <w:rtl w:val="0"/>
        </w:rPr>
      </w:r>
    </w:p>
    <w:tbl>
      <w:tblPr>
        <w:tblStyle w:val="Table27"/>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2E4">
            <w:pPr>
              <w:spacing w:after="40" w:before="160" w:line="276" w:lineRule="auto"/>
              <w:jc w:val="center"/>
              <w:rPr/>
            </w:pPr>
            <w:r w:rsidDel="00000000" w:rsidR="00000000" w:rsidRPr="00000000">
              <w:rPr/>
              <w:drawing>
                <wp:inline distB="114300" distT="114300" distL="114300" distR="114300">
                  <wp:extent cx="5124450" cy="2532112"/>
                  <wp:effectExtent b="0" l="0" r="0" t="0"/>
                  <wp:docPr id="14" name="image5.jpg"/>
                  <a:graphic>
                    <a:graphicData uri="http://schemas.openxmlformats.org/drawingml/2006/picture">
                      <pic:pic>
                        <pic:nvPicPr>
                          <pic:cNvPr id="0" name="image5.jpg"/>
                          <pic:cNvPicPr preferRelativeResize="0"/>
                        </pic:nvPicPr>
                        <pic:blipFill>
                          <a:blip r:embed="rId17"/>
                          <a:srcRect b="0" l="0" r="0" t="5396"/>
                          <a:stretch>
                            <a:fillRect/>
                          </a:stretch>
                        </pic:blipFill>
                        <pic:spPr>
                          <a:xfrm>
                            <a:off x="0" y="0"/>
                            <a:ext cx="5124450" cy="25321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5">
      <w:pPr>
        <w:spacing w:after="240" w:lineRule="auto"/>
        <w:jc w:val="center"/>
        <w:rPr/>
      </w:pPr>
      <w:r w:rsidDel="00000000" w:rsidR="00000000" w:rsidRPr="00000000">
        <w:rPr>
          <w:i w:val="1"/>
          <w:iCs w:val="1"/>
          <w:color w:val="434343"/>
          <w:sz w:val="22"/>
          <w:szCs w:val="22"/>
          <w:rtl w:val="0"/>
        </w:rPr>
        <w:t xml:space="preserve">Figure 7.1: Pairwise diversity distributions at production settings (Experiment A; medium randomness, 100 scenarios, 4,950 pairs). Entity-position distance is continuous and bell-shaped, while the graph, role and depth distances are discrete.</w:t>
      </w:r>
      <w:r w:rsidDel="00000000" w:rsidR="00000000" w:rsidRPr="00000000">
        <w:rPr>
          <w:rtl w:val="0"/>
        </w:rPr>
      </w:r>
    </w:p>
    <w:p w:rsidR="00000000" w:rsidDel="00000000" w:rsidP="00000000" w:rsidRDefault="00000000" w:rsidRPr="00000000" w14:paraId="000002E6">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RQ1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Parameter traceability</w:t>
      </w: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Every structural form parameter maps to its intended layout metric with a large, highly significant effect (all p &lt; 0.0001, Kruskal-Wallis with epsilon-squared effect size), with the sole exception of two genuinely null entry-type relationships discussed beneath the table:</w:t>
      </w:r>
    </w:p>
    <w:p w:rsidR="00000000" w:rsidDel="00000000" w:rsidP="00000000" w:rsidRDefault="00000000" w:rsidRPr="00000000" w14:paraId="000002E8">
      <w:pPr>
        <w:spacing w:before="160" w:lineRule="auto"/>
        <w:jc w:val="both"/>
        <w:rPr/>
      </w:pPr>
      <w:r w:rsidDel="00000000" w:rsidR="00000000" w:rsidRPr="00000000">
        <w:rPr>
          <w:rtl w:val="0"/>
        </w:rPr>
      </w:r>
    </w:p>
    <w:p w:rsidR="00000000" w:rsidDel="00000000" w:rsidP="00000000" w:rsidRDefault="00000000" w:rsidRPr="00000000" w14:paraId="000002E9">
      <w:pPr>
        <w:spacing w:before="160" w:lineRule="auto"/>
        <w:jc w:val="both"/>
        <w:rPr/>
      </w:pPr>
      <w:r w:rsidDel="00000000" w:rsidR="00000000" w:rsidRPr="00000000">
        <w:rPr>
          <w:b w:val="1"/>
          <w:bCs w:val="1"/>
          <w:sz w:val="22"/>
          <w:szCs w:val="22"/>
          <w:rtl w:val="0"/>
        </w:rPr>
        <w:t xml:space="preserve">Table 7.4: Selected parameter-to-metric traceability results (Experiment B)</w:t>
      </w:r>
      <w:r w:rsidDel="00000000" w:rsidR="00000000" w:rsidRPr="00000000">
        <w:rPr>
          <w:rtl w:val="0"/>
        </w:rPr>
      </w:r>
    </w:p>
    <w:tbl>
      <w:tblPr>
        <w:tblStyle w:val="Table2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2EA">
            <w:pPr>
              <w:jc w:val="both"/>
              <w:rPr/>
            </w:pPr>
            <w:r w:rsidDel="00000000" w:rsidR="00000000" w:rsidRPr="00000000">
              <w:rPr>
                <w:b w:val="1"/>
                <w:bCs w:val="1"/>
                <w:sz w:val="20"/>
                <w:szCs w:val="20"/>
                <w:rtl w:val="0"/>
              </w:rPr>
              <w:t xml:space="preserve">Parameter</w:t>
            </w:r>
            <w:r w:rsidDel="00000000" w:rsidR="00000000" w:rsidRPr="00000000">
              <w:rPr>
                <w:rtl w:val="0"/>
              </w:rPr>
            </w:r>
          </w:p>
        </w:tc>
        <w:tc>
          <w:tcPr>
            <w:shd w:fill="d9d9d9" w:val="clear"/>
          </w:tcPr>
          <w:p w:rsidR="00000000" w:rsidDel="00000000" w:rsidP="00000000" w:rsidRDefault="00000000" w:rsidRPr="00000000" w14:paraId="000002EB">
            <w:pPr>
              <w:jc w:val="both"/>
              <w:rPr/>
            </w:pPr>
            <w:r w:rsidDel="00000000" w:rsidR="00000000" w:rsidRPr="00000000">
              <w:rPr>
                <w:b w:val="1"/>
                <w:bCs w:val="1"/>
                <w:sz w:val="20"/>
                <w:szCs w:val="20"/>
                <w:rtl w:val="0"/>
              </w:rPr>
              <w:t xml:space="preserve">Target metric</w:t>
            </w:r>
            <w:r w:rsidDel="00000000" w:rsidR="00000000" w:rsidRPr="00000000">
              <w:rPr>
                <w:rtl w:val="0"/>
              </w:rPr>
            </w:r>
          </w:p>
        </w:tc>
        <w:tc>
          <w:tcPr>
            <w:shd w:fill="d9d9d9" w:val="clear"/>
          </w:tcPr>
          <w:p w:rsidR="00000000" w:rsidDel="00000000" w:rsidP="00000000" w:rsidRDefault="00000000" w:rsidRPr="00000000" w14:paraId="000002EC">
            <w:pPr>
              <w:jc w:val="both"/>
              <w:rPr/>
            </w:pPr>
            <w:r w:rsidDel="00000000" w:rsidR="00000000" w:rsidRPr="00000000">
              <w:rPr>
                <w:b w:val="1"/>
                <w:bCs w:val="1"/>
                <w:sz w:val="20"/>
                <w:szCs w:val="20"/>
                <w:rtl w:val="0"/>
              </w:rPr>
              <w:t xml:space="preserve">Effect size (epsilon-squared)</w:t>
            </w:r>
            <w:r w:rsidDel="00000000" w:rsidR="00000000" w:rsidRPr="00000000">
              <w:rPr>
                <w:rtl w:val="0"/>
              </w:rPr>
            </w:r>
          </w:p>
        </w:tc>
      </w:tr>
      <w:tr>
        <w:trPr>
          <w:cantSplit w:val="0"/>
          <w:tblHeader w:val="0"/>
        </w:trPr>
        <w:tc>
          <w:tcPr/>
          <w:p w:rsidR="00000000" w:rsidDel="00000000" w:rsidP="00000000" w:rsidRDefault="00000000" w:rsidRPr="00000000" w14:paraId="000002ED">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EE">
            <w:pPr>
              <w:jc w:val="both"/>
              <w:rPr/>
            </w:pPr>
            <w:r w:rsidDel="00000000" w:rsidR="00000000" w:rsidRPr="00000000">
              <w:rPr>
                <w:sz w:val="20"/>
                <w:szCs w:val="20"/>
                <w:rtl w:val="0"/>
              </w:rPr>
              <w:t xml:space="preserve">Average connectivity</w:t>
            </w:r>
            <w:r w:rsidDel="00000000" w:rsidR="00000000" w:rsidRPr="00000000">
              <w:rPr>
                <w:rtl w:val="0"/>
              </w:rPr>
            </w:r>
          </w:p>
        </w:tc>
        <w:tc>
          <w:tcPr/>
          <w:p w:rsidR="00000000" w:rsidDel="00000000" w:rsidP="00000000" w:rsidRDefault="00000000" w:rsidRPr="00000000" w14:paraId="000002EF">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0">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F1">
            <w:pPr>
              <w:jc w:val="both"/>
              <w:rPr/>
            </w:pPr>
            <w:r w:rsidDel="00000000" w:rsidR="00000000" w:rsidRPr="00000000">
              <w:rPr>
                <w:sz w:val="20"/>
                <w:szCs w:val="20"/>
                <w:rtl w:val="0"/>
              </w:rPr>
              <w:t xml:space="preserve">Cyclicity measure</w:t>
            </w:r>
            <w:r w:rsidDel="00000000" w:rsidR="00000000" w:rsidRPr="00000000">
              <w:rPr>
                <w:rtl w:val="0"/>
              </w:rPr>
            </w:r>
          </w:p>
        </w:tc>
        <w:tc>
          <w:tcPr/>
          <w:p w:rsidR="00000000" w:rsidDel="00000000" w:rsidP="00000000" w:rsidRDefault="00000000" w:rsidRPr="00000000" w14:paraId="000002F2">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3">
            <w:pPr>
              <w:jc w:val="both"/>
              <w:rPr/>
            </w:pPr>
            <w:r w:rsidDel="00000000" w:rsidR="00000000" w:rsidRPr="00000000">
              <w:rPr>
                <w:sz w:val="20"/>
                <w:szCs w:val="20"/>
                <w:rtl w:val="0"/>
              </w:rPr>
              <w:t xml:space="preserve">layoutType</w:t>
            </w:r>
            <w:r w:rsidDel="00000000" w:rsidR="00000000" w:rsidRPr="00000000">
              <w:rPr>
                <w:rtl w:val="0"/>
              </w:rPr>
            </w:r>
          </w:p>
        </w:tc>
        <w:tc>
          <w:tcPr/>
          <w:p w:rsidR="00000000" w:rsidDel="00000000" w:rsidP="00000000" w:rsidRDefault="00000000" w:rsidRPr="00000000" w14:paraId="000002F4">
            <w:pPr>
              <w:jc w:val="both"/>
              <w:rPr/>
            </w:pPr>
            <w:r w:rsidDel="00000000" w:rsidR="00000000" w:rsidRPr="00000000">
              <w:rPr>
                <w:sz w:val="20"/>
                <w:szCs w:val="20"/>
                <w:rtl w:val="0"/>
              </w:rPr>
              <w:t xml:space="preserve">Max. depth</w:t>
            </w:r>
            <w:r w:rsidDel="00000000" w:rsidR="00000000" w:rsidRPr="00000000">
              <w:rPr>
                <w:rtl w:val="0"/>
              </w:rPr>
            </w:r>
          </w:p>
        </w:tc>
        <w:tc>
          <w:tcPr/>
          <w:p w:rsidR="00000000" w:rsidDel="00000000" w:rsidP="00000000" w:rsidRDefault="00000000" w:rsidRPr="00000000" w14:paraId="000002F5">
            <w:pPr>
              <w:jc w:val="both"/>
              <w:rPr/>
            </w:pPr>
            <w:r w:rsidDel="00000000" w:rsidR="00000000" w:rsidRPr="00000000">
              <w:rPr>
                <w:sz w:val="20"/>
                <w:szCs w:val="20"/>
                <w:rtl w:val="0"/>
              </w:rPr>
              <w:t xml:space="preserve">0.890</w:t>
            </w:r>
            <w:r w:rsidDel="00000000" w:rsidR="00000000" w:rsidRPr="00000000">
              <w:rPr>
                <w:rtl w:val="0"/>
              </w:rPr>
            </w:r>
          </w:p>
        </w:tc>
      </w:tr>
      <w:tr>
        <w:trPr>
          <w:cantSplit w:val="0"/>
          <w:tblHeader w:val="0"/>
        </w:trPr>
        <w:tc>
          <w:tcPr/>
          <w:p w:rsidR="00000000" w:rsidDel="00000000" w:rsidP="00000000" w:rsidRDefault="00000000" w:rsidRPr="00000000" w14:paraId="000002F6">
            <w:pPr>
              <w:jc w:val="both"/>
              <w:rPr/>
            </w:pPr>
            <w:r w:rsidDel="00000000" w:rsidR="00000000" w:rsidRPr="00000000">
              <w:rPr>
                <w:sz w:val="20"/>
                <w:szCs w:val="20"/>
                <w:rtl w:val="0"/>
              </w:rPr>
              <w:t xml:space="preserve">roomCount</w:t>
            </w:r>
            <w:r w:rsidDel="00000000" w:rsidR="00000000" w:rsidRPr="00000000">
              <w:rPr>
                <w:rtl w:val="0"/>
              </w:rPr>
            </w:r>
          </w:p>
        </w:tc>
        <w:tc>
          <w:tcPr/>
          <w:p w:rsidR="00000000" w:rsidDel="00000000" w:rsidP="00000000" w:rsidRDefault="00000000" w:rsidRPr="00000000" w14:paraId="000002F7">
            <w:pPr>
              <w:jc w:val="both"/>
              <w:rPr/>
            </w:pPr>
            <w:r w:rsidDel="00000000" w:rsidR="00000000" w:rsidRPr="00000000">
              <w:rPr>
                <w:sz w:val="20"/>
                <w:szCs w:val="20"/>
                <w:rtl w:val="0"/>
              </w:rPr>
              <w:t xml:space="preserve">Room count (actual)</w:t>
            </w:r>
            <w:r w:rsidDel="00000000" w:rsidR="00000000" w:rsidRPr="00000000">
              <w:rPr>
                <w:rtl w:val="0"/>
              </w:rPr>
            </w:r>
          </w:p>
        </w:tc>
        <w:tc>
          <w:tcPr/>
          <w:p w:rsidR="00000000" w:rsidDel="00000000" w:rsidP="00000000" w:rsidRDefault="00000000" w:rsidRPr="00000000" w14:paraId="000002F8">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9">
            <w:pPr>
              <w:jc w:val="both"/>
              <w:rPr/>
            </w:pPr>
            <w:r w:rsidDel="00000000" w:rsidR="00000000" w:rsidRPr="00000000">
              <w:rPr>
                <w:sz w:val="20"/>
                <w:szCs w:val="20"/>
                <w:rtl w:val="0"/>
              </w:rPr>
              <w:t xml:space="preserve">roomSize</w:t>
            </w:r>
            <w:r w:rsidDel="00000000" w:rsidR="00000000" w:rsidRPr="00000000">
              <w:rPr>
                <w:rtl w:val="0"/>
              </w:rPr>
            </w:r>
          </w:p>
        </w:tc>
        <w:tc>
          <w:tcPr/>
          <w:p w:rsidR="00000000" w:rsidDel="00000000" w:rsidP="00000000" w:rsidRDefault="00000000" w:rsidRPr="00000000" w14:paraId="000002FA">
            <w:pPr>
              <w:jc w:val="both"/>
              <w:rPr/>
            </w:pPr>
            <w:r w:rsidDel="00000000" w:rsidR="00000000" w:rsidRPr="00000000">
              <w:rPr>
                <w:sz w:val="20"/>
                <w:szCs w:val="20"/>
                <w:rtl w:val="0"/>
              </w:rPr>
              <w:t xml:space="preserve">Average furniture per room</w:t>
            </w:r>
            <w:r w:rsidDel="00000000" w:rsidR="00000000" w:rsidRPr="00000000">
              <w:rPr>
                <w:rtl w:val="0"/>
              </w:rPr>
            </w:r>
          </w:p>
        </w:tc>
        <w:tc>
          <w:tcPr/>
          <w:p w:rsidR="00000000" w:rsidDel="00000000" w:rsidP="00000000" w:rsidRDefault="00000000" w:rsidRPr="00000000" w14:paraId="000002FB">
            <w:pPr>
              <w:jc w:val="both"/>
              <w:rPr/>
            </w:pPr>
            <w:r w:rsidDel="00000000" w:rsidR="00000000" w:rsidRPr="00000000">
              <w:rPr>
                <w:sz w:val="20"/>
                <w:szCs w:val="20"/>
                <w:rtl w:val="0"/>
              </w:rPr>
              <w:t xml:space="preserve">0.878</w:t>
            </w:r>
            <w:r w:rsidDel="00000000" w:rsidR="00000000" w:rsidRPr="00000000">
              <w:rPr>
                <w:rtl w:val="0"/>
              </w:rPr>
            </w:r>
          </w:p>
        </w:tc>
      </w:tr>
      <w:tr>
        <w:trPr>
          <w:cantSplit w:val="0"/>
          <w:tblHeader w:val="0"/>
        </w:trPr>
        <w:tc>
          <w:tcPr/>
          <w:p w:rsidR="00000000" w:rsidDel="00000000" w:rsidP="00000000" w:rsidRDefault="00000000" w:rsidRPr="00000000" w14:paraId="000002FC">
            <w:pPr>
              <w:jc w:val="both"/>
              <w:rPr/>
            </w:pPr>
            <w:r w:rsidDel="00000000" w:rsidR="00000000" w:rsidRPr="00000000">
              <w:rPr>
                <w:sz w:val="20"/>
                <w:szCs w:val="20"/>
                <w:rtl w:val="0"/>
              </w:rPr>
              <w:t xml:space="preserve">terroristCount</w:t>
            </w:r>
            <w:r w:rsidDel="00000000" w:rsidR="00000000" w:rsidRPr="00000000">
              <w:rPr>
                <w:rtl w:val="0"/>
              </w:rPr>
            </w:r>
          </w:p>
        </w:tc>
        <w:tc>
          <w:tcPr/>
          <w:p w:rsidR="00000000" w:rsidDel="00000000" w:rsidP="00000000" w:rsidRDefault="00000000" w:rsidRPr="00000000" w14:paraId="000002FD">
            <w:pPr>
              <w:jc w:val="both"/>
              <w:rPr/>
            </w:pPr>
            <w:r w:rsidDel="00000000" w:rsidR="00000000" w:rsidRPr="00000000">
              <w:rPr>
                <w:sz w:val="20"/>
                <w:szCs w:val="20"/>
                <w:rtl w:val="0"/>
              </w:rPr>
              <w:t xml:space="preserve">Patrol count</w:t>
            </w:r>
            <w:r w:rsidDel="00000000" w:rsidR="00000000" w:rsidRPr="00000000">
              <w:rPr>
                <w:rtl w:val="0"/>
              </w:rPr>
            </w:r>
          </w:p>
        </w:tc>
        <w:tc>
          <w:tcPr/>
          <w:p w:rsidR="00000000" w:rsidDel="00000000" w:rsidP="00000000" w:rsidRDefault="00000000" w:rsidRPr="00000000" w14:paraId="000002FE">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FF">
            <w:pPr>
              <w:jc w:val="both"/>
              <w:rPr/>
            </w:pPr>
            <w:r w:rsidDel="00000000" w:rsidR="00000000" w:rsidRPr="00000000">
              <w:rPr>
                <w:sz w:val="20"/>
                <w:szCs w:val="20"/>
                <w:rtl w:val="0"/>
              </w:rPr>
              <w:t xml:space="preserve">terroristCount</w:t>
            </w:r>
            <w:r w:rsidDel="00000000" w:rsidR="00000000" w:rsidRPr="00000000">
              <w:rPr>
                <w:rtl w:val="0"/>
              </w:rPr>
            </w:r>
          </w:p>
        </w:tc>
        <w:tc>
          <w:tcPr/>
          <w:p w:rsidR="00000000" w:rsidDel="00000000" w:rsidP="00000000" w:rsidRDefault="00000000" w:rsidRPr="00000000" w14:paraId="00000300">
            <w:pPr>
              <w:jc w:val="both"/>
              <w:rPr/>
            </w:pPr>
            <w:r w:rsidDel="00000000" w:rsidR="00000000" w:rsidRPr="00000000">
              <w:rPr>
                <w:sz w:val="20"/>
                <w:szCs w:val="20"/>
                <w:rtl w:val="0"/>
              </w:rPr>
              <w:t xml:space="preserve">Roaming guard count</w:t>
            </w:r>
            <w:r w:rsidDel="00000000" w:rsidR="00000000" w:rsidRPr="00000000">
              <w:rPr>
                <w:rtl w:val="0"/>
              </w:rPr>
            </w:r>
          </w:p>
        </w:tc>
        <w:tc>
          <w:tcPr/>
          <w:p w:rsidR="00000000" w:rsidDel="00000000" w:rsidP="00000000" w:rsidRDefault="00000000" w:rsidRPr="00000000" w14:paraId="00000301">
            <w:pPr>
              <w:jc w:val="both"/>
              <w:rPr/>
            </w:pPr>
            <w:r w:rsidDel="00000000" w:rsidR="00000000" w:rsidRPr="00000000">
              <w:rPr>
                <w:sz w:val="20"/>
                <w:szCs w:val="20"/>
                <w:rtl w:val="0"/>
              </w:rPr>
              <w:t xml:space="preserve">0.801</w:t>
            </w:r>
            <w:r w:rsidDel="00000000" w:rsidR="00000000" w:rsidRPr="00000000">
              <w:rPr>
                <w:rtl w:val="0"/>
              </w:rPr>
            </w:r>
          </w:p>
        </w:tc>
      </w:tr>
      <w:tr>
        <w:trPr>
          <w:cantSplit w:val="0"/>
          <w:tblHeader w:val="0"/>
        </w:trPr>
        <w:tc>
          <w:tcPr/>
          <w:p w:rsidR="00000000" w:rsidDel="00000000" w:rsidP="00000000" w:rsidRDefault="00000000" w:rsidRPr="00000000" w14:paraId="00000302">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3">
            <w:pPr>
              <w:jc w:val="both"/>
              <w:rPr/>
            </w:pPr>
            <w:r w:rsidDel="00000000" w:rsidR="00000000" w:rsidRPr="00000000">
              <w:rPr>
                <w:sz w:val="20"/>
                <w:szCs w:val="20"/>
                <w:rtl w:val="0"/>
              </w:rPr>
              <w:t xml:space="preserve">Entry-point count</w:t>
            </w:r>
            <w:r w:rsidDel="00000000" w:rsidR="00000000" w:rsidRPr="00000000">
              <w:rPr>
                <w:rtl w:val="0"/>
              </w:rPr>
            </w:r>
          </w:p>
        </w:tc>
        <w:tc>
          <w:tcPr/>
          <w:p w:rsidR="00000000" w:rsidDel="00000000" w:rsidP="00000000" w:rsidRDefault="00000000" w:rsidRPr="00000000" w14:paraId="00000304">
            <w:pPr>
              <w:jc w:val="both"/>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305">
            <w:pPr>
              <w:jc w:val="both"/>
              <w:rPr/>
            </w:pPr>
            <w:r w:rsidDel="00000000" w:rsidR="00000000" w:rsidRPr="00000000">
              <w:rPr>
                <w:sz w:val="20"/>
                <w:szCs w:val="20"/>
                <w:rtl w:val="0"/>
              </w:rPr>
              <w:t xml:space="preserve">placementStrategy</w:t>
            </w:r>
            <w:r w:rsidDel="00000000" w:rsidR="00000000" w:rsidRPr="00000000">
              <w:rPr>
                <w:rtl w:val="0"/>
              </w:rPr>
            </w:r>
          </w:p>
        </w:tc>
        <w:tc>
          <w:tcPr/>
          <w:p w:rsidR="00000000" w:rsidDel="00000000" w:rsidP="00000000" w:rsidRDefault="00000000" w:rsidRPr="00000000" w14:paraId="00000306">
            <w:pPr>
              <w:jc w:val="both"/>
              <w:rPr/>
            </w:pPr>
            <w:r w:rsidDel="00000000" w:rsidR="00000000" w:rsidRPr="00000000">
              <w:rPr>
                <w:sz w:val="20"/>
                <w:szCs w:val="20"/>
                <w:rtl w:val="0"/>
              </w:rPr>
              <w:t xml:space="preserve">Entity depth variance</w:t>
            </w:r>
            <w:r w:rsidDel="00000000" w:rsidR="00000000" w:rsidRPr="00000000">
              <w:rPr>
                <w:rtl w:val="0"/>
              </w:rPr>
            </w:r>
          </w:p>
        </w:tc>
        <w:tc>
          <w:tcPr/>
          <w:p w:rsidR="00000000" w:rsidDel="00000000" w:rsidP="00000000" w:rsidRDefault="00000000" w:rsidRPr="00000000" w14:paraId="00000307">
            <w:pPr>
              <w:jc w:val="both"/>
              <w:rPr/>
            </w:pPr>
            <w:r w:rsidDel="00000000" w:rsidR="00000000" w:rsidRPr="00000000">
              <w:rPr>
                <w:sz w:val="20"/>
                <w:szCs w:val="20"/>
                <w:rtl w:val="0"/>
              </w:rPr>
              <w:t xml:space="preserve">0.420</w:t>
            </w:r>
            <w:r w:rsidDel="00000000" w:rsidR="00000000" w:rsidRPr="00000000">
              <w:rPr>
                <w:rtl w:val="0"/>
              </w:rPr>
            </w:r>
          </w:p>
        </w:tc>
      </w:tr>
      <w:tr>
        <w:trPr>
          <w:cantSplit w:val="0"/>
          <w:tblHeader w:val="0"/>
        </w:trPr>
        <w:tc>
          <w:tcPr/>
          <w:p w:rsidR="00000000" w:rsidDel="00000000" w:rsidP="00000000" w:rsidRDefault="00000000" w:rsidRPr="00000000" w14:paraId="00000308">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9">
            <w:pPr>
              <w:jc w:val="both"/>
              <w:rPr/>
            </w:pPr>
            <w:r w:rsidDel="00000000" w:rsidR="00000000" w:rsidRPr="00000000">
              <w:rPr>
                <w:sz w:val="20"/>
                <w:szCs w:val="20"/>
                <w:rtl w:val="0"/>
              </w:rPr>
              <w:t xml:space="preserve">Average connectivity</w:t>
            </w:r>
            <w:r w:rsidDel="00000000" w:rsidR="00000000" w:rsidRPr="00000000">
              <w:rPr>
                <w:rtl w:val="0"/>
              </w:rPr>
            </w:r>
          </w:p>
        </w:tc>
        <w:tc>
          <w:tcPr/>
          <w:p w:rsidR="00000000" w:rsidDel="00000000" w:rsidP="00000000" w:rsidRDefault="00000000" w:rsidRPr="00000000" w14:paraId="0000030A">
            <w:pPr>
              <w:jc w:val="both"/>
              <w:rPr/>
            </w:pPr>
            <w:r w:rsidDel="00000000" w:rsidR="00000000" w:rsidRPr="00000000">
              <w:rPr>
                <w:sz w:val="20"/>
                <w:szCs w:val="20"/>
                <w:rtl w:val="0"/>
              </w:rPr>
              <w:t xml:space="preserve">0.000 (constant, no effect)</w:t>
            </w:r>
            <w:r w:rsidDel="00000000" w:rsidR="00000000" w:rsidRPr="00000000">
              <w:rPr>
                <w:rtl w:val="0"/>
              </w:rPr>
            </w:r>
          </w:p>
        </w:tc>
      </w:tr>
      <w:tr>
        <w:trPr>
          <w:cantSplit w:val="0"/>
          <w:tblHeader w:val="0"/>
        </w:trPr>
        <w:tc>
          <w:tcPr/>
          <w:p w:rsidR="00000000" w:rsidDel="00000000" w:rsidP="00000000" w:rsidRDefault="00000000" w:rsidRPr="00000000" w14:paraId="0000030B">
            <w:pPr>
              <w:jc w:val="both"/>
              <w:rPr/>
            </w:pPr>
            <w:r w:rsidDel="00000000" w:rsidR="00000000" w:rsidRPr="00000000">
              <w:rPr>
                <w:sz w:val="20"/>
                <w:szCs w:val="20"/>
                <w:rtl w:val="0"/>
              </w:rPr>
              <w:t xml:space="preserve">entryType</w:t>
            </w:r>
            <w:r w:rsidDel="00000000" w:rsidR="00000000" w:rsidRPr="00000000">
              <w:rPr>
                <w:rtl w:val="0"/>
              </w:rPr>
            </w:r>
          </w:p>
        </w:tc>
        <w:tc>
          <w:tcPr/>
          <w:p w:rsidR="00000000" w:rsidDel="00000000" w:rsidP="00000000" w:rsidRDefault="00000000" w:rsidRPr="00000000" w14:paraId="0000030C">
            <w:pPr>
              <w:jc w:val="both"/>
              <w:rPr/>
            </w:pPr>
            <w:r w:rsidDel="00000000" w:rsidR="00000000" w:rsidRPr="00000000">
              <w:rPr>
                <w:sz w:val="20"/>
                <w:szCs w:val="20"/>
                <w:rtl w:val="0"/>
              </w:rPr>
              <w:t xml:space="preserve">Doors open</w:t>
            </w:r>
            <w:r w:rsidDel="00000000" w:rsidR="00000000" w:rsidRPr="00000000">
              <w:rPr>
                <w:rtl w:val="0"/>
              </w:rPr>
            </w:r>
          </w:p>
        </w:tc>
        <w:tc>
          <w:tcPr/>
          <w:p w:rsidR="00000000" w:rsidDel="00000000" w:rsidP="00000000" w:rsidRDefault="00000000" w:rsidRPr="00000000" w14:paraId="0000030D">
            <w:pPr>
              <w:jc w:val="both"/>
              <w:rPr/>
            </w:pPr>
            <w:r w:rsidDel="00000000" w:rsidR="00000000" w:rsidRPr="00000000">
              <w:rPr>
                <w:sz w:val="20"/>
                <w:szCs w:val="20"/>
                <w:rtl w:val="0"/>
              </w:rPr>
              <w:t xml:space="preserve">0.000 (constant, no effect)</w:t>
            </w:r>
            <w:r w:rsidDel="00000000" w:rsidR="00000000" w:rsidRPr="00000000">
              <w:rPr>
                <w:rtl w:val="0"/>
              </w:rPr>
            </w:r>
          </w:p>
        </w:tc>
      </w:tr>
    </w:tbl>
    <w:p w:rsidR="00000000" w:rsidDel="00000000" w:rsidP="00000000" w:rsidRDefault="00000000" w:rsidRPr="00000000" w14:paraId="0000030E">
      <w:pPr>
        <w:spacing w:after="120" w:lineRule="auto"/>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The table reports the pre-registered target metrics only. The one departure from the pattern above is entry type: while it sets entry-point count exactly (epsilon-squared = 1.000), its two remaining target metrics, average connectivity and doors-open, were constant across levels, so no omnibus test was possible and the effect size is zero. Entry points attach as exterior access points without re-wiring interior connectivity, so entry type is traceable on access only; this null relationship is carried forward as a limitation in Section 8.3.</w:t>
      </w:r>
    </w:p>
    <w:tbl>
      <w:tblPr>
        <w:tblStyle w:val="Table2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0">
            <w:pPr>
              <w:spacing w:after="40" w:before="160" w:line="276" w:lineRule="auto"/>
              <w:jc w:val="center"/>
              <w:rPr/>
            </w:pPr>
            <w:r w:rsidDel="00000000" w:rsidR="00000000" w:rsidRPr="00000000">
              <w:rPr/>
              <w:drawing>
                <wp:inline distB="114300" distT="114300" distL="114300" distR="114300">
                  <wp:extent cx="5124450" cy="2803472"/>
                  <wp:effectExtent b="0" l="0" r="0" t="0"/>
                  <wp:docPr id="13" name="image3.jpg"/>
                  <a:graphic>
                    <a:graphicData uri="http://schemas.openxmlformats.org/drawingml/2006/picture">
                      <pic:pic>
                        <pic:nvPicPr>
                          <pic:cNvPr id="0" name="image3.jpg"/>
                          <pic:cNvPicPr preferRelativeResize="0"/>
                        </pic:nvPicPr>
                        <pic:blipFill>
                          <a:blip r:embed="rId18"/>
                          <a:srcRect b="0" l="0" r="0" t="5056"/>
                          <a:stretch>
                            <a:fillRect/>
                          </a:stretch>
                        </pic:blipFill>
                        <pic:spPr>
                          <a:xfrm>
                            <a:off x="0" y="0"/>
                            <a:ext cx="5124450" cy="28034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1">
      <w:pPr>
        <w:spacing w:after="240" w:lineRule="auto"/>
        <w:jc w:val="center"/>
        <w:rPr/>
      </w:pPr>
      <w:r w:rsidDel="00000000" w:rsidR="00000000" w:rsidRPr="00000000">
        <w:rPr>
          <w:i w:val="1"/>
          <w:iCs w:val="1"/>
          <w:color w:val="434343"/>
          <w:sz w:val="22"/>
          <w:szCs w:val="22"/>
          <w:rtl w:val="0"/>
        </w:rPr>
        <w:t xml:space="preserve">Figure 7.2: Effect of layout type on its target metrics (Experiment B). The loop layout alone produces average connectivity 2.0 and non-zero cyclicity; linear, branching and hub-and-spoke hold connectivity at 1.5 with zero cycles, with graph diameter, maximum depth and patrol coverage separating sharply by layout.</w:t>
      </w:r>
      <w:r w:rsidDel="00000000" w:rsidR="00000000" w:rsidRPr="00000000">
        <w:rPr>
          <w:rtl w:val="0"/>
        </w:rPr>
      </w:r>
    </w:p>
    <w:p w:rsidR="00000000" w:rsidDel="00000000" w:rsidP="00000000" w:rsidRDefault="00000000" w:rsidRPr="00000000" w14:paraId="00000312">
      <w:pPr>
        <w:spacing w:after="240" w:lineRule="auto"/>
        <w:jc w:val="left"/>
        <w:rPr>
          <w:i w:val="1"/>
          <w:iCs w:val="1"/>
          <w:color w:val="434343"/>
        </w:rPr>
      </w:pPr>
      <w:r w:rsidDel="00000000" w:rsidR="00000000" w:rsidRPr="00000000">
        <w:rPr>
          <w:rtl w:val="0"/>
        </w:rPr>
      </w:r>
    </w:p>
    <w:tbl>
      <w:tblPr>
        <w:tblStyle w:val="Table30"/>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3">
            <w:pPr>
              <w:spacing w:after="40" w:before="160" w:line="276" w:lineRule="auto"/>
              <w:jc w:val="center"/>
              <w:rPr/>
            </w:pPr>
            <w:r w:rsidDel="00000000" w:rsidR="00000000" w:rsidRPr="00000000">
              <w:rPr/>
              <w:drawing>
                <wp:inline distB="114300" distT="114300" distL="114300" distR="114300">
                  <wp:extent cx="5124450" cy="2812393"/>
                  <wp:effectExtent b="0" l="0" r="0" t="0"/>
                  <wp:docPr id="1" name="image6.jpg"/>
                  <a:graphic>
                    <a:graphicData uri="http://schemas.openxmlformats.org/drawingml/2006/picture">
                      <pic:pic>
                        <pic:nvPicPr>
                          <pic:cNvPr id="0" name="image6.jpg"/>
                          <pic:cNvPicPr preferRelativeResize="0"/>
                        </pic:nvPicPr>
                        <pic:blipFill>
                          <a:blip r:embed="rId19"/>
                          <a:srcRect b="0" l="0" r="0" t="4753"/>
                          <a:stretch>
                            <a:fillRect/>
                          </a:stretch>
                        </pic:blipFill>
                        <pic:spPr>
                          <a:xfrm>
                            <a:off x="0" y="0"/>
                            <a:ext cx="5124450" cy="28123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4">
      <w:pPr>
        <w:spacing w:after="240" w:lineRule="auto"/>
        <w:jc w:val="center"/>
        <w:rPr/>
      </w:pPr>
      <w:r w:rsidDel="00000000" w:rsidR="00000000" w:rsidRPr="00000000">
        <w:rPr>
          <w:i w:val="1"/>
          <w:iCs w:val="1"/>
          <w:color w:val="434343"/>
          <w:sz w:val="22"/>
          <w:szCs w:val="22"/>
          <w:rtl w:val="0"/>
        </w:rPr>
        <w:t xml:space="preserve">Figure 7.3: Effect of terrorist count on NPC role and navigation metrics (Experiment B). Patrol count, stationary and roaming guard counts, patrol route length and patrol coverage all move deterministically and monotonically with terrorist count.</w:t>
      </w:r>
      <w:r w:rsidDel="00000000" w:rsidR="00000000" w:rsidRPr="00000000">
        <w:rPr>
          <w:rtl w:val="0"/>
        </w:rPr>
      </w:r>
    </w:p>
    <w:p w:rsidR="00000000" w:rsidDel="00000000" w:rsidP="00000000" w:rsidRDefault="00000000" w:rsidRPr="00000000" w14:paraId="00000315">
      <w:pPr>
        <w:spacing w:after="120" w:lineRule="auto"/>
        <w:jc w:val="both"/>
        <w:rPr/>
      </w:pPr>
      <w:r w:rsidDel="00000000" w:rsidR="00000000" w:rsidRPr="00000000">
        <w:rPr>
          <w:rtl w:val="0"/>
        </w:rPr>
      </w:r>
    </w:p>
    <w:p w:rsidR="00000000" w:rsidDel="00000000" w:rsidP="00000000" w:rsidRDefault="00000000" w:rsidRPr="00000000" w14:paraId="00000316">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RQ2 </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b w:val="1"/>
          <w:bCs w:val="1"/>
          <w:i w:val="1"/>
          <w:iCs w:val="1"/>
          <w:color w:val="000000"/>
          <w:sz w:val="24"/>
          <w:szCs w:val="24"/>
          <w:rtl w:val="0"/>
        </w:rPr>
        <w:t xml:space="preserve">NPC roles derived from structure, not arbitrary</w:t>
      </w: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Guard and patrol composition is deterministic and monotonic in terrorist count (patrolCount epsilon-squared = 1.000: no patrols below three terrorists, a patrol appears from three onward) and is reconfigured, not merely repositioned, by difficulty -at difficulty 5, patrolling guards convert to stationary (patrolCount and patrolCoverage collapse to zero, epsilon-squared = 1.000 and 0.760 respectively) while minimum hostage-terrorist distance rises monotonically across difficulty levels (3.00 -&gt; 3.51 -&gt; 3.93 m, epsilon-squared = 0.287; Experiment D draws on a distinct seed-stream offset, so its difficulty-3 group mean is an independent sample and is not directly comparable with the production-baseline value in Table 7.3), with global spatial spread unaffected -confirming a genuine role reconfiguration rather than a simple repositioning.</w:t>
      </w:r>
    </w:p>
    <w:p w:rsidR="00000000" w:rsidDel="00000000" w:rsidP="00000000" w:rsidRDefault="00000000" w:rsidRPr="00000000" w14:paraId="00000318">
      <w:pPr>
        <w:jc w:val="both"/>
        <w:rPr/>
      </w:pPr>
      <w:r w:rsidDel="00000000" w:rsidR="00000000" w:rsidRPr="00000000">
        <w:rPr>
          <w:rtl w:val="0"/>
        </w:rPr>
      </w:r>
    </w:p>
    <w:tbl>
      <w:tblPr>
        <w:tblStyle w:val="Table31"/>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19">
            <w:pPr>
              <w:spacing w:after="40" w:before="160" w:line="276" w:lineRule="auto"/>
              <w:jc w:val="center"/>
              <w:rPr/>
            </w:pPr>
            <w:r w:rsidDel="00000000" w:rsidR="00000000" w:rsidRPr="00000000">
              <w:rPr/>
              <w:drawing>
                <wp:inline distB="114300" distT="114300" distL="114300" distR="114300">
                  <wp:extent cx="5124450" cy="4290237"/>
                  <wp:effectExtent b="0" l="0" r="0" t="0"/>
                  <wp:docPr id="12"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124450" cy="42902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A">
      <w:pPr>
        <w:spacing w:after="240" w:lineRule="auto"/>
        <w:jc w:val="center"/>
        <w:rPr/>
      </w:pPr>
      <w:r w:rsidDel="00000000" w:rsidR="00000000" w:rsidRPr="00000000">
        <w:rPr>
          <w:i w:val="1"/>
          <w:iCs w:val="1"/>
          <w:color w:val="434343"/>
          <w:sz w:val="22"/>
          <w:szCs w:val="22"/>
          <w:rtl w:val="0"/>
        </w:rPr>
        <w:t xml:space="preserve">Figure 7.4: Difficulty differentiation across levels 1 / 3 / 5 (Experiment D, n = 50 per level). Patrol count, route length and coverage collapse to zero at difficulty 5 as guards become stationary; minimum hostage-terrorist distance rises with difficulty; global spatial metrics are unaffected.</w:t>
      </w:r>
      <w:r w:rsidDel="00000000" w:rsidR="00000000" w:rsidRPr="00000000">
        <w:rPr>
          <w:rtl w:val="0"/>
        </w:rPr>
      </w:r>
    </w:p>
    <w:p w:rsidR="00000000" w:rsidDel="00000000" w:rsidP="00000000" w:rsidRDefault="00000000" w:rsidRPr="00000000" w14:paraId="0000031B">
      <w:pPr>
        <w:pStyle w:val="Heading3"/>
        <w:spacing w:after="80" w:before="160" w:lineRule="auto"/>
        <w:jc w:val="both"/>
        <w:rPr>
          <w:color w:val="000000"/>
        </w:rPr>
      </w:pPr>
      <w:bookmarkStart w:colFirst="0" w:colLast="0" w:name="_igg54ucosyfl" w:id="0"/>
      <w:bookmarkEnd w:id="0"/>
      <w:r w:rsidDel="00000000" w:rsidR="00000000" w:rsidRPr="00000000">
        <w:rPr>
          <w:rFonts w:ascii="Times New Roman" w:cs="Times New Roman" w:eastAsia="Times New Roman" w:hAnsi="Times New Roman"/>
          <w:i w:val="1"/>
          <w:iCs w:val="1"/>
          <w:color w:val="000000"/>
          <w:rtl w:val="0"/>
        </w:rPr>
        <w:t xml:space="preserve">RQ3 -Validation reliability</w:t>
      </w:r>
      <w:r w:rsidDel="00000000" w:rsidR="00000000" w:rsidRPr="00000000">
        <w:rPr>
          <w:rtl w:val="0"/>
        </w:rPr>
      </w:r>
    </w:p>
    <w:p w:rsidR="00000000" w:rsidDel="00000000" w:rsidP="00000000" w:rsidRDefault="00000000" w:rsidRPr="00000000" w14:paraId="0000031C">
      <w:pPr>
        <w:spacing w:before="160" w:lineRule="auto"/>
        <w:jc w:val="both"/>
        <w:rPr/>
      </w:pPr>
      <w:r w:rsidDel="00000000" w:rsidR="00000000" w:rsidRPr="00000000">
        <w:rPr>
          <w:b w:val="1"/>
          <w:bCs w:val="1"/>
          <w:sz w:val="22"/>
          <w:szCs w:val="22"/>
          <w:rtl w:val="0"/>
        </w:rPr>
        <w:t xml:space="preserve">Table 7.5: Scenario validation pass rate by scope (Experiment E)</w:t>
      </w:r>
      <w:r w:rsidDel="00000000" w:rsidR="00000000" w:rsidRPr="00000000">
        <w:rPr>
          <w:rtl w:val="0"/>
        </w:rPr>
      </w:r>
    </w:p>
    <w:tbl>
      <w:tblPr>
        <w:tblStyle w:val="Table3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d9d9d9" w:val="clear"/>
          </w:tcPr>
          <w:p w:rsidR="00000000" w:rsidDel="00000000" w:rsidP="00000000" w:rsidRDefault="00000000" w:rsidRPr="00000000" w14:paraId="0000031D">
            <w:pPr>
              <w:jc w:val="both"/>
              <w:rPr/>
            </w:pPr>
            <w:r w:rsidDel="00000000" w:rsidR="00000000" w:rsidRPr="00000000">
              <w:rPr>
                <w:b w:val="1"/>
                <w:bCs w:val="1"/>
                <w:sz w:val="20"/>
                <w:szCs w:val="20"/>
                <w:rtl w:val="0"/>
              </w:rPr>
              <w:t xml:space="preserve">Scope</w:t>
            </w:r>
            <w:r w:rsidDel="00000000" w:rsidR="00000000" w:rsidRPr="00000000">
              <w:rPr>
                <w:rtl w:val="0"/>
              </w:rPr>
            </w:r>
          </w:p>
        </w:tc>
        <w:tc>
          <w:tcPr>
            <w:shd w:fill="d9d9d9" w:val="clear"/>
          </w:tcPr>
          <w:p w:rsidR="00000000" w:rsidDel="00000000" w:rsidP="00000000" w:rsidRDefault="00000000" w:rsidRPr="00000000" w14:paraId="0000031E">
            <w:pPr>
              <w:jc w:val="both"/>
              <w:rPr/>
            </w:pPr>
            <w:r w:rsidDel="00000000" w:rsidR="00000000" w:rsidRPr="00000000">
              <w:rPr>
                <w:b w:val="1"/>
                <w:bCs w:val="1"/>
                <w:sz w:val="20"/>
                <w:szCs w:val="20"/>
                <w:rtl w:val="0"/>
              </w:rPr>
              <w:t xml:space="preserve">n</w:t>
            </w:r>
            <w:r w:rsidDel="00000000" w:rsidR="00000000" w:rsidRPr="00000000">
              <w:rPr>
                <w:rtl w:val="0"/>
              </w:rPr>
            </w:r>
          </w:p>
        </w:tc>
        <w:tc>
          <w:tcPr>
            <w:shd w:fill="d9d9d9" w:val="clear"/>
          </w:tcPr>
          <w:p w:rsidR="00000000" w:rsidDel="00000000" w:rsidP="00000000" w:rsidRDefault="00000000" w:rsidRPr="00000000" w14:paraId="0000031F">
            <w:pPr>
              <w:jc w:val="both"/>
              <w:rPr/>
            </w:pPr>
            <w:r w:rsidDel="00000000" w:rsidR="00000000" w:rsidRPr="00000000">
              <w:rPr>
                <w:b w:val="1"/>
                <w:bCs w:val="1"/>
                <w:sz w:val="20"/>
                <w:szCs w:val="20"/>
                <w:rtl w:val="0"/>
              </w:rPr>
              <w:t xml:space="preserve">Pass</w:t>
            </w:r>
            <w:r w:rsidDel="00000000" w:rsidR="00000000" w:rsidRPr="00000000">
              <w:rPr>
                <w:rtl w:val="0"/>
              </w:rPr>
            </w:r>
          </w:p>
        </w:tc>
        <w:tc>
          <w:tcPr>
            <w:shd w:fill="d9d9d9" w:val="clear"/>
          </w:tcPr>
          <w:p w:rsidR="00000000" w:rsidDel="00000000" w:rsidP="00000000" w:rsidRDefault="00000000" w:rsidRPr="00000000" w14:paraId="00000320">
            <w:pPr>
              <w:jc w:val="both"/>
              <w:rPr/>
            </w:pPr>
            <w:r w:rsidDel="00000000" w:rsidR="00000000" w:rsidRPr="00000000">
              <w:rPr>
                <w:b w:val="1"/>
                <w:bCs w:val="1"/>
                <w:sz w:val="20"/>
                <w:szCs w:val="20"/>
                <w:rtl w:val="0"/>
              </w:rPr>
              <w:t xml:space="preserve">Fail</w:t>
            </w:r>
            <w:r w:rsidDel="00000000" w:rsidR="00000000" w:rsidRPr="00000000">
              <w:rPr>
                <w:rtl w:val="0"/>
              </w:rPr>
            </w:r>
          </w:p>
        </w:tc>
        <w:tc>
          <w:tcPr>
            <w:shd w:fill="d9d9d9" w:val="clear"/>
          </w:tcPr>
          <w:p w:rsidR="00000000" w:rsidDel="00000000" w:rsidP="00000000" w:rsidRDefault="00000000" w:rsidRPr="00000000" w14:paraId="00000321">
            <w:pPr>
              <w:jc w:val="both"/>
              <w:rPr/>
            </w:pPr>
            <w:r w:rsidDel="00000000" w:rsidR="00000000" w:rsidRPr="00000000">
              <w:rPr>
                <w:b w:val="1"/>
                <w:bCs w:val="1"/>
                <w:sz w:val="20"/>
                <w:szCs w:val="20"/>
                <w:rtl w:val="0"/>
              </w:rPr>
              <w:t xml:space="preserve">Pass rate</w:t>
            </w:r>
            <w:r w:rsidDel="00000000" w:rsidR="00000000" w:rsidRPr="00000000">
              <w:rPr>
                <w:rtl w:val="0"/>
              </w:rPr>
            </w:r>
          </w:p>
        </w:tc>
      </w:tr>
      <w:tr>
        <w:trPr>
          <w:cantSplit w:val="0"/>
          <w:tblHeader w:val="0"/>
        </w:trPr>
        <w:tc>
          <w:tcPr/>
          <w:p w:rsidR="00000000" w:rsidDel="00000000" w:rsidP="00000000" w:rsidRDefault="00000000" w:rsidRPr="00000000" w14:paraId="00000322">
            <w:pPr>
              <w:jc w:val="both"/>
              <w:rPr/>
            </w:pPr>
            <w:r w:rsidDel="00000000" w:rsidR="00000000" w:rsidRPr="00000000">
              <w:rPr>
                <w:sz w:val="20"/>
                <w:szCs w:val="20"/>
                <w:rtl w:val="0"/>
              </w:rPr>
              <w:t xml:space="preserve">Form-reachable (evaluator form range) -primary</w:t>
            </w:r>
            <w:r w:rsidDel="00000000" w:rsidR="00000000" w:rsidRPr="00000000">
              <w:rPr>
                <w:rtl w:val="0"/>
              </w:rPr>
            </w:r>
          </w:p>
        </w:tc>
        <w:tc>
          <w:tcPr/>
          <w:p w:rsidR="00000000" w:rsidDel="00000000" w:rsidP="00000000" w:rsidRDefault="00000000" w:rsidRPr="00000000" w14:paraId="00000323">
            <w:pPr>
              <w:jc w:val="both"/>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0324">
            <w:pPr>
              <w:jc w:val="both"/>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0325">
            <w:pPr>
              <w:jc w:val="both"/>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326">
            <w:pPr>
              <w:jc w:val="both"/>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327">
            <w:pPr>
              <w:jc w:val="both"/>
              <w:rPr/>
            </w:pPr>
            <w:r w:rsidDel="00000000" w:rsidR="00000000" w:rsidRPr="00000000">
              <w:rPr>
                <w:sz w:val="20"/>
                <w:szCs w:val="20"/>
                <w:rtl w:val="0"/>
              </w:rPr>
              <w:t xml:space="preserve">Extended range (outside the form)</w:t>
            </w:r>
            <w:r w:rsidDel="00000000" w:rsidR="00000000" w:rsidRPr="00000000">
              <w:rPr>
                <w:rtl w:val="0"/>
              </w:rPr>
            </w:r>
          </w:p>
        </w:tc>
        <w:tc>
          <w:tcPr/>
          <w:p w:rsidR="00000000" w:rsidDel="00000000" w:rsidP="00000000" w:rsidRDefault="00000000" w:rsidRPr="00000000" w14:paraId="00000328">
            <w:pPr>
              <w:jc w:val="both"/>
              <w:rPr/>
            </w:pPr>
            <w:r w:rsidDel="00000000" w:rsidR="00000000" w:rsidRPr="00000000">
              <w:rPr>
                <w:sz w:val="20"/>
                <w:szCs w:val="20"/>
                <w:rtl w:val="0"/>
              </w:rPr>
              <w:t xml:space="preserve">457</w:t>
            </w:r>
            <w:r w:rsidDel="00000000" w:rsidR="00000000" w:rsidRPr="00000000">
              <w:rPr>
                <w:rtl w:val="0"/>
              </w:rPr>
            </w:r>
          </w:p>
        </w:tc>
        <w:tc>
          <w:tcPr/>
          <w:p w:rsidR="00000000" w:rsidDel="00000000" w:rsidP="00000000" w:rsidRDefault="00000000" w:rsidRPr="00000000" w14:paraId="00000329">
            <w:pPr>
              <w:jc w:val="both"/>
              <w:rPr/>
            </w:pPr>
            <w:r w:rsidDel="00000000" w:rsidR="00000000" w:rsidRPr="00000000">
              <w:rPr>
                <w:sz w:val="20"/>
                <w:szCs w:val="20"/>
                <w:rtl w:val="0"/>
              </w:rPr>
              <w:t xml:space="preserve">373</w:t>
            </w:r>
            <w:r w:rsidDel="00000000" w:rsidR="00000000" w:rsidRPr="00000000">
              <w:rPr>
                <w:rtl w:val="0"/>
              </w:rPr>
            </w:r>
          </w:p>
        </w:tc>
        <w:tc>
          <w:tcPr/>
          <w:p w:rsidR="00000000" w:rsidDel="00000000" w:rsidP="00000000" w:rsidRDefault="00000000" w:rsidRPr="00000000" w14:paraId="0000032A">
            <w:pPr>
              <w:jc w:val="both"/>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032B">
            <w:pPr>
              <w:jc w:val="both"/>
              <w:rPr/>
            </w:pPr>
            <w:r w:rsidDel="00000000" w:rsidR="00000000" w:rsidRPr="00000000">
              <w:rPr>
                <w:sz w:val="20"/>
                <w:szCs w:val="20"/>
                <w:rtl w:val="0"/>
              </w:rPr>
              <w:t xml:space="preserve">81.62%</w:t>
            </w:r>
            <w:r w:rsidDel="00000000" w:rsidR="00000000" w:rsidRPr="00000000">
              <w:rPr>
                <w:rtl w:val="0"/>
              </w:rPr>
            </w:r>
          </w:p>
        </w:tc>
      </w:tr>
      <w:tr>
        <w:trPr>
          <w:cantSplit w:val="0"/>
          <w:tblHeader w:val="0"/>
        </w:trPr>
        <w:tc>
          <w:tcPr/>
          <w:p w:rsidR="00000000" w:rsidDel="00000000" w:rsidP="00000000" w:rsidRDefault="00000000" w:rsidRPr="00000000" w14:paraId="0000032C">
            <w:pPr>
              <w:jc w:val="both"/>
              <w:rPr/>
            </w:pPr>
            <w:r w:rsidDel="00000000" w:rsidR="00000000" w:rsidRPr="00000000">
              <w:rPr>
                <w:sz w:val="20"/>
                <w:szCs w:val="20"/>
                <w:rtl w:val="0"/>
              </w:rPr>
              <w:t xml:space="preserve">Overall (full pipeline parameter space)</w:t>
            </w:r>
            <w:r w:rsidDel="00000000" w:rsidR="00000000" w:rsidRPr="00000000">
              <w:rPr>
                <w:rtl w:val="0"/>
              </w:rPr>
            </w:r>
          </w:p>
        </w:tc>
        <w:tc>
          <w:tcPr/>
          <w:p w:rsidR="00000000" w:rsidDel="00000000" w:rsidP="00000000" w:rsidRDefault="00000000" w:rsidRPr="00000000" w14:paraId="0000032D">
            <w:pPr>
              <w:jc w:val="both"/>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2E">
            <w:pPr>
              <w:jc w:val="both"/>
              <w:rPr/>
            </w:pPr>
            <w:r w:rsidDel="00000000" w:rsidR="00000000" w:rsidRPr="00000000">
              <w:rPr>
                <w:sz w:val="20"/>
                <w:szCs w:val="20"/>
                <w:rtl w:val="0"/>
              </w:rPr>
              <w:t xml:space="preserve">416</w:t>
            </w:r>
            <w:r w:rsidDel="00000000" w:rsidR="00000000" w:rsidRPr="00000000">
              <w:rPr>
                <w:rtl w:val="0"/>
              </w:rPr>
            </w:r>
          </w:p>
        </w:tc>
        <w:tc>
          <w:tcPr/>
          <w:p w:rsidR="00000000" w:rsidDel="00000000" w:rsidP="00000000" w:rsidRDefault="00000000" w:rsidRPr="00000000" w14:paraId="0000032F">
            <w:pPr>
              <w:jc w:val="both"/>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0330">
            <w:pPr>
              <w:jc w:val="both"/>
              <w:rPr/>
            </w:pPr>
            <w:r w:rsidDel="00000000" w:rsidR="00000000" w:rsidRPr="00000000">
              <w:rPr>
                <w:sz w:val="20"/>
                <w:szCs w:val="20"/>
                <w:rtl w:val="0"/>
              </w:rPr>
              <w:t xml:space="preserve">83.20%</w:t>
            </w:r>
            <w:r w:rsidDel="00000000" w:rsidR="00000000" w:rsidRPr="00000000">
              <w:rPr>
                <w:rtl w:val="0"/>
              </w:rPr>
            </w:r>
          </w:p>
        </w:tc>
      </w:tr>
    </w:tbl>
    <w:p w:rsidR="00000000" w:rsidDel="00000000" w:rsidP="00000000" w:rsidRDefault="00000000" w:rsidRPr="00000000" w14:paraId="00000331">
      <w:pPr>
        <w:widowControl w:val="0"/>
        <w:spacing w:after="0" w:line="276" w:lineRule="auto"/>
        <w:rPr/>
      </w:pPr>
      <w:r w:rsidDel="00000000" w:rsidR="00000000" w:rsidRPr="00000000">
        <w:rPr>
          <w:rtl w:val="0"/>
        </w:rPr>
      </w:r>
    </w:p>
    <w:tbl>
      <w:tblPr>
        <w:tblStyle w:val="Table33"/>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32">
            <w:pPr>
              <w:spacing w:after="40" w:before="160" w:line="276" w:lineRule="auto"/>
              <w:jc w:val="center"/>
              <w:rPr/>
            </w:pPr>
            <w:r w:rsidDel="00000000" w:rsidR="00000000" w:rsidRPr="00000000">
              <w:rPr/>
              <w:drawing>
                <wp:inline distB="114300" distT="114300" distL="114300" distR="114300">
                  <wp:extent cx="5124450" cy="3155035"/>
                  <wp:effectExtent b="0" l="0" r="0" t="0"/>
                  <wp:docPr id="16" name="image7.jpg"/>
                  <a:graphic>
                    <a:graphicData uri="http://schemas.openxmlformats.org/drawingml/2006/picture">
                      <pic:pic>
                        <pic:nvPicPr>
                          <pic:cNvPr id="0" name="image7.jpg"/>
                          <pic:cNvPicPr preferRelativeResize="0"/>
                        </pic:nvPicPr>
                        <pic:blipFill>
                          <a:blip r:embed="rId21"/>
                          <a:srcRect b="0" l="0" r="0" t="5630"/>
                          <a:stretch>
                            <a:fillRect/>
                          </a:stretch>
                        </pic:blipFill>
                        <pic:spPr>
                          <a:xfrm>
                            <a:off x="0" y="0"/>
                            <a:ext cx="5124450" cy="31550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3">
      <w:pPr>
        <w:spacing w:after="240" w:lineRule="auto"/>
        <w:jc w:val="center"/>
        <w:rPr>
          <w:i w:val="1"/>
          <w:iCs w:val="1"/>
          <w:color w:val="434343"/>
        </w:rPr>
      </w:pPr>
      <w:r w:rsidDel="00000000" w:rsidR="00000000" w:rsidRPr="00000000">
        <w:rPr>
          <w:i w:val="1"/>
          <w:iCs w:val="1"/>
          <w:color w:val="434343"/>
          <w:sz w:val="22"/>
          <w:szCs w:val="22"/>
          <w:rtl w:val="0"/>
        </w:rPr>
        <w:t xml:space="preserve">Figure 7.5: Validation pass rate by parameter scope (Experiment E). Every form-reachable configuration passes; the reduced extended-range rate reflects configurations no evaluator can request through the mission-launch form.</w:t>
      </w:r>
      <w:r w:rsidDel="00000000" w:rsidR="00000000" w:rsidRPr="00000000">
        <w:rPr>
          <w:rtl w:val="0"/>
        </w:rPr>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Both figures must be reported together: the overall 83.20% understates what an evaluator actually experiences, since it includes configurations the mission-launch form cannot produce, while the form-reachable 100% (95% confidence interval approximately 92-100% given n = 43) describes the system as delivered. All 84 failures are confined to the extended range and fall into two categories -EntityBounds (90.5%) and EntityOverlap (9.5%) -with the worst combination (high terrorist count in small rooms) never reachable through the evaluator form.</w:t>
      </w:r>
    </w:p>
    <w:tbl>
      <w:tblPr>
        <w:tblStyle w:val="Table34"/>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Change w:id="0">
          <w:tblGrid>
            <w:gridCol w:w="8309"/>
          </w:tblGrid>
        </w:tblGridChange>
      </w:tblGrid>
      <w:tr>
        <w:trPr>
          <w:cantSplit w:val="0"/>
          <w:tblHeader w:val="0"/>
        </w:trPr>
        <w:tc>
          <w:tcPr/>
          <w:p w:rsidR="00000000" w:rsidDel="00000000" w:rsidP="00000000" w:rsidRDefault="00000000" w:rsidRPr="00000000" w14:paraId="00000336">
            <w:pPr>
              <w:spacing w:after="40" w:before="160" w:line="276" w:lineRule="auto"/>
              <w:jc w:val="center"/>
              <w:rPr/>
            </w:pPr>
            <w:r w:rsidDel="00000000" w:rsidR="00000000" w:rsidRPr="00000000">
              <w:rPr/>
              <w:drawing>
                <wp:inline distB="114300" distT="114300" distL="114300" distR="114300">
                  <wp:extent cx="5124450" cy="2104685"/>
                  <wp:effectExtent b="0" l="0" r="0" t="0"/>
                  <wp:docPr id="10"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124450" cy="21046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7">
      <w:pPr>
        <w:spacing w:after="240" w:lineRule="auto"/>
        <w:jc w:val="center"/>
        <w:rPr>
          <w:b w:val="1"/>
          <w:bCs w:val="1"/>
        </w:rPr>
      </w:pPr>
      <w:r w:rsidDel="00000000" w:rsidR="00000000" w:rsidRPr="00000000">
        <w:rPr>
          <w:i w:val="1"/>
          <w:iCs w:val="1"/>
          <w:color w:val="434343"/>
          <w:sz w:val="22"/>
          <w:szCs w:val="22"/>
          <w:rtl w:val="0"/>
        </w:rPr>
        <w:t xml:space="preserve">Figure 7.6: Validation pass rate (%) by layout type and room count across the full pipeline parameter space (Experiment E). The form-reachable band (room counts 3-5) is uniformly high for every layout type; lower cells occur only in extended-range, high-room-count configurations.</w:t>
      </w:r>
      <w:r w:rsidDel="00000000" w:rsidR="00000000" w:rsidRPr="00000000">
        <w:rPr>
          <w:rtl w:val="0"/>
        </w:rPr>
      </w:r>
    </w:p>
    <w:p w:rsidR="00000000" w:rsidDel="00000000" w:rsidP="00000000" w:rsidRDefault="00000000" w:rsidRPr="00000000" w14:paraId="00000338">
      <w:pPr>
        <w:pStyle w:val="Heading3"/>
        <w:spacing w:after="80" w:before="160" w:lineRule="auto"/>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339">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Answers to Module 1's research questions</w:t>
      </w:r>
      <w:r w:rsidDel="00000000" w:rsidR="00000000" w:rsidRPr="00000000">
        <w:rPr>
          <w:rtl w:val="0"/>
        </w:rPr>
      </w:r>
    </w:p>
    <w:p w:rsidR="00000000" w:rsidDel="00000000" w:rsidP="00000000" w:rsidRDefault="00000000" w:rsidRPr="00000000" w14:paraId="0000033A">
      <w:pPr>
        <w:numPr>
          <w:ilvl w:val="0"/>
          <w:numId w:val="1"/>
        </w:numPr>
        <w:spacing w:after="0" w:lineRule="auto"/>
        <w:ind w:left="360"/>
        <w:jc w:val="both"/>
      </w:pPr>
      <w:r w:rsidDel="00000000" w:rsidR="00000000" w:rsidRPr="00000000">
        <w:rPr>
          <w:rtl w:val="0"/>
        </w:rPr>
        <w:t xml:space="preserve">RQ1 -every structural form parameter maps to its intended layout metric with large, significant effects, and the resulting layouts pass spatial validity 100% of the time within the form-reachable range.</w:t>
      </w:r>
    </w:p>
    <w:p w:rsidR="00000000" w:rsidDel="00000000" w:rsidP="00000000" w:rsidRDefault="00000000" w:rsidRPr="00000000" w14:paraId="0000033B">
      <w:pPr>
        <w:numPr>
          <w:ilvl w:val="0"/>
          <w:numId w:val="1"/>
        </w:numPr>
        <w:spacing w:after="0" w:lineRule="auto"/>
        <w:ind w:left="360"/>
        <w:jc w:val="both"/>
      </w:pPr>
      <w:r w:rsidDel="00000000" w:rsidR="00000000" w:rsidRPr="00000000">
        <w:rPr>
          <w:rtl w:val="0"/>
        </w:rPr>
        <w:t xml:space="preserve">RQ2 -guard and patrol composition is deterministic and monotonic in terrorist count, and is reconfigured (not merely repositioned) by difficulty.</w:t>
      </w:r>
    </w:p>
    <w:p w:rsidR="00000000" w:rsidDel="00000000" w:rsidP="00000000" w:rsidRDefault="00000000" w:rsidRPr="00000000" w14:paraId="0000033C">
      <w:pPr>
        <w:numPr>
          <w:ilvl w:val="0"/>
          <w:numId w:val="1"/>
        </w:numPr>
        <w:spacing w:after="0" w:lineRule="auto"/>
        <w:ind w:left="360"/>
        <w:jc w:val="both"/>
      </w:pPr>
      <w:r w:rsidDel="00000000" w:rsidR="00000000" w:rsidRPr="00000000">
        <w:rPr>
          <w:rtl w:val="0"/>
        </w:rPr>
        <w:t xml:space="preserve">RQ3 -100% validation pass rate for every configuration an evaluator can request through the mission-launch form; all failures are confined to the unreachable extended parameter range.</w:t>
      </w:r>
    </w:p>
    <w:p w:rsidR="00000000" w:rsidDel="00000000" w:rsidP="00000000" w:rsidRDefault="00000000" w:rsidRPr="00000000" w14:paraId="0000033D">
      <w:pPr>
        <w:numPr>
          <w:ilvl w:val="0"/>
          <w:numId w:val="1"/>
        </w:numPr>
        <w:spacing w:after="80" w:lineRule="auto"/>
        <w:ind w:left="360"/>
        <w:jc w:val="both"/>
      </w:pPr>
      <w:r w:rsidDel="00000000" w:rsidR="00000000" w:rsidRPr="00000000">
        <w:rPr>
          <w:rtl w:val="0"/>
        </w:rPr>
        <w:t xml:space="preserve">RQ4 -repeat generation at production settings produces meaningful variation in placement, roles, furniture and door states (CV up to 153.5%) while the room-graph topology remains deterministic for a fixed parameter set; high randomness adds statistically detectable but practically marginal further diversity; difficulty produces large structural change (epsilon-squared up to 1.000) while randomness produces very little.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360" w:right="0" w:firstLine="0"/>
        <w:jc w:val="both"/>
        <w:rPr/>
      </w:pPr>
      <w:r w:rsidDel="00000000" w:rsidR="00000000" w:rsidRPr="00000000">
        <w:rPr>
          <w:rtl w:val="0"/>
        </w:rPr>
      </w:r>
    </w:p>
    <w:p w:rsidR="00000000" w:rsidDel="00000000" w:rsidP="00000000" w:rsidRDefault="00000000" w:rsidRPr="00000000" w14:paraId="0000033F">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7.4 Module 2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AI Believability Ablation Study</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 within-subjects ablation study was conducted to answer four research questions: RQ1 (primary), are the three AI intelligence tiers perceived by trainees as measurably different in believability; RQ2, which specific pairs of tiers differ, and do participants agree with one another about the ordering; RQ3, is the ablation manipulation actually present in the build participants played; and RQ4, do objective behavioural measures corroborate the subjective ratings. Each participant played the identical scenario seed at Basic, Intermediate and Advanced, with a participant identifier entered on the mission-launch form grouping their plays for analysis. Believability was measured with validated instruments - the Godspeed Perceived Intelligence and Animacy sub-scales, the short-form User Experience Questionnaire, and a three-item author-defined tactical-realism scale grounded in [53]'s construct-validity framework - administered immediately after each play, alongside objective telemetry drawn from the same session. At the time of writing eleven participants had taken part across forty-five recorded sessions, of whom nine completed all three tiers, which is what enables the repeated-measures tests below.</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7.6: Module 2 ablation study design</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900"/>
        <w:gridCol w:w="3850"/>
      </w:tblGrid>
      <w:tr>
        <w:trPr>
          <w:cantSplit w:val="0"/>
          <w:tblHeader w:val="1"/>
        </w:trPr>
        <w:tc>
          <w:tcPr>
            <w:tcW w:w="1560" w:type="dxa"/>
            <w:shd w:fill="d9d9d9" w:val="clear"/>
          </w:tcPr>
          <w:p>
            <w:pPr>
              <w:jc w:val="both"/>
              <w:rPr/>
            </w:pPr>
            <w:r>
              <w:rPr>
                <w:rFonts w:ascii="Times New Roman" w:cs="Times New Roman" w:eastAsia="Times New Roman" w:hAnsi="Times New Roman"/>
                <w:b w:val="1"/>
                <w:bCs w:val="1"/>
                <w:i w:val="0"/>
                <w:iCs w:val="0"/>
                <w:sz w:val="20"/>
                <w:szCs w:val="20"/>
                <w:rtl w:val="0"/>
              </w:rPr>
              <w:t xml:space="preserve">Element</w:t>
            </w:r>
          </w:p>
        </w:tc>
        <w:tc>
          <w:tcPr>
            <w:tcW w:w="2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Choice made</w:t>
            </w:r>
          </w:p>
        </w:tc>
        <w:tc>
          <w:tcPr>
            <w:tcW w:w="3850" w:type="dxa"/>
            <w:shd w:fill="d9d9d9" w:val="clear"/>
          </w:tcPr>
          <w:p>
            <w:pPr>
              <w:jc w:val="both"/>
              <w:rPr/>
            </w:pPr>
            <w:r>
              <w:rPr>
                <w:rFonts w:ascii="Times New Roman" w:cs="Times New Roman" w:eastAsia="Times New Roman" w:hAnsi="Times New Roman"/>
                <w:b w:val="1"/>
                <w:bCs w:val="1"/>
                <w:i w:val="0"/>
                <w:iCs w:val="0"/>
                <w:sz w:val="20"/>
                <w:szCs w:val="20"/>
                <w:rtl w:val="0"/>
              </w:rPr>
              <w:t xml:space="preserve">Why</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Design</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Within-subjects ablation across three AI tiers</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The strongest ablation shape the literature supports for whether the tactical layer matters; each participant is their own control</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Independent variable</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AI intelligence tier (Basic / Intermediate / Advanced), gated additively</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Additive gating makes the three tiers a clean ladder rather than three unrelated configurations</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Held constant</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Identical Module 1 scenario seed at all three tiers; weapon fire rate, accuracy and damage fixed before the study</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Isolates the AI as the only difference between a participant's three plays</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Order control</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Tier order varied across participants</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Cancels learning effects across repeated plays of the same layout</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Subjective instruments</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Godspeed Perceived Intelligence (5 items) and Animacy (6 items); UEQ-S Pragmatic and Hedonic (4 items each); tactical realism (3 items) - 22 items in total</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Validated instruments where they exist; the author-defined block targets construct validity of the tactical behaviour specifically</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Instruments omitted</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Godspeed Likeability, Perceived Safety and Anthropomorphism</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All three assume a friendly agent; they do not apply to a hostile one</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Objective measures</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Reaction time, trainee shooting accuracy, mission duration, enemy hit rate</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Provides a behavioural correlate independent of self-report</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Statistical tests</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Friedman omnibus with Kendall's W; Wilcoxon signed-rank post-hoc with Bonferroni correction</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The data are ordinal, repeated-measures and small-n, so non-parametric tests are the correct choice</w:t>
            </w:r>
          </w:p>
        </w:tc>
      </w:tr>
      <w:tr>
        <w:trPr>
          <w:cantSplit w:val="0"/>
        </w:trPr>
        <w:tc>
          <w:tcPr>
            <w:tcW w:w="1560" w:type="dxa"/>
          </w:tcPr>
          <w:p>
            <w:pPr>
              <w:jc w:val="both"/>
              <w:rPr/>
            </w:pPr>
            <w:r>
              <w:rPr>
                <w:rFonts w:ascii="Times New Roman" w:cs="Times New Roman" w:eastAsia="Times New Roman" w:hAnsi="Times New Roman"/>
                <w:b w:val="0"/>
                <w:bCs w:val="0"/>
                <w:i w:val="0"/>
                <w:iCs w:val="0"/>
                <w:sz w:val="20"/>
                <w:szCs w:val="20"/>
                <w:rtl w:val="0"/>
              </w:rPr>
              <w:t xml:space="preserve">Sample</w:t>
            </w:r>
          </w:p>
        </w:tc>
        <w:tc>
          <w:tcPr>
            <w:tcW w:w="2900" w:type="dxa"/>
          </w:tcPr>
          <w:p>
            <w:pPr>
              <w:jc w:val="both"/>
              <w:rPr/>
            </w:pPr>
            <w:r>
              <w:rPr>
                <w:rFonts w:ascii="Times New Roman" w:cs="Times New Roman" w:eastAsia="Times New Roman" w:hAnsi="Times New Roman"/>
                <w:b w:val="0"/>
                <w:bCs w:val="0"/>
                <w:i w:val="0"/>
                <w:iCs w:val="0"/>
                <w:sz w:val="20"/>
                <w:szCs w:val="20"/>
                <w:rtl w:val="0"/>
              </w:rPr>
              <w:t xml:space="preserve">11 participants, 45 sessions; 9 complete three-tier triads</w:t>
            </w:r>
          </w:p>
        </w:tc>
        <w:tc>
          <w:tcPr>
            <w:tcW w:w="3850" w:type="dxa"/>
          </w:tcPr>
          <w:p>
            <w:pPr>
              <w:jc w:val="both"/>
              <w:rPr/>
            </w:pPr>
            <w:r>
              <w:rPr>
                <w:rFonts w:ascii="Times New Roman" w:cs="Times New Roman" w:eastAsia="Times New Roman" w:hAnsi="Times New Roman"/>
                <w:b w:val="0"/>
                <w:bCs w:val="0"/>
                <w:i w:val="0"/>
                <w:iCs w:val="0"/>
                <w:sz w:val="20"/>
                <w:szCs w:val="20"/>
                <w:rtl w:val="0"/>
              </w:rPr>
              <w:t xml:space="preserve">Complete blocks are a requirement of the Friedman test</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Four safeguards were applied before any figure below was treated as citable, mirroring the discipline applied to Module 1's study. First, the statistics engine is dependency-free and was validated against a hand-worked example before being trusted with real data: six participants with perfectly ordered ratings return Friedman chi-sq(2) = 12.0, p = 0.0025, Kendall's W = 1.0 with all pairwise p = 0.031, while a deliberately jumbled control returns p = 1.0 and no significant pair. Second, the capability gating that constitutes the independent variable was re-verified tier by tier in live headset play after a gating defect was found and fixed (Table 6.3), so the manipulation is known to be present in the build participants actually played rather than only in the code. Third, weapon fire rate, accuracy and damage were frozen before the study opened and were never altered during it, so no believability difference can be attributed to weapon tuning performed mid-study. Fourth, raw per-item ratings are retained rather than only sub-scale means, so any reported mean is auditable back to the responses that produced it.</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2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7.7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Dashboard: the post-mission enemy-AI believability questionnaire as the trainee completes it.</w:t>
            </w:r>
          </w:p>
        </w:tc>
      </w:tr>
    </w:tbl>
    <w:p>
      <w:pPr>
        <w:spacing w:after="240" w:lineRule="auto"/>
        <w:jc w:val="center"/>
        <w:rPr>
          <w:i w:val="1"/>
          <w:iCs w:val="1"/>
          <w:color w:val="434343"/>
          <w:sz w:val="22"/>
          <w:szCs w:val="22"/>
        </w:rPr>
      </w:pPr>
      <w:r>
        <w:rPr>
          <w:i w:val="1"/>
          <w:iCs w:val="1"/>
          <w:color w:val="434343"/>
          <w:sz w:val="22"/>
          <w:szCs w:val="22"/>
          <w:rtl w:val="0"/>
        </w:rPr>
        <w:t xml:space="preserve">Figure 7.7: The post-mission enemy-AI believability questionnaire, combining the Godspeed Perceived Intelligence and Animacy sub-scales, the short-form User Experience Questionnaire, and a three-item author-defined tactical-realism scale - twenty-two items in total, administered immediately after every play.</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7.4.1 RQ1 -Are the three tiers perceived as different?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Every believability measure increases monotonically from Basic through Advanced across the full sample of forty-five recorded sessions - exactly the pattern the ablation design predicts if the three intelligence tiers are genuinely perceived as different.</w:t>
      </w:r>
    </w:p>
    <w:p w:rsidR="00000000" w:rsidDel="00000000" w:rsidP="00000000" w:rsidRDefault="00000000" w:rsidRPr="00000000" w14:paraId="00000341">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7.7: Overall averages across all recorded sessions, by AI tier</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720"/>
        <w:gridCol w:w="1720"/>
        <w:gridCol w:w="1720"/>
      </w:tblGrid>
      <w:tr>
        <w:trPr>
          <w:cantSplit w:val="0"/>
          <w:tblHeader w:val="1"/>
        </w:trPr>
        <w:tc>
          <w:tcPr>
            <w:tcW w:w="3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Measure</w:t>
            </w:r>
          </w:p>
        </w:tc>
        <w:tc>
          <w:tcPr>
            <w:tcW w:w="1720" w:type="dxa"/>
            <w:shd w:fill="d9d9d9" w:val="clear"/>
          </w:tcPr>
          <w:p>
            <w:pPr>
              <w:jc w:val="both"/>
              <w:rPr/>
            </w:pPr>
            <w:r>
              <w:rPr>
                <w:rFonts w:ascii="Times New Roman" w:cs="Times New Roman" w:eastAsia="Times New Roman" w:hAnsi="Times New Roman"/>
                <w:b w:val="1"/>
                <w:bCs w:val="1"/>
                <w:i w:val="0"/>
                <w:iCs w:val="0"/>
                <w:sz w:val="20"/>
                <w:szCs w:val="20"/>
                <w:rtl w:val="0"/>
              </w:rPr>
              <w:t xml:space="preserve">Basic (n=20)</w:t>
            </w:r>
          </w:p>
        </w:tc>
        <w:tc>
          <w:tcPr>
            <w:tcW w:w="1720" w:type="dxa"/>
            <w:shd w:fill="d9d9d9" w:val="clear"/>
          </w:tcPr>
          <w:p>
            <w:pPr>
              <w:jc w:val="both"/>
              <w:rPr/>
            </w:pPr>
            <w:r>
              <w:rPr>
                <w:rFonts w:ascii="Times New Roman" w:cs="Times New Roman" w:eastAsia="Times New Roman" w:hAnsi="Times New Roman"/>
                <w:b w:val="1"/>
                <w:bCs w:val="1"/>
                <w:i w:val="0"/>
                <w:iCs w:val="0"/>
                <w:sz w:val="20"/>
                <w:szCs w:val="20"/>
                <w:rtl w:val="0"/>
              </w:rPr>
              <w:t xml:space="preserve">Intermediate (n=14)</w:t>
            </w:r>
          </w:p>
        </w:tc>
        <w:tc>
          <w:tcPr>
            <w:tcW w:w="1720" w:type="dxa"/>
            <w:shd w:fill="d9d9d9" w:val="clear"/>
          </w:tcPr>
          <w:p>
            <w:pPr>
              <w:jc w:val="both"/>
              <w:rPr/>
            </w:pPr>
            <w:r>
              <w:rPr>
                <w:rFonts w:ascii="Times New Roman" w:cs="Times New Roman" w:eastAsia="Times New Roman" w:hAnsi="Times New Roman"/>
                <w:b w:val="1"/>
                <w:bCs w:val="1"/>
                <w:i w:val="0"/>
                <w:iCs w:val="0"/>
                <w:sz w:val="20"/>
                <w:szCs w:val="20"/>
                <w:rtl w:val="0"/>
              </w:rPr>
              <w:t xml:space="preserve">Advanced (n=11)</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Perceived Intelligence (/5)</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1.6</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3.7</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4.4</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Animacy -life-like (/5)</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2.0</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3.8</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4.1</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Tactical realism (/5)</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1.7</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3.5</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4.4</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UEQ Pragmatic (/7)</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4.6</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5.3</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5.7</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UEQ Hedonic (/7)</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4.7</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5.4</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5.8</w:t>
            </w:r>
          </w:p>
        </w:tc>
      </w:tr>
      <w:tr>
        <w:trPr>
          <w:cantSplit w:val="0"/>
        </w:trPr>
        <w:tc>
          <w:tcPr>
            <w:tcW w:w="3150" w:type="dxa"/>
          </w:tcPr>
          <w:p>
            <w:pPr>
              <w:jc w:val="both"/>
              <w:rPr/>
            </w:pPr>
            <w:r>
              <w:rPr>
                <w:rFonts w:ascii="Times New Roman" w:cs="Times New Roman" w:eastAsia="Times New Roman" w:hAnsi="Times New Roman"/>
                <w:b w:val="0"/>
                <w:bCs w:val="0"/>
                <w:i w:val="0"/>
                <w:iCs w:val="0"/>
                <w:sz w:val="20"/>
                <w:szCs w:val="20"/>
                <w:rtl w:val="0"/>
              </w:rPr>
              <w:t xml:space="preserve">Enemy hit-rate -NPC (%)</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720" w:type="dxa"/>
          </w:tcPr>
          <w:p>
            <w:pPr>
              <w:jc w:val="center"/>
              <w:rPr/>
            </w:pPr>
            <w:r>
              <w:rPr>
                <w:rFonts w:ascii="Times New Roman" w:cs="Times New Roman" w:eastAsia="Times New Roman" w:hAnsi="Times New Roman"/>
                <w:b w:val="0"/>
                <w:bCs w:val="0"/>
                <w:i w:val="0"/>
                <w:iCs w:val="0"/>
                <w:sz w:val="20"/>
                <w:szCs w:val="20"/>
                <w:rtl w:val="0"/>
              </w:rPr>
              <w:t xml:space="preserve">-</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Enemy hit-rate is unavailable because the telemetry that produces it was added after these sessions were recorded; it populates automatically for every session recorded from that point onward. Reaction time, shooting accuracy, mission duration and Module 4's composite scores are deliberately not reported by AI tier, because AI difficulty is Module 2's independent variable and not Module 4's; they are analysed per participant in Sections 7.5 and 7.6 instead.</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2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7.8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"Per-player comparison" card with a participant selected (dashboard export, p. 1).</w:t>
            </w:r>
          </w:p>
        </w:tc>
      </w:tr>
    </w:tbl>
    <w:p>
      <w:pPr>
        <w:spacing w:after="240" w:lineRule="auto"/>
        <w:jc w:val="center"/>
        <w:rPr>
          <w:i w:val="1"/>
          <w:iCs w:val="1"/>
          <w:color w:val="434343"/>
          <w:sz w:val="22"/>
          <w:szCs w:val="22"/>
        </w:rPr>
      </w:pPr>
      <w:r>
        <w:rPr>
          <w:i w:val="1"/>
          <w:iCs w:val="1"/>
          <w:color w:val="434343"/>
          <w:sz w:val="22"/>
          <w:szCs w:val="22"/>
          <w:rtl w:val="0"/>
        </w:rPr>
        <w:t xml:space="preserve">Figure 7.8: Per-participant comparison across the three AI intelligence tiers, with the same scenario seed played at each tier so the AI is the only difference between the three columns.</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2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7.9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"Overall averages (all players)" card (dashboard export, pp. 1-2).</w:t>
            </w:r>
          </w:p>
        </w:tc>
      </w:tr>
    </w:tbl>
    <w:p>
      <w:pPr>
        <w:spacing w:after="240" w:lineRule="auto"/>
        <w:jc w:val="center"/>
        <w:rPr>
          <w:i w:val="1"/>
          <w:iCs w:val="1"/>
          <w:color w:val="434343"/>
          <w:sz w:val="22"/>
          <w:szCs w:val="22"/>
        </w:rPr>
      </w:pPr>
      <w:r>
        <w:rPr>
          <w:i w:val="1"/>
          <w:iCs w:val="1"/>
          <w:color w:val="434343"/>
          <w:sz w:val="22"/>
          <w:szCs w:val="22"/>
          <w:rtl w:val="0"/>
        </w:rPr>
        <w:t xml:space="preserve">Figure 7.9: Overall averages across all forty-five recorded sessions by AI tier. Every believability measure increases monotonically from Basic through Advanced.</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3286328"/>
                  <wp:docPr id="17" name="Picture 17"/>
                  <wp:cNvGraphicFramePr>
                    <a:graphicFrameLocks noChangeAspect="1"/>
                  </wp:cNvGraphicFramePr>
                  <a:graphic>
                    <a:graphicData uri="http://schemas.openxmlformats.org/drawingml/2006/picture">
                      <pic:pic>
                        <pic:nvPicPr>
                          <pic:cNvPr id="0" name="fig_7_11_believability_by_tier.png"/>
                          <pic:cNvPicPr/>
                        </pic:nvPicPr>
                        <pic:blipFill>
                          <a:blip r:embed="rId24"/>
                          <a:stretch>
                            <a:fillRect/>
                          </a:stretch>
                        </pic:blipFill>
                        <pic:spPr>
                          <a:xfrm>
                            <a:off x="0" y="0"/>
                            <a:ext cx="5276215" cy="3286328"/>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7.10: Believability construct means by AI intelligence tier. All three constructs rise monotonically across the ablation ladder; the Intermediate-to-Advanced step is visibly smaller for Animacy than for the two competence-oriented constructs, which is the pattern the significance tests in Table 7.8 confirm.</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7.4.2 RQ2 -Which pairs differ, and do participants agree?</w:t>
      </w:r>
    </w:p>
    <w:p w:rsidR="00000000" w:rsidDel="00000000" w:rsidP="00000000" w:rsidRDefault="00000000" w:rsidRPr="00000000" w14:paraId="0000036E">
      <w:pPr>
        <w:spacing w:after="120" w:lineRule="auto"/>
        <w:jc w:val="both"/>
        <w:rPr/>
      </w:pPr>
      <w:r w:rsidDel="00000000" w:rsidR="00000000" w:rsidRPr="00000000">
        <w:rPr>
          <w:rtl w:val="0"/>
        </w:rPr>
      </w:r>
    </w:p>
    <w:p w:rsidR="00000000" w:rsidDel="00000000" w:rsidP="00000000" w:rsidRDefault="00000000" w:rsidRPr="00000000" w14:paraId="00000370">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7.8: Friedman and Wilcoxon signed-rank results across AI tiers (n = 9 complete-case participants)</w:t>
      </w:r>
      <w:r w:rsidDel="00000000" w:rsidR="00000000" w:rsidRPr="00000000">
        <w:rPr>
          <w:rtl w:val="0"/>
        </w:rPr>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1300"/>
        <w:gridCol w:w="900"/>
        <w:gridCol w:w="1060"/>
        <w:gridCol w:w="3200"/>
      </w:tblGrid>
      <w:tr>
        <w:trPr>
          <w:cantSplit w:val="0"/>
          <w:tblHeader w:val="1"/>
        </w:trPr>
        <w:tc>
          <w:tcPr>
            <w:tcW w:w="185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Measure</w:t>
            </w:r>
          </w:p>
        </w:tc>
        <w:tc>
          <w:tcPr>
            <w:tcW w:w="1300" w:type="dxa"/>
            <w:shd w:fill="d9d9d9" w:val="clear"/>
          </w:tcPr>
          <w:p>
            <w:pPr>
              <w:jc w:val="both"/>
              <w:rPr/>
            </w:pPr>
            <w:r>
              <w:rPr>
                <w:rFonts w:ascii="Times New Roman" w:cs="Times New Roman" w:eastAsia="Times New Roman" w:hAnsi="Times New Roman"/>
                <w:b w:val="1"/>
                <w:bCs w:val="1"/>
                <w:i w:val="0"/>
                <w:iCs w:val="0"/>
                <w:sz w:val="20"/>
                <w:szCs w:val="20"/>
                <w:rtl w:val="0"/>
              </w:rPr>
              <w:t xml:space="preserve">Friedman chi-sq(2)</w:t>
            </w:r>
          </w:p>
        </w:tc>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p</w:t>
            </w:r>
          </w:p>
        </w:tc>
        <w:tc>
          <w:tcPr>
            <w:tcW w:w="1060" w:type="dxa"/>
            <w:shd w:fill="d9d9d9" w:val="clear"/>
          </w:tcPr>
          <w:p>
            <w:pPr>
              <w:jc w:val="both"/>
              <w:rPr/>
            </w:pPr>
            <w:r>
              <w:rPr>
                <w:rFonts w:ascii="Times New Roman" w:cs="Times New Roman" w:eastAsia="Times New Roman" w:hAnsi="Times New Roman"/>
                <w:b w:val="1"/>
                <w:bCs w:val="1"/>
                <w:i w:val="0"/>
                <w:iCs w:val="0"/>
                <w:sz w:val="20"/>
                <w:szCs w:val="20"/>
                <w:rtl w:val="0"/>
              </w:rPr>
              <w:t xml:space="preserve">Kendall's W</w:t>
            </w:r>
          </w:p>
        </w:tc>
        <w:tc>
          <w:tcPr>
            <w:tcW w:w="3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Bonferroni-corrected pairwise result</w:t>
            </w:r>
          </w:p>
        </w:tc>
      </w:tr>
      <w:tr>
        <w:trPr>
          <w:cantSplit w:val="0"/>
        </w:trPr>
        <w:tc>
          <w:tcPr>
            <w:tcW w:w="1850" w:type="dxa"/>
          </w:tcPr>
          <w:p>
            <w:pPr>
              <w:jc w:val="both"/>
              <w:rPr/>
            </w:pPr>
            <w:r>
              <w:rPr>
                <w:rFonts w:ascii="Times New Roman" w:cs="Times New Roman" w:eastAsia="Times New Roman" w:hAnsi="Times New Roman"/>
                <w:b w:val="0"/>
                <w:bCs w:val="0"/>
                <w:i w:val="0"/>
                <w:iCs w:val="0"/>
                <w:sz w:val="20"/>
                <w:szCs w:val="20"/>
                <w:rtl w:val="0"/>
              </w:rPr>
              <w:t xml:space="preserve">Perceived Intelligence</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10.89</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0.004</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0.60</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All three pairs significant -Basic vs Intermediate (p=0.008, r=0.85); Basic vs Advanced (p=0.008, r=0.85); Intermediate vs Advanced (p=0.016, r=0.89)</w:t>
            </w:r>
          </w:p>
        </w:tc>
      </w:tr>
      <w:tr>
        <w:trPr>
          <w:cantSplit w:val="0"/>
        </w:trPr>
        <w:tc>
          <w:tcPr>
            <w:tcW w:w="1850" w:type="dxa"/>
          </w:tcPr>
          <w:p>
            <w:pPr>
              <w:jc w:val="both"/>
              <w:rPr/>
            </w:pPr>
            <w:r>
              <w:rPr>
                <w:rFonts w:ascii="Times New Roman" w:cs="Times New Roman" w:eastAsia="Times New Roman" w:hAnsi="Times New Roman"/>
                <w:b w:val="0"/>
                <w:bCs w:val="0"/>
                <w:i w:val="0"/>
                <w:iCs w:val="0"/>
                <w:sz w:val="20"/>
                <w:szCs w:val="20"/>
                <w:rtl w:val="0"/>
              </w:rPr>
              <w:t xml:space="preserve">Animacy</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14.00</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&lt; 0.001</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0.78</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Basic vs Intermediate (p=0.004, r=0.89); Basic vs Advanced (p=0.004, r=0.89); Intermediate vs Advanced not significant (p=0.188, r=0.51)</w:t>
            </w:r>
          </w:p>
        </w:tc>
      </w:tr>
      <w:tr>
        <w:trPr>
          <w:cantSplit w:val="0"/>
        </w:trPr>
        <w:tc>
          <w:tcPr>
            <w:tcW w:w="1850" w:type="dxa"/>
          </w:tcPr>
          <w:p>
            <w:pPr>
              <w:jc w:val="both"/>
              <w:rPr/>
            </w:pPr>
            <w:r>
              <w:rPr>
                <w:rFonts w:ascii="Times New Roman" w:cs="Times New Roman" w:eastAsia="Times New Roman" w:hAnsi="Times New Roman"/>
                <w:b w:val="0"/>
                <w:bCs w:val="0"/>
                <w:i w:val="0"/>
                <w:iCs w:val="0"/>
                <w:sz w:val="20"/>
                <w:szCs w:val="20"/>
                <w:rtl w:val="0"/>
              </w:rPr>
              <w:t xml:space="preserve">Tactical realism</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11.72</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0.003</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0.65</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All three pairs significant -Basic vs Intermediate (p=0.008, r=0.89); Basic vs Advanced (p=0.008, r=0.85); Intermediate vs Advanced (p=0.008, r=0.88)</w:t>
            </w:r>
          </w:p>
        </w:tc>
      </w:tr>
      <w:tr>
        <w:trPr>
          <w:cantSplit w:val="0"/>
        </w:trPr>
        <w:tc>
          <w:tcPr>
            <w:tcW w:w="1850" w:type="dxa"/>
          </w:tcPr>
          <w:p>
            <w:pPr>
              <w:jc w:val="both"/>
              <w:rPr/>
            </w:pPr>
            <w:r>
              <w:rPr>
                <w:rFonts w:ascii="Times New Roman" w:cs="Times New Roman" w:eastAsia="Times New Roman" w:hAnsi="Times New Roman"/>
                <w:b w:val="0"/>
                <w:bCs w:val="0"/>
                <w:i w:val="0"/>
                <w:iCs w:val="0"/>
                <w:sz w:val="20"/>
                <w:szCs w:val="20"/>
                <w:rtl w:val="0"/>
              </w:rPr>
              <w:t xml:space="preserve">Enemy hit-rate (NPC)</w:t>
            </w:r>
          </w:p>
        </w:tc>
        <w:tc>
          <w:tcPr>
            <w:tcW w:w="13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3200" w:type="dxa"/>
          </w:tcPr>
          <w:p>
            <w:pPr>
              <w:jc w:val="both"/>
              <w:rPr/>
            </w:pPr>
            <w:r>
              <w:rPr>
                <w:rFonts w:ascii="Times New Roman" w:cs="Times New Roman" w:eastAsia="Times New Roman" w:hAnsi="Times New Roman"/>
                <w:b w:val="0"/>
                <w:bCs w:val="0"/>
                <w:i w:val="0"/>
                <w:iCs w:val="0"/>
                <w:sz w:val="20"/>
                <w:szCs w:val="20"/>
                <w:rtl w:val="0"/>
              </w:rPr>
              <w:t xml:space="preserve">Not testable -no complete cases (n = 0)</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The dashboard displays the Bonferroni-corrected threshold rounded to 0.02; the test itself is applied at the exact value 0.05/3 = 0.0167, as stated in Appendix B.4.</w:t>
      </w:r>
    </w:p>
    <w:p w:rsidR="00000000" w:rsidDel="00000000" w:rsidP="00000000" w:rsidRDefault="00000000" w:rsidRPr="00000000" w14:paraId="00000399">
      <w:pPr>
        <w:spacing w:after="120" w:lineRule="auto"/>
        <w:jc w:val="both"/>
        <w:rPr/>
      </w:pP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omnibus Friedman test is significant for all three believability constructs - Perceived Intelligence (chi-sq(2) = 10.89, p = 0.004, W = 0.60), Animacy (chi-sq(2) = 14.00, p &lt; 0.001, W = 0.78) and Tactical realism (chi-sq(2) = 11.72, p = 0.003, W = 0.65) - so the AI intelligence tier measurably changes all three. The Bonferroni-corrected pairwise tests are stronger still: Perceived Intelligence and Tactical realism separate every pair of tiers, including the harder Intermediate-versus-Advanced comparison, with large effect sizes throughout (r = 0.85 to 0.89).</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Animacy is the one departure from that pattern, and it is interpretable rather than disappointing. It separates Basic from both higher tiers decisively (p = 0.004, r = 0.89 in both cases) but does not distinguish Intermediate from Advanced (p = 0.188, r = 0.51). The behaviours the Advanced tier adds over Intermediate - posture escalation, retreat when wounded, idle scanning, and the hostage-guardian ladder - are tactical refinements rather than changes to how alive an NPC appears, whereas the capability that first arrives at Intermediate, squad coordination with a persistent shared hunt, is exactly the kind of behaviour that makes an opponent seem animate. Read that way, Animacy is discriminating the presence of squad-level coordination rather than its degree, while Perceived Intelligence and Tactical realism, which ask about competence directly, continue to discriminate as capability accumulates. Kendall's W between 0.60 and 0.78 indicates substantial agreement among participants about the ordering of the three tiers, not merely that some difference exists somewhere in the data.</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40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7.11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all three statistical-significance cards, cropped as one tall figure (dashboard export, p. 2).</w:t>
            </w:r>
          </w:p>
        </w:tc>
      </w:tr>
    </w:tbl>
    <w:p>
      <w:pPr>
        <w:spacing w:after="240" w:lineRule="auto"/>
        <w:jc w:val="center"/>
        <w:rPr>
          <w:i w:val="1"/>
          <w:iCs w:val="1"/>
          <w:color w:val="434343"/>
          <w:sz w:val="22"/>
          <w:szCs w:val="22"/>
        </w:rPr>
      </w:pPr>
      <w:r>
        <w:rPr>
          <w:i w:val="1"/>
          <w:iCs w:val="1"/>
          <w:color w:val="434343"/>
          <w:sz w:val="22"/>
          <w:szCs w:val="22"/>
          <w:rtl w:val="0"/>
        </w:rPr>
        <w:t xml:space="preserve">Figure 7.11: Friedman omnibus and Bonferroni-corrected Wilcoxon signed-rank post-hoc results, computed live by the dashboard from the same statistics engine documented in Appendix B.4 and validated against a hand-worked example before use.</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7.4.3 RQ3 -Is the manipulation actually present?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 believability result across three tiers is only meaningful if the tiers really differ in the build that was played, so this was verified rather than assumed. During live headset testing, hostiles set to the Basic tier were observed still investigating disturbances and hunting the trainee - behaviour the design intended to gate out entirely at that tier. The root cause was that the newer squad-hunt system had been correctly gated behind the tier check, while an older code path, the event bus dispatching an investigator to gunshots and deaths, bypassed the gate altogether because it predated the tier system. Applying the same gating predicate to that path resolved it, and each of the seven gated behaviours was then re-confirmed tier by tier in live play (Table 6.3). This is reported as a verification result rather than a finding: it establishes the precondition on which Sections 7.4.1 and 7.4.2 depend. It also carries a lesson that generalises beyond this project - a new capability gate must be applied to every code path that can reach the gated behaviour, not only to the path most recently written.</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7.4.4 RQ4 -Do objective measures corroborate the ratings?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objective side of the study is partially, not fully, answered, and is reported that way. The enemy hit-rate metric - the fraction of hostile rounds that strike the trainee, and the most direct behavioural measure of how competently the AI fought - was added to the telemetry after these sessions were recorded, so it has no complete cases in the present sample (Table 7.8). It is fully implemented and populates automatically for every subsequent session, so this is a data-availability gap rather than a missing mechanism.</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Reaction time is available and is analysed per participant in Section 7.5.3, because reaction time is a property of the trainee rather than of the AI tier. Within the one participant whose triad predates the dashboard restructuring, it moved monotonically in the theoretically expected direction - 0.957 s at Basic, 0.630 s at Intermediate and 0.327 s at Advanced - a faster required response against a more capable opponent. Table 7.9 gives that participant's complete triad, and it contains a divergence worth reporting rather than smoothing over: the same participant rated the Advanced AI most believable on every single survey item and lost the mission at that tier. A more capable opponent is also harder to beat, and the composite mission score fell accordingly. That is precisely the separation the Module 2 and Module 4 measurement split was built to expose - subjective believability and objective mission performance are distinct constructs and can move in opposite directions - and it is reported as evidence that the framework works as intended rather than discarded as inconvenient.</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7.9: Participant P0001 -complete three-tier triad, identical scenario seed</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1400"/>
        <w:gridCol w:w="1650"/>
        <w:gridCol w:w="1350"/>
        <w:gridCol w:w="1410"/>
      </w:tblGrid>
      <w:tr>
        <w:trPr>
          <w:cantSplit w:val="0"/>
          <w:tblHeader w:val="1"/>
        </w:trPr>
        <w:tc>
          <w:tcPr>
            <w:tcW w:w="250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Measure</w:t>
            </w:r>
          </w:p>
        </w:tc>
        <w:tc>
          <w:tcPr>
            <w:tcW w:w="1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Basic</w:t>
            </w:r>
          </w:p>
        </w:tc>
        <w:tc>
          <w:tcPr>
            <w:tcW w:w="1650" w:type="dxa"/>
            <w:shd w:fill="d9d9d9" w:val="clear"/>
          </w:tcPr>
          <w:p>
            <w:pPr>
              <w:jc w:val="both"/>
              <w:rPr/>
            </w:pPr>
            <w:r>
              <w:rPr>
                <w:rFonts w:ascii="Times New Roman" w:cs="Times New Roman" w:eastAsia="Times New Roman" w:hAnsi="Times New Roman"/>
                <w:b w:val="1"/>
                <w:bCs w:val="1"/>
                <w:i w:val="0"/>
                <w:iCs w:val="0"/>
                <w:sz w:val="20"/>
                <w:szCs w:val="20"/>
                <w:rtl w:val="0"/>
              </w:rPr>
              <w:t xml:space="preserve">Intermediate</w:t>
            </w:r>
          </w:p>
        </w:tc>
        <w:tc>
          <w:tcPr>
            <w:tcW w:w="1350" w:type="dxa"/>
            <w:shd w:fill="d9d9d9" w:val="clear"/>
          </w:tcPr>
          <w:p>
            <w:pPr>
              <w:jc w:val="both"/>
              <w:rPr/>
            </w:pPr>
            <w:r>
              <w:rPr>
                <w:rFonts w:ascii="Times New Roman" w:cs="Times New Roman" w:eastAsia="Times New Roman" w:hAnsi="Times New Roman"/>
                <w:b w:val="1"/>
                <w:bCs w:val="1"/>
                <w:i w:val="0"/>
                <w:iCs w:val="0"/>
                <w:sz w:val="20"/>
                <w:szCs w:val="20"/>
                <w:rtl w:val="0"/>
              </w:rPr>
              <w:t xml:space="preserve">Advanced</w:t>
            </w:r>
          </w:p>
        </w:tc>
        <w:tc>
          <w:tcPr>
            <w:tcW w:w="1410" w:type="dxa"/>
            <w:shd w:fill="d9d9d9" w:val="clear"/>
          </w:tcPr>
          <w:p>
            <w:pPr>
              <w:jc w:val="both"/>
              <w:rPr/>
            </w:pPr>
            <w:r>
              <w:rPr>
                <w:rFonts w:ascii="Times New Roman" w:cs="Times New Roman" w:eastAsia="Times New Roman" w:hAnsi="Times New Roman"/>
                <w:b w:val="1"/>
                <w:bCs w:val="1"/>
                <w:i w:val="0"/>
                <w:iCs w:val="0"/>
                <w:sz w:val="20"/>
                <w:szCs w:val="20"/>
                <w:rtl w:val="0"/>
              </w:rPr>
              <w:t xml:space="preserve">Direction</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Perceived Intelligence (/5)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1.4</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4.0</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4.8</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increase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Animacy -life-like (/5)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1.7</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4.3</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4.7</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increase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Tactical realism (/5)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1.7</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3.7</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5.0</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increase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UEQ Pragmatic (/7)</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4.8</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6.0</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6.5</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increase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UEQ Hedonic (/7)</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6.3</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6.5</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7.0</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increase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Average reaction time (s)</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0.957</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0.630</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0.327</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monotonic decrease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Shooting accuracy -trainee (%)</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47.4</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64.3</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n/a</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Mission duration (s)</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129.4</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85.6</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105.5</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2500" w:type="dxa"/>
          </w:tcPr>
          <w:p>
            <w:pPr>
              <w:jc w:val="both"/>
              <w:rPr/>
            </w:pPr>
            <w:r>
              <w:rPr>
                <w:rFonts w:ascii="Times New Roman" w:cs="Times New Roman" w:eastAsia="Times New Roman" w:hAnsi="Times New Roman"/>
                <w:b w:val="0"/>
                <w:bCs w:val="0"/>
                <w:i w:val="0"/>
                <w:iCs w:val="0"/>
                <w:sz w:val="20"/>
                <w:szCs w:val="20"/>
                <w:rtl w:val="0"/>
              </w:rPr>
              <w:t xml:space="preserve">Mission outcome</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Success</w:t>
            </w:r>
          </w:p>
        </w:tc>
        <w:tc>
          <w:tcPr>
            <w:tcW w:w="1650" w:type="dxa"/>
          </w:tcPr>
          <w:p>
            <w:pPr>
              <w:jc w:val="center"/>
              <w:rPr/>
            </w:pPr>
            <w:r>
              <w:rPr>
                <w:rFonts w:ascii="Times New Roman" w:cs="Times New Roman" w:eastAsia="Times New Roman" w:hAnsi="Times New Roman"/>
                <w:b w:val="0"/>
                <w:bCs w:val="0"/>
                <w:i w:val="0"/>
                <w:iCs w:val="0"/>
                <w:sz w:val="20"/>
                <w:szCs w:val="20"/>
                <w:rtl w:val="0"/>
              </w:rPr>
              <w:t xml:space="preserve">Success</w:t>
            </w:r>
          </w:p>
        </w:tc>
        <w:tc>
          <w:tcPr>
            <w:tcW w:w="1350" w:type="dxa"/>
          </w:tcPr>
          <w:p>
            <w:pPr>
              <w:jc w:val="center"/>
              <w:rPr/>
            </w:pPr>
            <w:r>
              <w:rPr>
                <w:rFonts w:ascii="Times New Roman" w:cs="Times New Roman" w:eastAsia="Times New Roman" w:hAnsi="Times New Roman"/>
                <w:b w:val="0"/>
                <w:bCs w:val="0"/>
                <w:i w:val="0"/>
                <w:iCs w:val="0"/>
                <w:sz w:val="20"/>
                <w:szCs w:val="20"/>
                <w:rtl w:val="0"/>
              </w:rPr>
              <w:t xml:space="preserve">Failure</w:t>
            </w:r>
          </w:p>
        </w:tc>
        <w:tc>
          <w:tcPr>
            <w:tcW w:w="1410" w:type="dxa"/>
          </w:tcPr>
          <w:p>
            <w:pPr>
              <w:jc w:val="both"/>
              <w:rPr/>
            </w:pPr>
            <w:r>
              <w:rPr>
                <w:rFonts w:ascii="Times New Roman" w:cs="Times New Roman" w:eastAsia="Times New Roman" w:hAnsi="Times New Roman"/>
                <w:b w:val="0"/>
                <w:bCs w:val="0"/>
                <w:i w:val="0"/>
                <w:iCs w:val="0"/>
                <w:sz w:val="20"/>
                <w:szCs w:val="20"/>
                <w:rtl w:val="0"/>
              </w:rPr>
              <w:t xml:space="preserve">see below</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No shots were fired in the Advanced session, so shooting accuracy is undefined rather than zero and is recorded as null by design. The mission outcome row is the divergence discussed above: the highest believability ratings of the three plays, and the only lost mission.</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7.4.5 Answers to Module 2's research questions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RQ1 -all three believability constructs increase monotonically across the three tiers over the full forty-five-session sample, and the omnibus Friedman test is significant for each (p no greater than 0.004).</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RQ2 -Perceived Intelligence and Tactical realism separate all three pairs of tiers under Bonferroni correction with large effect sizes (r = 0.85 to 0.89); Animacy separates Basic from both higher tiers decisively but does not distinguish Intermediate from Advanced, which locates the effect on the presence of squad coordination rather than on its degree. Kendall's W of 0.60 to 0.78 indicates substantial inter-participant agreement about the ordering.</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RQ3 -the manipulation is verified present: all seven gated behaviours were re-confirmed tier by tier in live headset play after a gating defect on an older code path was found and fixed.</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RQ4 -partially answered. The objective reaction-time measure moves in the predicted direction, and the believability-versus-performance divergence at the Advanced tier is itself an informative objective result; the enemy hit-rate metric is implemented but has no complete cases in the present sample.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Interpreted together, these results support the conclusion that Module 2's three AI intelligence tiers are perceived by trainees as genuinely and measurably different in intelligence, life-likeness and tactical realism - the central claim the ablation design was built to test - with Perceived Intelligence and Tactical realism discriminating all three tiers from one another, and Animacy discriminating the arrival of squad-level coordination rather than its subsequent refinement.</w:t>
      </w:r>
    </w:p>
    <w:p w:rsidR="00000000" w:rsidDel="00000000" w:rsidP="00000000" w:rsidRDefault="00000000" w:rsidRPr="00000000" w14:paraId="0000039C">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7.5 Module 3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Construct Validity and Population Comparison</w:t>
      </w:r>
      <w:r w:rsidDel="00000000" w:rsidR="00000000" w:rsidRPr="00000000">
        <w:rPr>
          <w:rtl w:val="0"/>
        </w:rPr>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7.5.1 Research questions and evaluation design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Module 3's evaluation answers four research questions: RQ1, can trainee body movement be captured accurately from existing XR tracking alone, without instrumenting any other gameplay system; RQ2, can multi-channel reaction time be measured validly, that is without false positives from tracking jitter, continuing motion or burst events; RQ3, in the absence of a recorded expert baseline, can trainee performance be evaluated against published research honestly; and RQ4, does the measured trainee population actually differ from the published expert value it is compared against.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first three are answered by construction and by audit rather than by a hypothesis test, because Module 3's interpretation mechanism runs live, per session, rather than as an offline analysis step there would be something to run. The fourth is answered statistically from the recorded sessions, and is new to this revision of the evaluation.</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7.10: Module 3 evaluation design</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4210"/>
        <w:gridCol w:w="2000"/>
      </w:tblGrid>
      <w:tr>
        <w:trPr>
          <w:cantSplit w:val="0"/>
          <w:tblHeader w:val="1"/>
        </w:trPr>
        <w:tc>
          <w:tcPr>
            <w:tcW w:w="21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Research question</w:t>
            </w:r>
          </w:p>
        </w:tc>
        <w:tc>
          <w:tcPr>
            <w:tcW w:w="421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Method</w:t>
            </w:r>
          </w:p>
        </w:tc>
        <w:tc>
          <w:tcPr>
            <w:tcW w:w="20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Sample / scope</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RQ1 -non-invasive capture</w:t>
            </w:r>
          </w:p>
        </w:tc>
        <w:tc>
          <w:tcPr>
            <w:tcW w:w="4210" w:type="dxa"/>
          </w:tcPr>
          <w:p>
            <w:pPr>
              <w:jc w:val="both"/>
              <w:rPr/>
            </w:pPr>
            <w:r>
              <w:rPr>
                <w:rFonts w:ascii="Times New Roman" w:cs="Times New Roman" w:eastAsia="Times New Roman" w:hAnsi="Times New Roman"/>
                <w:b w:val="0"/>
                <w:bCs w:val="0"/>
                <w:i w:val="0"/>
                <w:iCs w:val="0"/>
                <w:sz w:val="20"/>
                <w:szCs w:val="20"/>
                <w:rtl w:val="0"/>
              </w:rPr>
              <w:t xml:space="preserve">Verification: read-only rig discovery, live in the shipping scene; no gameplay or hand-pose asset modified</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Every recorded session</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RQ2 -reaction-time validity</w:t>
            </w:r>
          </w:p>
        </w:tc>
        <w:tc>
          <w:tcPr>
            <w:tcW w:w="4210" w:type="dxa"/>
          </w:tcPr>
          <w:p>
            <w:pPr>
              <w:jc w:val="both"/>
              <w:rPr/>
            </w:pPr>
            <w:r>
              <w:rPr>
                <w:rFonts w:ascii="Times New Roman" w:cs="Times New Roman" w:eastAsia="Times New Roman" w:hAnsi="Times New Roman"/>
                <w:b w:val="0"/>
                <w:bCs w:val="0"/>
                <w:i w:val="0"/>
                <w:iCs w:val="0"/>
                <w:sz w:val="20"/>
                <w:szCs w:val="20"/>
                <w:rtl w:val="0"/>
              </w:rPr>
              <w:t xml:space="preserve">Verification by construction: three false-positive rules -already-in-motion disqualification, an 80 ms floor, and a response window with cooldown</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Every recorded reaction sample</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RQ3 -honest benchmarking</w:t>
            </w:r>
          </w:p>
        </w:tc>
        <w:tc>
          <w:tcPr>
            <w:tcW w:w="4210" w:type="dxa"/>
          </w:tcPr>
          <w:p>
            <w:pPr>
              <w:jc w:val="both"/>
              <w:rPr/>
            </w:pPr>
            <w:r>
              <w:rPr>
                <w:rFonts w:ascii="Times New Roman" w:cs="Times New Roman" w:eastAsia="Times New Roman" w:hAnsi="Times New Roman"/>
                <w:b w:val="0"/>
                <w:bCs w:val="0"/>
                <w:i w:val="0"/>
                <w:iCs w:val="0"/>
                <w:sz w:val="20"/>
                <w:szCs w:val="20"/>
                <w:rtl w:val="0"/>
              </w:rPr>
              <w:t xml:space="preserve">Construct-validity audit of each reference band against its source literature, with an explicit A/B/C confidence tier</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12 metrics</w:t>
            </w:r>
          </w:p>
        </w:tc>
      </w:tr>
      <w:tr>
        <w:trPr>
          <w:cantSplit w:val="0"/>
        </w:trPr>
        <w:tc>
          <w:tcPr>
            <w:tcW w:w="2100" w:type="dxa"/>
          </w:tcPr>
          <w:p>
            <w:pPr>
              <w:jc w:val="both"/>
              <w:rPr/>
            </w:pPr>
            <w:r>
              <w:rPr>
                <w:rFonts w:ascii="Times New Roman" w:cs="Times New Roman" w:eastAsia="Times New Roman" w:hAnsi="Times New Roman"/>
                <w:b w:val="0"/>
                <w:bCs w:val="0"/>
                <w:i w:val="0"/>
                <w:iCs w:val="0"/>
                <w:sz w:val="20"/>
                <w:szCs w:val="20"/>
                <w:rtl w:val="0"/>
              </w:rPr>
              <w:t xml:space="preserve">RQ4 -population comparison</w:t>
            </w:r>
          </w:p>
        </w:tc>
        <w:tc>
          <w:tcPr>
            <w:tcW w:w="4210" w:type="dxa"/>
          </w:tcPr>
          <w:p>
            <w:pPr>
              <w:jc w:val="both"/>
              <w:rPr/>
            </w:pPr>
            <w:r>
              <w:rPr>
                <w:rFonts w:ascii="Times New Roman" w:cs="Times New Roman" w:eastAsia="Times New Roman" w:hAnsi="Times New Roman"/>
                <w:b w:val="0"/>
                <w:bCs w:val="0"/>
                <w:i w:val="0"/>
                <w:iCs w:val="0"/>
                <w:sz w:val="20"/>
                <w:szCs w:val="20"/>
                <w:rtl w:val="0"/>
              </w:rPr>
              <w:t xml:space="preserve">One-sample Wilcoxon signed-rank against the published expert value; one-way ANOVA between participants</w:t>
            </w:r>
          </w:p>
        </w:tc>
        <w:tc>
          <w:tcPr>
            <w:tcW w:w="2000" w:type="dxa"/>
          </w:tcPr>
          <w:p>
            <w:pPr>
              <w:jc w:val="both"/>
              <w:rPr/>
            </w:pPr>
            <w:r>
              <w:rPr>
                <w:rFonts w:ascii="Times New Roman" w:cs="Times New Roman" w:eastAsia="Times New Roman" w:hAnsi="Times New Roman"/>
                <w:b w:val="0"/>
                <w:bCs w:val="0"/>
                <w:i w:val="0"/>
                <w:iCs w:val="0"/>
                <w:sz w:val="20"/>
                <w:szCs w:val="20"/>
                <w:rtl w:val="0"/>
              </w:rPr>
              <w:t xml:space="preserve">45 sessions across 11 participants</w:t>
            </w:r>
          </w:p>
        </w:tc>
      </w:tr>
    </w:tbl>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7.5.2 Construct validity of the benchmark bands</w:t>
      </w:r>
    </w:p>
    <w:p w:rsidR="00000000" w:rsidDel="00000000" w:rsidP="00000000" w:rsidRDefault="00000000" w:rsidRPr="00000000" w14:paraId="0000039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3's evaluation mechanism runs live, per session, rather than as a separate offline analysis step, so its evaluation in this report is a construct-validity audit: does each benchmark band Module 3 compares a trainee's movement or reaction-time metric against actually match its cited source, and is every metric's confidence tier assigned honestly.</w:t>
      </w:r>
      <w:r w:rsidDel="00000000" w:rsidR="00000000" w:rsidRPr="00000000">
        <w:rPr>
          <w:rtl w:val="0"/>
        </w:rPr>
      </w:r>
    </w:p>
    <w:p w:rsidR="00000000" w:rsidDel="00000000" w:rsidP="00000000" w:rsidRDefault="00000000" w:rsidRPr="00000000" w14:paraId="0000039E">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7.11: Module 3 movement/reaction-time benchmark audit (summary)</w:t>
      </w:r>
      <w:r w:rsidDel="00000000" w:rsidR="00000000" w:rsidRPr="00000000">
        <w:rPr>
          <w:rtl w:val="0"/>
        </w:rPr>
      </w:r>
    </w:p>
    <w:tbl>
      <w:tblPr>
        <w:tblStyle w:val="Table37"/>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39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3A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3A1">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Reference band</w:t>
            </w:r>
            <w:r w:rsidDel="00000000" w:rsidR="00000000" w:rsidRPr="00000000">
              <w:rPr>
                <w:rtl w:val="0"/>
              </w:rPr>
            </w:r>
          </w:p>
        </w:tc>
        <w:tc>
          <w:tcPr>
            <w:shd w:fill="d9d9d9" w:val="clear"/>
          </w:tcPr>
          <w:p w:rsidR="00000000" w:rsidDel="00000000" w:rsidP="00000000" w:rsidRDefault="00000000" w:rsidRPr="00000000" w14:paraId="000003A2">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Grounding</w:t>
            </w:r>
            <w:r w:rsidDel="00000000" w:rsidR="00000000" w:rsidRPr="00000000">
              <w:rPr>
                <w:rtl w:val="0"/>
              </w:rPr>
            </w:r>
          </w:p>
        </w:tc>
      </w:tr>
      <w:tr>
        <w:trPr>
          <w:cantSplit w:val="0"/>
          <w:tblHeader w:val="0"/>
        </w:trPr>
        <w:tc>
          <w:tcPr/>
          <w:p w:rsidR="00000000" w:rsidDel="00000000" w:rsidP="00000000" w:rsidRDefault="00000000" w:rsidRPr="00000000" w14:paraId="000003A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Average speed</w:t>
            </w:r>
            <w:r w:rsidDel="00000000" w:rsidR="00000000" w:rsidRPr="00000000">
              <w:rPr>
                <w:rtl w:val="0"/>
              </w:rPr>
            </w:r>
          </w:p>
        </w:tc>
        <w:tc>
          <w:tcPr/>
          <w:p w:rsidR="00000000" w:rsidDel="00000000" w:rsidP="00000000" w:rsidRDefault="00000000" w:rsidRPr="00000000" w14:paraId="000003A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0.8-1.4 m/s</w:t>
            </w:r>
            <w:r w:rsidDel="00000000" w:rsidR="00000000" w:rsidRPr="00000000">
              <w:rPr>
                <w:rtl w:val="0"/>
              </w:rPr>
            </w:r>
          </w:p>
        </w:tc>
        <w:tc>
          <w:tcPr/>
          <w:p w:rsidR="00000000" w:rsidDel="00000000" w:rsidP="00000000" w:rsidRDefault="00000000" w:rsidRPr="00000000" w14:paraId="000003A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Gait-speed meta-analysis (upper bound) + urban-combat movement doctrine (lower bound)</w:t>
            </w:r>
            <w:r w:rsidDel="00000000" w:rsidR="00000000" w:rsidRPr="00000000">
              <w:rPr>
                <w:rtl w:val="0"/>
              </w:rPr>
            </w:r>
          </w:p>
        </w:tc>
      </w:tr>
      <w:tr>
        <w:trPr>
          <w:cantSplit w:val="0"/>
          <w:tblHeader w:val="0"/>
        </w:trPr>
        <w:tc>
          <w:tcPr/>
          <w:p w:rsidR="00000000" w:rsidDel="00000000" w:rsidP="00000000" w:rsidRDefault="00000000" w:rsidRPr="00000000" w14:paraId="000003A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Head scanning (peak)</w:t>
            </w:r>
            <w:r w:rsidDel="00000000" w:rsidR="00000000" w:rsidRPr="00000000">
              <w:rPr>
                <w:rtl w:val="0"/>
              </w:rPr>
            </w:r>
          </w:p>
        </w:tc>
        <w:tc>
          <w:tcPr/>
          <w:p w:rsidR="00000000" w:rsidDel="00000000" w:rsidP="00000000" w:rsidRDefault="00000000" w:rsidRPr="00000000" w14:paraId="000003A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30-100 deg/s</w:t>
            </w:r>
            <w:r w:rsidDel="00000000" w:rsidR="00000000" w:rsidRPr="00000000">
              <w:rPr>
                <w:rtl w:val="0"/>
              </w:rPr>
            </w:r>
          </w:p>
        </w:tc>
        <w:tc>
          <w:tcPr/>
          <w:p w:rsidR="00000000" w:rsidDel="00000000" w:rsidP="00000000" w:rsidRDefault="00000000" w:rsidRPr="00000000" w14:paraId="000003A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Saccadic-velocity range + active-duty scan-speed study</w:t>
            </w:r>
            <w:r w:rsidDel="00000000" w:rsidR="00000000" w:rsidRPr="00000000">
              <w:rPr>
                <w:rtl w:val="0"/>
              </w:rPr>
            </w:r>
          </w:p>
        </w:tc>
      </w:tr>
      <w:tr>
        <w:trPr>
          <w:cantSplit w:val="0"/>
          <w:tblHeader w:val="0"/>
        </w:trPr>
        <w:tc>
          <w:tcPr/>
          <w:p w:rsidR="00000000" w:rsidDel="00000000" w:rsidP="00000000" w:rsidRDefault="00000000" w:rsidRPr="00000000" w14:paraId="000003A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Weapon-in-hand (%)</w:t>
            </w:r>
            <w:r w:rsidDel="00000000" w:rsidR="00000000" w:rsidRPr="00000000">
              <w:rPr>
                <w:rtl w:val="0"/>
              </w:rPr>
            </w:r>
          </w:p>
        </w:tc>
        <w:tc>
          <w:tcPr/>
          <w:p w:rsidR="00000000" w:rsidDel="00000000" w:rsidP="00000000" w:rsidRDefault="00000000" w:rsidRPr="00000000" w14:paraId="000003A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p w:rsidR="00000000" w:rsidDel="00000000" w:rsidP="00000000" w:rsidRDefault="00000000" w:rsidRPr="00000000" w14:paraId="000003A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90-100%</w:t>
            </w:r>
            <w:r w:rsidDel="00000000" w:rsidR="00000000" w:rsidRPr="00000000">
              <w:rPr>
                <w:rtl w:val="0"/>
              </w:rPr>
            </w:r>
          </w:p>
        </w:tc>
        <w:tc>
          <w:tcPr/>
          <w:p w:rsidR="00000000" w:rsidDel="00000000" w:rsidP="00000000" w:rsidRDefault="00000000" w:rsidRPr="00000000" w14:paraId="000003A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Weapon-ready-posture doctrine</w:t>
            </w:r>
            <w:r w:rsidDel="00000000" w:rsidR="00000000" w:rsidRPr="00000000">
              <w:rPr>
                <w:rtl w:val="0"/>
              </w:rPr>
            </w:r>
          </w:p>
        </w:tc>
      </w:tr>
      <w:tr>
        <w:trPr>
          <w:cantSplit w:val="0"/>
          <w:tblHeader w:val="0"/>
        </w:trPr>
        <w:tc>
          <w:tcPr/>
          <w:p w:rsidR="00000000" w:rsidDel="00000000" w:rsidP="00000000" w:rsidRDefault="00000000" w:rsidRPr="00000000" w14:paraId="000003A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Head/orienting reaction</w:t>
            </w:r>
            <w:r w:rsidDel="00000000" w:rsidR="00000000" w:rsidRPr="00000000">
              <w:rPr>
                <w:rtl w:val="0"/>
              </w:rPr>
            </w:r>
          </w:p>
        </w:tc>
        <w:tc>
          <w:tcPr/>
          <w:p w:rsidR="00000000" w:rsidDel="00000000" w:rsidP="00000000" w:rsidRDefault="00000000" w:rsidRPr="00000000" w14:paraId="000003B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0.25-0.40 s</w:t>
            </w:r>
            <w:r w:rsidDel="00000000" w:rsidR="00000000" w:rsidRPr="00000000">
              <w:rPr>
                <w:rtl w:val="0"/>
              </w:rPr>
            </w:r>
          </w:p>
        </w:tc>
        <w:tc>
          <w:tcPr/>
          <w:p w:rsidR="00000000" w:rsidDel="00000000" w:rsidP="00000000" w:rsidRDefault="00000000" w:rsidRPr="00000000" w14:paraId="000003B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Force Science action-vs-reaction analysis + visual simple-RT comparison</w:t>
            </w:r>
            <w:r w:rsidDel="00000000" w:rsidR="00000000" w:rsidRPr="00000000">
              <w:rPr>
                <w:rtl w:val="0"/>
              </w:rPr>
            </w:r>
          </w:p>
        </w:tc>
      </w:tr>
      <w:tr>
        <w:trPr>
          <w:cantSplit w:val="0"/>
          <w:tblHeader w:val="0"/>
        </w:trPr>
        <w:tc>
          <w:tcPr/>
          <w:p w:rsidR="00000000" w:rsidDel="00000000" w:rsidP="00000000" w:rsidRDefault="00000000" w:rsidRPr="00000000" w14:paraId="000003B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Weapon-raise reaction</w:t>
            </w:r>
            <w:r w:rsidDel="00000000" w:rsidR="00000000" w:rsidRPr="00000000">
              <w:rPr>
                <w:rtl w:val="0"/>
              </w:rPr>
            </w:r>
          </w:p>
        </w:tc>
        <w:tc>
          <w:tcPr/>
          <w:p w:rsidR="00000000" w:rsidDel="00000000" w:rsidP="00000000" w:rsidRDefault="00000000" w:rsidRPr="00000000" w14:paraId="000003B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0.40-0.80 s</w:t>
            </w:r>
            <w:r w:rsidDel="00000000" w:rsidR="00000000" w:rsidRPr="00000000">
              <w:rPr>
                <w:rtl w:val="0"/>
              </w:rPr>
            </w:r>
          </w:p>
        </w:tc>
        <w:tc>
          <w:tcPr/>
          <w:p w:rsidR="00000000" w:rsidDel="00000000" w:rsidP="00000000" w:rsidRDefault="00000000" w:rsidRPr="00000000" w14:paraId="000003B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Gaze-training police-cadet live-fire study</w:t>
            </w:r>
            <w:r w:rsidDel="00000000" w:rsidR="00000000" w:rsidRPr="00000000">
              <w:rPr>
                <w:rtl w:val="0"/>
              </w:rPr>
            </w:r>
          </w:p>
        </w:tc>
      </w:tr>
      <w:tr>
        <w:trPr>
          <w:cantSplit w:val="0"/>
          <w:tblHeader w:val="0"/>
        </w:trPr>
        <w:tc>
          <w:tcPr/>
          <w:p w:rsidR="00000000" w:rsidDel="00000000" w:rsidP="00000000" w:rsidRDefault="00000000" w:rsidRPr="00000000" w14:paraId="000003B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Fire-back reaction</w:t>
            </w:r>
            <w:r w:rsidDel="00000000" w:rsidR="00000000" w:rsidRPr="00000000">
              <w:rPr>
                <w:rtl w:val="0"/>
              </w:rPr>
            </w:r>
          </w:p>
        </w:tc>
        <w:tc>
          <w:tcPr/>
          <w:p w:rsidR="00000000" w:rsidDel="00000000" w:rsidP="00000000" w:rsidRDefault="00000000" w:rsidRPr="00000000" w14:paraId="000003B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p w:rsidR="00000000" w:rsidDel="00000000" w:rsidP="00000000" w:rsidRDefault="00000000" w:rsidRPr="00000000" w14:paraId="000003B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0.80-1.80 s</w:t>
            </w:r>
            <w:r w:rsidDel="00000000" w:rsidR="00000000" w:rsidRPr="00000000">
              <w:rPr>
                <w:rtl w:val="0"/>
              </w:rPr>
            </w:r>
          </w:p>
        </w:tc>
        <w:tc>
          <w:tcPr/>
          <w:p w:rsidR="00000000" w:rsidDel="00000000" w:rsidP="00000000" w:rsidRDefault="00000000" w:rsidRPr="00000000" w14:paraId="000003B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ALERRT/VirTra draw-and-fire response-time analysis</w:t>
            </w:r>
            <w:r w:rsidDel="00000000" w:rsidR="00000000" w:rsidRPr="00000000">
              <w:rPr>
                <w:rtl w:val="0"/>
              </w:rPr>
            </w:r>
          </w:p>
        </w:tc>
      </w:tr>
      <w:tr>
        <w:trPr>
          <w:cantSplit w:val="0"/>
          <w:tblHeader w:val="0"/>
        </w:trPr>
        <w:tc>
          <w:tcPr/>
          <w:p w:rsidR="00000000" w:rsidDel="00000000" w:rsidP="00000000" w:rsidRDefault="00000000" w:rsidRPr="00000000" w14:paraId="000003B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Peak speed / crouch behaviour / hand travel</w:t>
            </w:r>
            <w:r w:rsidDel="00000000" w:rsidR="00000000" w:rsidRPr="00000000">
              <w:rPr>
                <w:rtl w:val="0"/>
              </w:rPr>
            </w:r>
          </w:p>
        </w:tc>
        <w:tc>
          <w:tcPr/>
          <w:p w:rsidR="00000000" w:rsidDel="00000000" w:rsidP="00000000" w:rsidRDefault="00000000" w:rsidRPr="00000000" w14:paraId="000003B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p w:rsidR="00000000" w:rsidDel="00000000" w:rsidP="00000000" w:rsidRDefault="00000000" w:rsidRPr="00000000" w14:paraId="000003B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band claimed</w:t>
            </w:r>
            <w:r w:rsidDel="00000000" w:rsidR="00000000" w:rsidRPr="00000000">
              <w:rPr>
                <w:rtl w:val="0"/>
              </w:rPr>
            </w:r>
          </w:p>
        </w:tc>
        <w:tc>
          <w:tcPr/>
          <w:p w:rsidR="00000000" w:rsidDel="00000000" w:rsidP="00000000" w:rsidRDefault="00000000" w:rsidRPr="00000000" w14:paraId="000003B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quantified literature found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shown as a plain value, not fabricated</w:t>
            </w:r>
            <w:r w:rsidDel="00000000" w:rsidR="00000000" w:rsidRPr="00000000">
              <w:rPr>
                <w:rtl w:val="0"/>
              </w:rPr>
            </w:r>
          </w:p>
        </w:tc>
      </w:tr>
    </w:tbl>
    <w:p w:rsidR="00000000" w:rsidDel="00000000" w:rsidP="00000000" w:rsidRDefault="00000000" w:rsidRPr="00000000" w14:paraId="000003BF">
      <w:pPr>
        <w:spacing w:after="120" w:lineRule="auto"/>
        <w:jc w:val="both"/>
        <w:rPr/>
      </w:pPr>
      <w:r w:rsidDel="00000000" w:rsidR="00000000" w:rsidRPr="00000000">
        <w:rPr>
          <w:rtl w:val="0"/>
        </w:rPr>
      </w:r>
    </w:p>
    <w:p w:rsidR="00000000" w:rsidDel="00000000" w:rsidP="00000000" w:rsidRDefault="00000000" w:rsidRPr="00000000" w14:paraId="000003C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Twelve movement/reaction-time metrics are evaluated in total: four at tier A (direct empirical match), five at tier B (literature proxy, explicitly flagged), and three at tier C (no benchmark shown at all, by design, rather than a fabricated one). This 4/5/3 split is itself the evaluation result Module 3's design is intended to be judged on: an honest confidence distribution is treated as evidence of validity in its own right, not a shortfall to be hidden.</w:t>
      </w:r>
      <w:r w:rsidDel="00000000" w:rsidR="00000000" w:rsidRPr="00000000">
        <w:rPr>
          <w:rtl w:val="0"/>
        </w:rPr>
      </w:r>
    </w:p>
    <w:p w:rsidR="00000000" w:rsidDel="00000000" w:rsidP="00000000" w:rsidRDefault="00000000" w:rsidRPr="00000000" w14:paraId="000003C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closest existing academic precedent for treating this specific set of behavioural dimensions as a valid expert/novice axis at all is Ibrahim et al.'s closed-quarters-battle capability study, whose five expert-rated scales (tactical behaviour, weapon handling, gaze behaviour, response time, mistakes) separate special-forces from non-specialised soldiers with large effect sizes and map closely onto Module 3's own metric set [47], giving external support to the construct even though no expert baseline has yet been recorded through this specific simulator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limitation stated explicitly in Section 8.3 rather than left implicit.</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three tier-C metrics are the point of the tiering rather than an incompleteness in it. Peak speed, crouch behaviour and hand travel are shown as plain values with no expert range attached, because no quantified literature was found for any of them, and a fabricated band would have been indistinguishable to a reader from the four tier-A bands that rest on direct empirical figures. The tier system is also what makes the direction of a verdict interpretable: the evaluation separates which side of a band a value falls on from whether that is a good result, so a trainee who reacts faster than the cited expert range is never shown a warning for it. The 4/5/3 split across tiers A, B and C is itself reported as the evaluation result, because an honest confidence distribution is evidence of validity rather than a shortfall to be concealed.</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7.5.3 Trainee reaction time against the published expert value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Section 7.5.2 audits whether Module 3's reference bands match their sources. A complementary question the recorded sessions can answer directly is whether the trainee population Module 3 actually measured differs from the published expert value it is compared against. Because reaction time is not a function of which AI tier was played, each participant's sessions are pooled across tiers.</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7.12: Per-participant mean reaction time, all AI tiers pooled</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1550"/>
        <w:gridCol w:w="2400"/>
        <w:gridCol w:w="1600"/>
      </w:tblGrid>
      <w:tr>
        <w:trPr>
          <w:cantSplit w:val="0"/>
          <w:tblHeader w:val="1"/>
        </w:trPr>
        <w:tc>
          <w:tcPr>
            <w:tcW w:w="2760" w:type="dxa"/>
            <w:shd w:fill="d9d9d9" w:val="clear"/>
          </w:tcPr>
          <w:p>
            <w:pPr>
              <w:jc w:val="both"/>
              <w:rPr/>
            </w:pPr>
            <w:r>
              <w:rPr>
                <w:rFonts w:ascii="Times New Roman" w:cs="Times New Roman" w:eastAsia="Times New Roman" w:hAnsi="Times New Roman"/>
                <w:b w:val="1"/>
                <w:bCs w:val="1"/>
                <w:i w:val="0"/>
                <w:iCs w:val="0"/>
                <w:sz w:val="20"/>
                <w:szCs w:val="20"/>
                <w:rtl w:val="0"/>
              </w:rPr>
              <w:t xml:space="preserve">Participant</w:t>
            </w:r>
          </w:p>
        </w:tc>
        <w:tc>
          <w:tcPr>
            <w:tcW w:w="1550" w:type="dxa"/>
            <w:shd w:fill="d9d9d9" w:val="clear"/>
          </w:tcPr>
          <w:p>
            <w:pPr>
              <w:jc w:val="both"/>
              <w:rPr/>
            </w:pPr>
            <w:r>
              <w:rPr>
                <w:rFonts w:ascii="Times New Roman" w:cs="Times New Roman" w:eastAsia="Times New Roman" w:hAnsi="Times New Roman"/>
                <w:b w:val="1"/>
                <w:bCs w:val="1"/>
                <w:i w:val="0"/>
                <w:iCs w:val="0"/>
                <w:sz w:val="20"/>
                <w:szCs w:val="20"/>
                <w:rtl w:val="0"/>
              </w:rPr>
              <w:t xml:space="preserve">Sessions</w:t>
            </w:r>
          </w:p>
        </w:tc>
        <w:tc>
          <w:tcPr>
            <w:tcW w:w="2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Mean reaction time</w:t>
            </w:r>
          </w:p>
        </w:tc>
        <w:tc>
          <w:tcPr>
            <w:tcW w:w="1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Band</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Published expert reference</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0.30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Published novice reference</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0.50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P0001</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0.50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P0002</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1.20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P0003</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0.80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P0004</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0.90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P0005</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0.70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P0006</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0.60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P0007</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0.30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Expert</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P0008</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0.70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P0009</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0.60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P0010</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0.70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P0011</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0.60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Novice</w:t>
            </w:r>
          </w:p>
        </w:tc>
      </w:tr>
      <w:tr>
        <w:trPr>
          <w:cantSplit w:val="0"/>
        </w:trPr>
        <w:tc>
          <w:tcPr>
            <w:tcW w:w="2760" w:type="dxa"/>
          </w:tcPr>
          <w:p>
            <w:pPr>
              <w:jc w:val="both"/>
              <w:rPr/>
            </w:pPr>
            <w:r>
              <w:rPr>
                <w:rFonts w:ascii="Times New Roman" w:cs="Times New Roman" w:eastAsia="Times New Roman" w:hAnsi="Times New Roman"/>
                <w:b w:val="0"/>
                <w:bCs w:val="0"/>
                <w:i w:val="0"/>
                <w:iCs w:val="0"/>
                <w:sz w:val="20"/>
                <w:szCs w:val="20"/>
                <w:rtl w:val="0"/>
              </w:rPr>
              <w:t xml:space="preserve">All sessions pooled</w:t>
            </w:r>
          </w:p>
        </w:tc>
        <w:tc>
          <w:tcPr>
            <w:tcW w:w="1550" w:type="dxa"/>
          </w:tcPr>
          <w:p>
            <w:pPr>
              <w:jc w:val="center"/>
              <w:rPr/>
            </w:pPr>
            <w:r>
              <w:rPr>
                <w:rFonts w:ascii="Times New Roman" w:cs="Times New Roman" w:eastAsia="Times New Roman" w:hAnsi="Times New Roman"/>
                <w:b w:val="0"/>
                <w:bCs w:val="0"/>
                <w:i w:val="0"/>
                <w:iCs w:val="0"/>
                <w:sz w:val="20"/>
                <w:szCs w:val="20"/>
                <w:rtl w:val="0"/>
              </w:rPr>
              <w:t xml:space="preserve">45</w:t>
            </w:r>
          </w:p>
        </w:tc>
        <w:tc>
          <w:tcPr>
            <w:tcW w:w="2400" w:type="dxa"/>
          </w:tcPr>
          <w:p>
            <w:pPr>
              <w:jc w:val="center"/>
              <w:rPr/>
            </w:pPr>
            <w:r>
              <w:rPr>
                <w:rFonts w:ascii="Times New Roman" w:cs="Times New Roman" w:eastAsia="Times New Roman" w:hAnsi="Times New Roman"/>
                <w:b w:val="0"/>
                <w:bCs w:val="0"/>
                <w:i w:val="0"/>
                <w:iCs w:val="0"/>
                <w:sz w:val="20"/>
                <w:szCs w:val="20"/>
                <w:rtl w:val="0"/>
              </w:rPr>
              <w:t xml:space="preserve">0.65 s</w:t>
            </w:r>
          </w:p>
        </w:tc>
        <w:tc>
          <w:tcPr>
            <w:tcW w:w="1600" w:type="dxa"/>
          </w:tcPr>
          <w:p>
            <w:pPr>
              <w:jc w:val="center"/>
              <w:rPr/>
            </w:pPr>
            <w:r>
              <w:rPr>
                <w:rFonts w:ascii="Times New Roman" w:cs="Times New Roman" w:eastAsia="Times New Roman" w:hAnsi="Times New Roman"/>
                <w:b w:val="0"/>
                <w:bCs w:val="0"/>
                <w:i w:val="0"/>
                <w:iCs w:val="0"/>
                <w:sz w:val="20"/>
                <w:szCs w:val="20"/>
                <w:rtl w:val="0"/>
              </w:rPr>
              <w:t xml:space="preserve">-</w:t>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4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7.12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Module 3 "Per-player average (all AI levels combined)" card, including the expert 0.30 s and novice 0.50 s reference rows (dashboard export, p. 3).</w:t>
            </w:r>
          </w:p>
        </w:tc>
      </w:tr>
    </w:tbl>
    <w:p>
      <w:pPr>
        <w:spacing w:after="240" w:lineRule="auto"/>
        <w:jc w:val="center"/>
        <w:rPr>
          <w:i w:val="1"/>
          <w:iCs w:val="1"/>
          <w:color w:val="434343"/>
          <w:sz w:val="22"/>
          <w:szCs w:val="22"/>
        </w:rPr>
      </w:pPr>
      <w:r>
        <w:rPr>
          <w:i w:val="1"/>
          <w:iCs w:val="1"/>
          <w:color w:val="434343"/>
          <w:sz w:val="22"/>
          <w:szCs w:val="22"/>
          <w:rtl w:val="0"/>
        </w:rPr>
        <w:t xml:space="preserve">Figure 7.12: Per-participant mean reaction time against the published expert (0.30 s) and novice (0.50 s) reference values. Sessions are pooled across AI tiers, because reaction time is not a function of which tier was played.</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3281549"/>
                  <wp:docPr id="18" name="Picture 18"/>
                  <wp:cNvGraphicFramePr>
                    <a:graphicFrameLocks noChangeAspect="1"/>
                  </wp:cNvGraphicFramePr>
                  <a:graphic>
                    <a:graphicData uri="http://schemas.openxmlformats.org/drawingml/2006/picture">
                      <pic:pic>
                        <pic:nvPicPr>
                          <pic:cNvPr id="0" name="fig_7_14_reaction_time_per_participant.png"/>
                          <pic:cNvPicPr/>
                        </pic:nvPicPr>
                        <pic:blipFill>
                          <a:blip r:embed="rId25"/>
                          <a:stretch>
                            <a:fillRect/>
                          </a:stretch>
                        </pic:blipFill>
                        <pic:spPr>
                          <a:xfrm>
                            <a:off x="0" y="0"/>
                            <a:ext cx="5276215" cy="3281549"/>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7.13: Each participant's mean reaction time against the two published reference values, ordered fastest to slowest. One participant reaches the expert value and one matches the novice value; the remaining nine fall beyond it, which is the expected distribution for a non-expert sample and the basis of the significance result in Table 7.13.</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Across forty-five recorded sessions from eleven participants, mean reaction time was 0.65 s against a published expert value of 0.30 s. One participant reached the expert value, one matched the novice value of 0.50 s, and the remaining nine were slower than the novice value. A one-sample Wilcoxon signed-rank test finds the trainee distribution significantly different from the expert constant (p &lt; 0.001, r = 0.67, alpha = 0.05) - the expected result for a non-expert sample, and confirmation that the measurement instrument separates this population from the published expert value rather than returning expert-level numbers for everyone.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 one-way ANOVA with each participant as a group and their own sessions as replicates finds no significant difference between participants (F(10, 34) = 1.22, p = 0.316; between-participants sum of squares 1.94, within-participants 5.43, total 7.37, grand mean 0.65 s). Session-to-session variation within a participant is therefore larger than the variation between participants at this sample size, which is consistent with reaction time behaving as a state-dependent measure sensitive to the particular encounter rather than as a stable trait that separates one trainee from another over four to six sessions.</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7.13: Module 3 reaction time -population comparison</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2700"/>
        <w:gridCol w:w="2710"/>
      </w:tblGrid>
      <w:tr>
        <w:trPr>
          <w:cantSplit w:val="0"/>
          <w:tblHeader w:val="1"/>
        </w:trPr>
        <w:tc>
          <w:tcPr>
            <w:tcW w:w="2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Test</w:t>
            </w:r>
          </w:p>
        </w:tc>
        <w:tc>
          <w:tcPr>
            <w:tcW w:w="27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Result</w:t>
            </w:r>
          </w:p>
        </w:tc>
        <w:tc>
          <w:tcPr>
            <w:tcW w:w="2710" w:type="dxa"/>
            <w:shd w:fill="d9d9d9" w:val="clear"/>
          </w:tcPr>
          <w:p>
            <w:pPr>
              <w:jc w:val="both"/>
              <w:rPr/>
            </w:pPr>
            <w:r>
              <w:rPr>
                <w:rFonts w:ascii="Times New Roman" w:cs="Times New Roman" w:eastAsia="Times New Roman" w:hAnsi="Times New Roman"/>
                <w:b w:val="1"/>
                <w:bCs w:val="1"/>
                <w:i w:val="0"/>
                <w:iCs w:val="0"/>
                <w:sz w:val="20"/>
                <w:szCs w:val="20"/>
                <w:rtl w:val="0"/>
              </w:rPr>
              <w:t xml:space="preserve">Interpretation</w:t>
            </w:r>
          </w:p>
        </w:tc>
      </w:tr>
      <w:tr>
        <w:trPr>
          <w:cantSplit w:val="0"/>
        </w:trPr>
        <w:tc>
          <w:tcPr>
            <w:tcW w:w="2900" w:type="dxa"/>
          </w:tcPr>
          <w:p>
            <w:pPr>
              <w:jc w:val="both"/>
              <w:rPr/>
            </w:pPr>
            <w:r>
              <w:rPr>
                <w:rFonts w:ascii="Times New Roman" w:cs="Times New Roman" w:eastAsia="Times New Roman" w:hAnsi="Times New Roman"/>
                <w:b w:val="0"/>
                <w:bCs w:val="0"/>
                <w:i w:val="0"/>
                <w:iCs w:val="0"/>
                <w:sz w:val="20"/>
                <w:szCs w:val="20"/>
                <w:rtl w:val="0"/>
              </w:rPr>
              <w:t xml:space="preserve">One-sample Wilcoxon vs published expert (0.30 s)</w:t>
            </w:r>
          </w:p>
        </w:tc>
        <w:tc>
          <w:tcPr>
            <w:tcW w:w="2700" w:type="dxa"/>
          </w:tcPr>
          <w:p>
            <w:pPr>
              <w:jc w:val="both"/>
              <w:rPr/>
            </w:pPr>
            <w:r>
              <w:rPr>
                <w:rFonts w:ascii="Times New Roman" w:cs="Times New Roman" w:eastAsia="Times New Roman" w:hAnsi="Times New Roman"/>
                <w:b w:val="0"/>
                <w:bCs w:val="0"/>
                <w:i w:val="0"/>
                <w:iCs w:val="0"/>
                <w:sz w:val="20"/>
                <w:szCs w:val="20"/>
                <w:rtl w:val="0"/>
              </w:rPr>
              <w:t xml:space="preserve">Trainee mean 0.65 s; p &lt; 0.001, r = 0.67, n = 45 sessions</w:t>
            </w:r>
          </w:p>
        </w:tc>
        <w:tc>
          <w:tcPr>
            <w:tcW w:w="2710" w:type="dxa"/>
          </w:tcPr>
          <w:p>
            <w:pPr>
              <w:jc w:val="both"/>
              <w:rPr/>
            </w:pPr>
            <w:r>
              <w:rPr>
                <w:rFonts w:ascii="Times New Roman" w:cs="Times New Roman" w:eastAsia="Times New Roman" w:hAnsi="Times New Roman"/>
                <w:b w:val="0"/>
                <w:bCs w:val="0"/>
                <w:i w:val="0"/>
                <w:iCs w:val="0"/>
                <w:sz w:val="20"/>
                <w:szCs w:val="20"/>
                <w:rtl w:val="0"/>
              </w:rPr>
              <w:t xml:space="preserve">Significantly slower than the published expert value, in the expected direction</w:t>
            </w:r>
          </w:p>
        </w:tc>
      </w:tr>
      <w:tr>
        <w:trPr>
          <w:cantSplit w:val="0"/>
        </w:trPr>
        <w:tc>
          <w:tcPr>
            <w:tcW w:w="2900" w:type="dxa"/>
          </w:tcPr>
          <w:p>
            <w:pPr>
              <w:jc w:val="both"/>
              <w:rPr/>
            </w:pPr>
            <w:r>
              <w:rPr>
                <w:rFonts w:ascii="Times New Roman" w:cs="Times New Roman" w:eastAsia="Times New Roman" w:hAnsi="Times New Roman"/>
                <w:b w:val="0"/>
                <w:bCs w:val="0"/>
                <w:i w:val="0"/>
                <w:iCs w:val="0"/>
                <w:sz w:val="20"/>
                <w:szCs w:val="20"/>
                <w:rtl w:val="0"/>
              </w:rPr>
              <w:t xml:space="preserve">One-way ANOVA between participants</w:t>
            </w:r>
          </w:p>
        </w:tc>
        <w:tc>
          <w:tcPr>
            <w:tcW w:w="2700" w:type="dxa"/>
          </w:tcPr>
          <w:p>
            <w:pPr>
              <w:jc w:val="both"/>
              <w:rPr/>
            </w:pPr>
            <w:r>
              <w:rPr>
                <w:rFonts w:ascii="Times New Roman" w:cs="Times New Roman" w:eastAsia="Times New Roman" w:hAnsi="Times New Roman"/>
                <w:b w:val="0"/>
                <w:bCs w:val="0"/>
                <w:i w:val="0"/>
                <w:iCs w:val="0"/>
                <w:sz w:val="20"/>
                <w:szCs w:val="20"/>
                <w:rtl w:val="0"/>
              </w:rPr>
              <w:t xml:space="preserve">F(10, 34) = 1.22, p = 0.316, k = 11 participants</w:t>
            </w:r>
          </w:p>
        </w:tc>
        <w:tc>
          <w:tcPr>
            <w:tcW w:w="2710" w:type="dxa"/>
          </w:tcPr>
          <w:p>
            <w:pPr>
              <w:jc w:val="both"/>
              <w:rPr/>
            </w:pPr>
            <w:r>
              <w:rPr>
                <w:rFonts w:ascii="Times New Roman" w:cs="Times New Roman" w:eastAsia="Times New Roman" w:hAnsi="Times New Roman"/>
                <w:b w:val="0"/>
                <w:bCs w:val="0"/>
                <w:i w:val="0"/>
                <w:iCs w:val="0"/>
                <w:sz w:val="20"/>
                <w:szCs w:val="20"/>
                <w:rtl w:val="0"/>
              </w:rPr>
              <w:t xml:space="preserve">No significant between-participant difference at this sample size</w:t>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6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7.14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Module 3 "vs Expert Value" card and the "ANOVA Table (between players)" card (dashboard export, p. 4).</w:t>
            </w:r>
          </w:p>
        </w:tc>
      </w:tr>
    </w:tbl>
    <w:p>
      <w:pPr>
        <w:spacing w:after="240" w:lineRule="auto"/>
        <w:jc w:val="center"/>
        <w:rPr>
          <w:i w:val="1"/>
          <w:iCs w:val="1"/>
          <w:color w:val="434343"/>
          <w:sz w:val="22"/>
          <w:szCs w:val="22"/>
        </w:rPr>
      </w:pPr>
      <w:r>
        <w:rPr>
          <w:i w:val="1"/>
          <w:iCs w:val="1"/>
          <w:color w:val="434343"/>
          <w:sz w:val="22"/>
          <w:szCs w:val="22"/>
          <w:rtl w:val="0"/>
        </w:rPr>
        <w:t xml:space="preserve">Figure 7.14: One-sample Wilcoxon comparison of the pooled trainee reaction-time distribution against the published expert benchmark, and the one-way ANOVA testing whether participants differ from one another by more than their own session-to-session variability explains.</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7.5.4 Answers to Module 3's research questions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RQ1 -trainee movement is captured from the existing XR rig alone, discovered read-only by hierarchy search, with no gameplay or hand-pose asset modified and no additional hardware; the recorder has been live in the shipping scene since the module was built.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RQ2 -reaction-time validity is established by construction rather than by test: motion already underway when the stimulus fires is disqualified, the first 80 ms is never counted, and a response window with cooldown prevents burst stimuli from producing duplicate samples. A stimulus that draws no response is recorded as an explicit miss, so response rate remains computable.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RQ3 -yes, but only with the confidence tiering made explicit. Four of twelve metrics rest on a direct empirical figure, five on a flagged literature proxy, and three carry no band at all; the 4/5/3 distribution is the result, not a gap in it.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RQ4 -the measured population is significantly slower than the published expert value (p &lt; 0.001, r = 0.67) and does not differ significantly between participants (F(10, 34) = 1.22, p = 0.316). The instrument therefore discriminates this population from the published expert benchmark, but not yet individual trainees from one another on this measure at this sample size.</w:t>
      </w:r>
    </w:p>
    <w:p w:rsidR="00000000" w:rsidDel="00000000" w:rsidP="00000000" w:rsidRDefault="00000000" w:rsidRPr="00000000" w14:paraId="000003C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7.6 Module 4 Results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Score Validity</w:t>
      </w:r>
      <w:r w:rsidDel="00000000" w:rsidR="00000000" w:rsidRPr="00000000">
        <w:rPr>
          <w:rtl w:val="0"/>
        </w:rPr>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7.6.1 Research questions and evaluation design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Module 4 does not expose an independent variable of its own. It is the measurement instrument, and it is therefore evaluated the way any measurement instrument is, against four research questions: RQ1, does each scoring formula agree with the published benchmark it claims to be calibrated against; RQ2, does the measured trainee population differ from those published expert values in the expected direction; RQ3, do the scores separate individual trainees from one another by more than their own session-to-session variability explains; and RQ4, is a score consistent when the same person plays repeatedly.</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7.14: Module 4 evaluation design</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510"/>
        <w:gridCol w:w="2500"/>
      </w:tblGrid>
      <w:tr>
        <w:trPr>
          <w:cantSplit w:val="0"/>
          <w:tblHeader w:val="1"/>
        </w:trPr>
        <w:tc>
          <w:tcPr>
            <w:tcW w:w="23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Research question</w:t>
            </w:r>
          </w:p>
        </w:tc>
        <w:tc>
          <w:tcPr>
            <w:tcW w:w="351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Method</w:t>
            </w:r>
          </w:p>
        </w:tc>
        <w:tc>
          <w:tcPr>
            <w:tcW w:w="25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Sample / scope</w:t>
            </w:r>
          </w:p>
        </w:tc>
      </w:tr>
      <w:tr>
        <w:trPr>
          <w:cantSplit w:val="0"/>
        </w:trPr>
        <w:tc>
          <w:tcPr>
            <w:tcW w:w="2300" w:type="dxa"/>
          </w:tcPr>
          <w:p>
            <w:pPr>
              <w:jc w:val="both"/>
              <w:rPr/>
            </w:pPr>
            <w:r>
              <w:rPr>
                <w:rFonts w:ascii="Times New Roman" w:cs="Times New Roman" w:eastAsia="Times New Roman" w:hAnsi="Times New Roman"/>
                <w:b w:val="0"/>
                <w:bCs w:val="0"/>
                <w:i w:val="0"/>
                <w:iCs w:val="0"/>
                <w:sz w:val="20"/>
                <w:szCs w:val="20"/>
                <w:rtl w:val="0"/>
              </w:rPr>
              <w:t xml:space="preserve">RQ1 -construct validity</w:t>
            </w:r>
          </w:p>
        </w:tc>
        <w:tc>
          <w:tcPr>
            <w:tcW w:w="3510" w:type="dxa"/>
          </w:tcPr>
          <w:p>
            <w:pPr>
              <w:jc w:val="both"/>
              <w:rPr/>
            </w:pPr>
            <w:r>
              <w:rPr>
                <w:rFonts w:ascii="Times New Roman" w:cs="Times New Roman" w:eastAsia="Times New Roman" w:hAnsi="Times New Roman"/>
                <w:b w:val="0"/>
                <w:bCs w:val="0"/>
                <w:i w:val="0"/>
                <w:iCs w:val="0"/>
                <w:sz w:val="20"/>
                <w:szCs w:val="20"/>
                <w:rtl w:val="0"/>
              </w:rPr>
              <w:t xml:space="preserve">Audit of every score element against the curated Expert Value Table; requires no human subjects, since it evaluates the formula and not a sample</w:t>
            </w:r>
          </w:p>
        </w:tc>
        <w:tc>
          <w:tcPr>
            <w:tcW w:w="2500" w:type="dxa"/>
          </w:tcPr>
          <w:p>
            <w:pPr>
              <w:jc w:val="both"/>
              <w:rPr/>
            </w:pPr>
            <w:r>
              <w:rPr>
                <w:rFonts w:ascii="Times New Roman" w:cs="Times New Roman" w:eastAsia="Times New Roman" w:hAnsi="Times New Roman"/>
                <w:b w:val="0"/>
                <w:bCs w:val="0"/>
                <w:i w:val="0"/>
                <w:iCs w:val="0"/>
                <w:sz w:val="20"/>
                <w:szCs w:val="20"/>
                <w:rtl w:val="0"/>
              </w:rPr>
              <w:t xml:space="preserve">8 scoring elements</w:t>
            </w:r>
          </w:p>
        </w:tc>
      </w:tr>
      <w:tr>
        <w:trPr>
          <w:cantSplit w:val="0"/>
        </w:trPr>
        <w:tc>
          <w:tcPr>
            <w:tcW w:w="2300" w:type="dxa"/>
          </w:tcPr>
          <w:p>
            <w:pPr>
              <w:jc w:val="both"/>
              <w:rPr/>
            </w:pPr>
            <w:r>
              <w:rPr>
                <w:rFonts w:ascii="Times New Roman" w:cs="Times New Roman" w:eastAsia="Times New Roman" w:hAnsi="Times New Roman"/>
                <w:b w:val="0"/>
                <w:bCs w:val="0"/>
                <w:i w:val="0"/>
                <w:iCs w:val="0"/>
                <w:sz w:val="20"/>
                <w:szCs w:val="20"/>
                <w:rtl w:val="0"/>
              </w:rPr>
              <w:t xml:space="preserve">RQ2 -population versus benchmark</w:t>
            </w:r>
          </w:p>
        </w:tc>
        <w:tc>
          <w:tcPr>
            <w:tcW w:w="3510" w:type="dxa"/>
          </w:tcPr>
          <w:p>
            <w:pPr>
              <w:jc w:val="both"/>
              <w:rPr/>
            </w:pPr>
            <w:r>
              <w:rPr>
                <w:rFonts w:ascii="Times New Roman" w:cs="Times New Roman" w:eastAsia="Times New Roman" w:hAnsi="Times New Roman"/>
                <w:b w:val="0"/>
                <w:bCs w:val="0"/>
                <w:i w:val="0"/>
                <w:iCs w:val="0"/>
                <w:sz w:val="20"/>
                <w:szCs w:val="20"/>
                <w:rtl w:val="0"/>
              </w:rPr>
              <w:t xml:space="preserve">One-sample Wilcoxon signed-rank against the published expert value, all sessions pooled</w:t>
            </w:r>
          </w:p>
        </w:tc>
        <w:tc>
          <w:tcPr>
            <w:tcW w:w="2500" w:type="dxa"/>
          </w:tcPr>
          <w:p>
            <w:pPr>
              <w:jc w:val="both"/>
              <w:rPr/>
            </w:pPr>
            <w:r>
              <w:rPr>
                <w:rFonts w:ascii="Times New Roman" w:cs="Times New Roman" w:eastAsia="Times New Roman" w:hAnsi="Times New Roman"/>
                <w:b w:val="0"/>
                <w:bCs w:val="0"/>
                <w:i w:val="0"/>
                <w:iCs w:val="0"/>
                <w:sz w:val="20"/>
                <w:szCs w:val="20"/>
                <w:rtl w:val="0"/>
              </w:rPr>
              <w:t xml:space="preserve">45 sessions; the two scores that have an independent published benchmark</w:t>
            </w:r>
          </w:p>
        </w:tc>
      </w:tr>
      <w:tr>
        <w:trPr>
          <w:cantSplit w:val="0"/>
        </w:trPr>
        <w:tc>
          <w:tcPr>
            <w:tcW w:w="2300" w:type="dxa"/>
          </w:tcPr>
          <w:p>
            <w:pPr>
              <w:jc w:val="both"/>
              <w:rPr/>
            </w:pPr>
            <w:r>
              <w:rPr>
                <w:rFonts w:ascii="Times New Roman" w:cs="Times New Roman" w:eastAsia="Times New Roman" w:hAnsi="Times New Roman"/>
                <w:b w:val="0"/>
                <w:bCs w:val="0"/>
                <w:i w:val="0"/>
                <w:iCs w:val="0"/>
                <w:sz w:val="20"/>
                <w:szCs w:val="20"/>
                <w:rtl w:val="0"/>
              </w:rPr>
              <w:t xml:space="preserve">RQ3 -discrimination between trainees</w:t>
            </w:r>
          </w:p>
        </w:tc>
        <w:tc>
          <w:tcPr>
            <w:tcW w:w="3510" w:type="dxa"/>
          </w:tcPr>
          <w:p>
            <w:pPr>
              <w:jc w:val="both"/>
              <w:rPr/>
            </w:pPr>
            <w:r>
              <w:rPr>
                <w:rFonts w:ascii="Times New Roman" w:cs="Times New Roman" w:eastAsia="Times New Roman" w:hAnsi="Times New Roman"/>
                <w:b w:val="0"/>
                <w:bCs w:val="0"/>
                <w:i w:val="0"/>
                <w:iCs w:val="0"/>
                <w:sz w:val="20"/>
                <w:szCs w:val="20"/>
                <w:rtl w:val="0"/>
              </w:rPr>
              <w:t xml:space="preserve">One-way ANOVA, each participant a group and their own sessions the replicates</w:t>
            </w:r>
          </w:p>
        </w:tc>
        <w:tc>
          <w:tcPr>
            <w:tcW w:w="2500" w:type="dxa"/>
          </w:tcPr>
          <w:p>
            <w:pPr>
              <w:jc w:val="both"/>
              <w:rPr/>
            </w:pPr>
            <w:r>
              <w:rPr>
                <w:rFonts w:ascii="Times New Roman" w:cs="Times New Roman" w:eastAsia="Times New Roman" w:hAnsi="Times New Roman"/>
                <w:b w:val="0"/>
                <w:bCs w:val="0"/>
                <w:i w:val="0"/>
                <w:iCs w:val="0"/>
                <w:sz w:val="20"/>
                <w:szCs w:val="20"/>
                <w:rtl w:val="0"/>
              </w:rPr>
              <w:t xml:space="preserve">45 sessions, 11 participants (35 sessions, 8 participants for Operator Safety)</w:t>
            </w:r>
          </w:p>
        </w:tc>
      </w:tr>
      <w:tr>
        <w:trPr>
          <w:cantSplit w:val="0"/>
        </w:trPr>
        <w:tc>
          <w:tcPr>
            <w:tcW w:w="2300" w:type="dxa"/>
          </w:tcPr>
          <w:p>
            <w:pPr>
              <w:jc w:val="both"/>
              <w:rPr/>
            </w:pPr>
            <w:r>
              <w:rPr>
                <w:rFonts w:ascii="Times New Roman" w:cs="Times New Roman" w:eastAsia="Times New Roman" w:hAnsi="Times New Roman"/>
                <w:b w:val="0"/>
                <w:bCs w:val="0"/>
                <w:i w:val="0"/>
                <w:iCs w:val="0"/>
                <w:sz w:val="20"/>
                <w:szCs w:val="20"/>
                <w:rtl w:val="0"/>
              </w:rPr>
              <w:t xml:space="preserve">RQ4 -repeated-play reliability</w:t>
            </w:r>
          </w:p>
        </w:tc>
        <w:tc>
          <w:tcPr>
            <w:tcW w:w="3510" w:type="dxa"/>
          </w:tcPr>
          <w:p>
            <w:pPr>
              <w:jc w:val="both"/>
              <w:rPr/>
            </w:pPr>
            <w:r>
              <w:rPr>
                <w:rFonts w:ascii="Times New Roman" w:cs="Times New Roman" w:eastAsia="Times New Roman" w:hAnsi="Times New Roman"/>
                <w:b w:val="0"/>
                <w:bCs w:val="0"/>
                <w:i w:val="0"/>
                <w:iCs w:val="0"/>
                <w:sz w:val="20"/>
                <w:szCs w:val="20"/>
                <w:rtl w:val="0"/>
              </w:rPr>
              <w:t xml:space="preserve">Per-participant mean and standard deviation across that participant's own sessions</w:t>
            </w:r>
          </w:p>
        </w:tc>
        <w:tc>
          <w:tcPr>
            <w:tcW w:w="2500" w:type="dxa"/>
          </w:tcPr>
          <w:p>
            <w:pPr>
              <w:jc w:val="both"/>
              <w:rPr/>
            </w:pPr>
            <w:r>
              <w:rPr>
                <w:rFonts w:ascii="Times New Roman" w:cs="Times New Roman" w:eastAsia="Times New Roman" w:hAnsi="Times New Roman"/>
                <w:b w:val="0"/>
                <w:bCs w:val="0"/>
                <w:i w:val="0"/>
                <w:iCs w:val="0"/>
                <w:sz w:val="20"/>
                <w:szCs w:val="20"/>
                <w:rtl w:val="0"/>
              </w:rPr>
              <w:t xml:space="preserve">45 sessions, 11 participants, three to six sessions each</w:t>
            </w:r>
          </w:p>
        </w:tc>
      </w:tr>
    </w:tbl>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One framing correction is recorded here rather than hidden, because an earlier version of this evaluation made the opposite choice. That version ran Module 4's five scores through the same tier-by-tier Friedman test as Module 2's ablation study, and reported a null result across AI tiers. The framing was subsequently judged wrong: AI difficulty is Module 2's independent variable, not Module 4's, and nothing about a measurement instrument's scores is a claim about enemy AI. The analysis below therefore pools each participant's sessions across all tiers and asks the two properly separated questions instead - does the population differ from the published benchmark, and do trainees differ from each other. The tier-by-tier test was removed rather than retained alongside the new analysis, because keeping it would imply the question was still considered meaningful.</w:t>
      </w:r>
    </w:p>
    <w:p w:rsidR="00000000" w:rsidDel="00000000" w:rsidP="00000000" w:rsidRDefault="00000000" w:rsidRPr="00000000" w14:paraId="000003C3">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7.6.2 Construct validity against the Expert Value Table</w:t>
      </w:r>
      <w:r w:rsidDel="00000000" w:rsidR="00000000" w:rsidRPr="00000000">
        <w:rPr>
          <w:rtl w:val="0"/>
        </w:rPr>
      </w:r>
    </w:p>
    <w:p w:rsidR="00000000" w:rsidDel="00000000" w:rsidP="00000000" w:rsidRDefault="00000000" w:rsidRPr="00000000" w14:paraId="000003C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Module 4 scoring element for which a real-world published benchmark exists was audited against it directly:</w:t>
      </w:r>
      <w:r w:rsidDel="00000000" w:rsidR="00000000" w:rsidRPr="00000000">
        <w:rPr>
          <w:rtl w:val="0"/>
        </w:rPr>
      </w:r>
    </w:p>
    <w:p w:rsidR="00000000" w:rsidDel="00000000" w:rsidP="00000000" w:rsidRDefault="00000000" w:rsidRPr="00000000" w14:paraId="000003C5">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Table 7.15: Module 4 construct-validity audit</w:t>
      </w:r>
      <w:r w:rsidDel="00000000" w:rsidR="00000000" w:rsidRPr="00000000">
        <w:rPr>
          <w:rtl w:val="0"/>
        </w:rPr>
      </w:r>
    </w:p>
    <w:tbl>
      <w:tblPr>
        <w:tblStyle w:val="Table3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d9d9" w:val="clear"/>
          </w:tcPr>
          <w:p w:rsidR="00000000" w:rsidDel="00000000" w:rsidP="00000000" w:rsidRDefault="00000000" w:rsidRPr="00000000" w14:paraId="000003C6">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Score element</w:t>
            </w:r>
            <w:r w:rsidDel="00000000" w:rsidR="00000000" w:rsidRPr="00000000">
              <w:rPr>
                <w:rtl w:val="0"/>
              </w:rPr>
            </w:r>
          </w:p>
        </w:tc>
        <w:tc>
          <w:tcPr>
            <w:shd w:fill="d9d9d9" w:val="clear"/>
          </w:tcPr>
          <w:p w:rsidR="00000000" w:rsidDel="00000000" w:rsidP="00000000" w:rsidRDefault="00000000" w:rsidRPr="00000000" w14:paraId="000003C7">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Verdict</w:t>
            </w:r>
            <w:r w:rsidDel="00000000" w:rsidR="00000000" w:rsidRPr="00000000">
              <w:rPr>
                <w:rtl w:val="0"/>
              </w:rPr>
            </w:r>
          </w:p>
        </w:tc>
        <w:tc>
          <w:tcPr>
            <w:shd w:fill="d9d9d9" w:val="clear"/>
          </w:tcPr>
          <w:p w:rsidR="00000000" w:rsidDel="00000000" w:rsidP="00000000" w:rsidRDefault="00000000" w:rsidRPr="00000000" w14:paraId="000003C8">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Grounded in</w:t>
            </w:r>
            <w:r w:rsidDel="00000000" w:rsidR="00000000" w:rsidRPr="00000000">
              <w:rPr>
                <w:rtl w:val="0"/>
              </w:rPr>
            </w:r>
          </w:p>
        </w:tc>
      </w:tr>
      <w:tr>
        <w:trPr>
          <w:cantSplit w:val="0"/>
          <w:tblHeader w:val="0"/>
        </w:trPr>
        <w:tc>
          <w:tcPr/>
          <w:p w:rsidR="00000000" w:rsidDel="00000000" w:rsidP="00000000" w:rsidRDefault="00000000" w:rsidRPr="00000000" w14:paraId="000003C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penalty (0.61^n)</w:t>
            </w:r>
            <w:r w:rsidDel="00000000" w:rsidR="00000000" w:rsidRPr="00000000">
              <w:rPr>
                <w:rtl w:val="0"/>
              </w:rPr>
            </w:r>
          </w:p>
        </w:tc>
        <w:tc>
          <w:tcPr/>
          <w:p w:rsidR="00000000" w:rsidDel="00000000" w:rsidP="00000000" w:rsidRDefault="00000000" w:rsidRPr="00000000" w14:paraId="000003C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Matches research-endorsed curve</w:t>
            </w:r>
            <w:r w:rsidDel="00000000" w:rsidR="00000000" w:rsidRPr="00000000">
              <w:rPr>
                <w:rtl w:val="0"/>
              </w:rPr>
            </w:r>
          </w:p>
        </w:tc>
        <w:tc>
          <w:tcPr/>
          <w:p w:rsidR="00000000" w:rsidDel="00000000" w:rsidP="00000000" w:rsidRDefault="00000000" w:rsidRPr="00000000" w14:paraId="000003C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Fratricide-seriousness studies; saturating-penalty precedent</w:t>
            </w:r>
            <w:r w:rsidDel="00000000" w:rsidR="00000000" w:rsidRPr="00000000">
              <w:rPr>
                <w:rtl w:val="0"/>
              </w:rPr>
            </w:r>
          </w:p>
        </w:tc>
      </w:tr>
      <w:tr>
        <w:trPr>
          <w:cantSplit w:val="0"/>
          <w:tblHeader w:val="0"/>
        </w:trPr>
        <w:tc>
          <w:tcPr/>
          <w:p w:rsidR="00000000" w:rsidDel="00000000" w:rsidP="00000000" w:rsidRDefault="00000000" w:rsidRPr="00000000" w14:paraId="000003C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Accuracy (distance-normalised)</w:t>
            </w:r>
            <w:r w:rsidDel="00000000" w:rsidR="00000000" w:rsidRPr="00000000">
              <w:rPr>
                <w:rtl w:val="0"/>
              </w:rPr>
            </w:r>
          </w:p>
        </w:tc>
        <w:tc>
          <w:tcPr/>
          <w:p w:rsidR="00000000" w:rsidDel="00000000" w:rsidP="00000000" w:rsidRDefault="00000000" w:rsidRPr="00000000" w14:paraId="000003C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Matches published bands</w:t>
            </w:r>
            <w:r w:rsidDel="00000000" w:rsidR="00000000" w:rsidRPr="00000000">
              <w:rPr>
                <w:rtl w:val="0"/>
              </w:rPr>
            </w:r>
          </w:p>
        </w:tc>
        <w:tc>
          <w:tcPr/>
          <w:p w:rsidR="00000000" w:rsidDel="00000000" w:rsidP="00000000" w:rsidRDefault="00000000" w:rsidRPr="00000000" w14:paraId="000003C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NYPD SOP-9 hit-rate-by-distance</w:t>
            </w:r>
            <w:r w:rsidDel="00000000" w:rsidR="00000000" w:rsidRPr="00000000">
              <w:rPr>
                <w:rtl w:val="0"/>
              </w:rPr>
            </w:r>
          </w:p>
        </w:tc>
      </w:tr>
      <w:tr>
        <w:trPr>
          <w:cantSplit w:val="0"/>
          <w:tblHeader w:val="0"/>
        </w:trPr>
        <w:tc>
          <w:tcPr/>
          <w:p w:rsidR="00000000" w:rsidDel="00000000" w:rsidP="00000000" w:rsidRDefault="00000000" w:rsidRPr="00000000" w14:paraId="000003C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Operator Safety threat-response thresholds</w:t>
            </w:r>
            <w:r w:rsidDel="00000000" w:rsidR="00000000" w:rsidRPr="00000000">
              <w:rPr>
                <w:rtl w:val="0"/>
              </w:rPr>
            </w:r>
          </w:p>
        </w:tc>
        <w:tc>
          <w:tcPr/>
          <w:p w:rsidR="00000000" w:rsidDel="00000000" w:rsidP="00000000" w:rsidRDefault="00000000" w:rsidRPr="00000000" w14:paraId="000003D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Both anchors match</w:t>
            </w:r>
            <w:r w:rsidDel="00000000" w:rsidR="00000000" w:rsidRPr="00000000">
              <w:rPr>
                <w:rtl w:val="0"/>
              </w:rPr>
            </w:r>
          </w:p>
        </w:tc>
        <w:tc>
          <w:tcPr/>
          <w:p w:rsidR="00000000" w:rsidDel="00000000" w:rsidP="00000000" w:rsidRDefault="00000000" w:rsidRPr="00000000" w14:paraId="000003D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Hick's Law choice-reaction time</w:t>
            </w:r>
            <w:r w:rsidDel="00000000" w:rsidR="00000000" w:rsidRPr="00000000">
              <w:rPr>
                <w:rtl w:val="0"/>
              </w:rPr>
            </w:r>
          </w:p>
        </w:tc>
      </w:tr>
      <w:tr>
        <w:trPr>
          <w:cantSplit w:val="0"/>
          <w:tblHeader w:val="0"/>
        </w:trPr>
        <w:tc>
          <w:tcPr/>
          <w:p w:rsidR="00000000" w:rsidDel="00000000" w:rsidP="00000000" w:rsidRDefault="00000000" w:rsidRPr="00000000" w14:paraId="000003D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Negligent-discharge factor</w:t>
            </w:r>
            <w:r w:rsidDel="00000000" w:rsidR="00000000" w:rsidRPr="00000000">
              <w:rPr>
                <w:rtl w:val="0"/>
              </w:rPr>
            </w:r>
          </w:p>
        </w:tc>
        <w:tc>
          <w:tcPr/>
          <w:p w:rsidR="00000000" w:rsidDel="00000000" w:rsidP="00000000" w:rsidRDefault="00000000" w:rsidRPr="00000000" w14:paraId="000003D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Captured, matches published rates</w:t>
            </w:r>
            <w:r w:rsidDel="00000000" w:rsidR="00000000" w:rsidRPr="00000000">
              <w:rPr>
                <w:rtl w:val="0"/>
              </w:rPr>
            </w:r>
          </w:p>
        </w:tc>
        <w:tc>
          <w:tcPr/>
          <w:p w:rsidR="00000000" w:rsidDel="00000000" w:rsidP="00000000" w:rsidRDefault="00000000" w:rsidRPr="00000000" w14:paraId="000003D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Qualification-failure / player-safety studies (expert ~17%, novice ~61%)</w:t>
            </w:r>
            <w:r w:rsidDel="00000000" w:rsidR="00000000" w:rsidRPr="00000000">
              <w:rPr>
                <w:rtl w:val="0"/>
              </w:rPr>
            </w:r>
          </w:p>
        </w:tc>
      </w:tr>
      <w:tr>
        <w:trPr>
          <w:cantSplit w:val="0"/>
          <w:tblHeader w:val="0"/>
        </w:trPr>
        <w:tc>
          <w:tcPr/>
          <w:p w:rsidR="00000000" w:rsidDel="00000000" w:rsidP="00000000" w:rsidRDefault="00000000" w:rsidRPr="00000000" w14:paraId="000003D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Distress-state ordering (Freeze above Panic)</w:t>
            </w:r>
            <w:r w:rsidDel="00000000" w:rsidR="00000000" w:rsidRPr="00000000">
              <w:rPr>
                <w:rtl w:val="0"/>
              </w:rPr>
            </w:r>
          </w:p>
        </w:tc>
        <w:tc>
          <w:tcPr/>
          <w:p w:rsidR="00000000" w:rsidDel="00000000" w:rsidP="00000000" w:rsidRDefault="00000000" w:rsidRPr="00000000" w14:paraId="000003D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Strongly validated</w:t>
            </w:r>
            <w:r w:rsidDel="00000000" w:rsidR="00000000" w:rsidRPr="00000000">
              <w:rPr>
                <w:rtl w:val="0"/>
              </w:rPr>
            </w:r>
          </w:p>
        </w:tc>
        <w:tc>
          <w:tcPr/>
          <w:p w:rsidR="00000000" w:rsidDel="00000000" w:rsidP="00000000" w:rsidRDefault="00000000" w:rsidRPr="00000000" w14:paraId="000003D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Tonic-immobility / PTSD-outcome research</w:t>
            </w:r>
            <w:r w:rsidDel="00000000" w:rsidR="00000000" w:rsidRPr="00000000">
              <w:rPr>
                <w:rtl w:val="0"/>
              </w:rPr>
            </w:r>
          </w:p>
        </w:tc>
      </w:tr>
      <w:tr>
        <w:trPr>
          <w:cantSplit w:val="0"/>
          <w:tblHeader w:val="0"/>
        </w:trPr>
        <w:tc>
          <w:tcPr/>
          <w:p w:rsidR="00000000" w:rsidDel="00000000" w:rsidP="00000000" w:rsidRDefault="00000000" w:rsidRPr="00000000" w14:paraId="000003D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Speed target-time coefficients</w:t>
            </w:r>
            <w:r w:rsidDel="00000000" w:rsidR="00000000" w:rsidRPr="00000000">
              <w:rPr>
                <w:rtl w:val="0"/>
              </w:rPr>
            </w:r>
          </w:p>
        </w:tc>
        <w:tc>
          <w:tcPr/>
          <w:p w:rsidR="00000000" w:rsidDel="00000000" w:rsidP="00000000" w:rsidRDefault="00000000" w:rsidRPr="00000000" w14:paraId="000003D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Shape grounded; exact coefficients are design defaults</w:t>
            </w:r>
            <w:r w:rsidDel="00000000" w:rsidR="00000000" w:rsidRPr="00000000">
              <w:rPr>
                <w:rtl w:val="0"/>
              </w:rPr>
            </w:r>
          </w:p>
        </w:tc>
        <w:tc>
          <w:tcPr/>
          <w:p w:rsidR="00000000" w:rsidDel="00000000" w:rsidP="00000000" w:rsidRDefault="00000000" w:rsidRPr="00000000" w14:paraId="000003D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published benchmark exists for this specific task</w:t>
            </w:r>
            <w:r w:rsidDel="00000000" w:rsidR="00000000" w:rsidRPr="00000000">
              <w:rPr>
                <w:rtl w:val="0"/>
              </w:rPr>
            </w:r>
          </w:p>
        </w:tc>
      </w:tr>
    </w:tbl>
    <w:p w:rsidR="00000000" w:rsidDel="00000000" w:rsidP="00000000" w:rsidRDefault="00000000" w:rsidRPr="00000000" w14:paraId="000003DB">
      <w:pPr>
        <w:spacing w:after="120" w:lineRule="auto"/>
        <w:jc w:val="both"/>
        <w:rPr/>
      </w:pPr>
      <w:r w:rsidDel="00000000" w:rsidR="00000000" w:rsidRPr="00000000">
        <w:rPr>
          <w:rtl w:val="0"/>
        </w:rPr>
      </w:r>
    </w:p>
    <w:p w:rsidR="00000000" w:rsidDel="00000000" w:rsidP="00000000" w:rsidRDefault="00000000" w:rsidRPr="00000000" w14:paraId="000003D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one remaining gap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Speed's exact numeric coefficients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has no published research value to calibrate against for this specific mission type, so the target time is normalised for scenario complexity following the general shape of task-time decomposition theory, and reported explicitly as a design default rather than a research-calibrated value.</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audit's headline result is that every scoring element for which the Expert Value Table supplied a hard target value has been calibrated to it, and that the exceptions are reported as exceptions. Two are worth naming. Speed's target-time coefficients have no published benchmark for this specific mission type, so the target is normalised for scenario complexity along a shape that task-time decomposition theory does support, while the four coefficients themselves are declared design defaults rather than research-calibrated values. Trigger discipline is not captured at all and cannot be: a VR controller registers only a discrete shot-fired event on a full pull, so no partial-trigger telemetry exists to log. Recording that as infeasible rather than as future work is the honest reading, since no amount of additional development on this hardware would produce the measurement.</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7.6.3 Score behaviour across the trainee population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Against the published expert values, the two scores with an independent published benchmark were tested with a one-sample Wilcoxon signed-rank test over all forty-five recorded sessions. Hostage Safety averaged 52% against an expert value of 85% drawn from published hostage-rescue outcome rates (p &lt; 0.001, r = 0.49). Accuracy averaged 68% against an expert value of 100%, the NYPD SOP-9 hit rate normalised to each session's own engagement range (p &lt; 0.001, r = 0.88). Both place this non-expert sample significantly below the published expert value, in the expected direction and with a moderate-to-large effect size, which is the behaviour a correctly calibrated instrument should show. Speed and Operator Safety are deliberately not tested this way, because no independent published benchmark exists for either; they are reported as plain values rather than compared against a source that does not exist.</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7.16: Per-participant five-score averages, all AI tiers pooled</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900"/>
        <w:gridCol w:w="1250"/>
        <w:gridCol w:w="1400"/>
        <w:gridCol w:w="1250"/>
        <w:gridCol w:w="1150"/>
        <w:gridCol w:w="1210"/>
      </w:tblGrid>
      <w:tr>
        <w:trPr>
          <w:cantSplit w:val="0"/>
          <w:tblHeader w:val="1"/>
        </w:trPr>
        <w:tc>
          <w:tcPr>
            <w:tcW w:w="1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Participant</w:t>
            </w:r>
          </w:p>
        </w:tc>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Sessions</w:t>
            </w:r>
          </w:p>
        </w:tc>
        <w:tc>
          <w:tcPr>
            <w:tcW w:w="1250" w:type="dxa"/>
            <w:shd w:fill="d9d9d9" w:val="clear"/>
          </w:tcPr>
          <w:p>
            <w:pPr>
              <w:jc w:val="both"/>
              <w:rPr/>
            </w:pPr>
            <w:r>
              <w:rPr>
                <w:rFonts w:ascii="Times New Roman" w:cs="Times New Roman" w:eastAsia="Times New Roman" w:hAnsi="Times New Roman"/>
                <w:b w:val="1"/>
                <w:bCs w:val="1"/>
                <w:i w:val="0"/>
                <w:iCs w:val="0"/>
                <w:sz w:val="20"/>
                <w:szCs w:val="20"/>
                <w:rtl w:val="0"/>
              </w:rPr>
              <w:t xml:space="preserve">Overall</w:t>
            </w:r>
          </w:p>
        </w:tc>
        <w:tc>
          <w:tcPr>
            <w:tcW w:w="1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Hostage Safety</w:t>
            </w:r>
          </w:p>
        </w:tc>
        <w:tc>
          <w:tcPr>
            <w:tcW w:w="1250" w:type="dxa"/>
            <w:shd w:fill="d9d9d9" w:val="clear"/>
          </w:tcPr>
          <w:p>
            <w:pPr>
              <w:jc w:val="both"/>
              <w:rPr/>
            </w:pPr>
            <w:r>
              <w:rPr>
                <w:rFonts w:ascii="Times New Roman" w:cs="Times New Roman" w:eastAsia="Times New Roman" w:hAnsi="Times New Roman"/>
                <w:b w:val="1"/>
                <w:bCs w:val="1"/>
                <w:i w:val="0"/>
                <w:iCs w:val="0"/>
                <w:sz w:val="20"/>
                <w:szCs w:val="20"/>
                <w:rtl w:val="0"/>
              </w:rPr>
              <w:t xml:space="preserve">Accuracy</w:t>
            </w:r>
          </w:p>
        </w:tc>
        <w:tc>
          <w:tcPr>
            <w:tcW w:w="1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Speed</w:t>
            </w:r>
          </w:p>
        </w:tc>
        <w:tc>
          <w:tcPr>
            <w:tcW w:w="1210" w:type="dxa"/>
            <w:shd w:fill="d9d9d9" w:val="clear"/>
          </w:tcPr>
          <w:p>
            <w:pPr>
              <w:jc w:val="both"/>
              <w:rPr/>
            </w:pPr>
            <w:r>
              <w:rPr>
                <w:rFonts w:ascii="Times New Roman" w:cs="Times New Roman" w:eastAsia="Times New Roman" w:hAnsi="Times New Roman"/>
                <w:b w:val="1"/>
                <w:bCs w:val="1"/>
                <w:i w:val="0"/>
                <w:iCs w:val="0"/>
                <w:sz w:val="20"/>
                <w:szCs w:val="20"/>
                <w:rtl w:val="0"/>
              </w:rPr>
              <w:t xml:space="preserve">Operator Safety</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Published expert</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85%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Published novice</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40%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35%</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P0001</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48%</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50%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28%</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72%</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P0002</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54%</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67%</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25%</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66%</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35%</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P0003</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47%</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73%</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P0004</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76%</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43%</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65%</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P0005</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72%</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68%</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87%</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60%</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P0006</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70%</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67%</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33%</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15%</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P0007</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50%</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61%</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29%</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P0008</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66%</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46%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56%</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27%</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P0009</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68%</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83%</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63%</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22%</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P0010</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47%</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32%</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64%</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51%</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20%</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P0011</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50%</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25%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38%</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25%</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Grand mean, all sessions</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45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59%</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52%</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68%</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61%</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30%</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Participant values are the mean across that participant's own sessions. Operator Safety's grand mean is computed over 35 sessions from 8 participants, because the score postdates the earliest recorded sessions and is stored as null rather than zero on those sessions.</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6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7.15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Module 4 "Per-player average (all AI levels combined)" card with the expert and novice reference rows and the classification badges (dashboard export, p. 5).</w:t>
            </w:r>
          </w:p>
        </w:tc>
      </w:tr>
    </w:tbl>
    <w:p>
      <w:pPr>
        <w:spacing w:after="240" w:lineRule="auto"/>
        <w:jc w:val="center"/>
        <w:rPr>
          <w:i w:val="1"/>
          <w:iCs w:val="1"/>
          <w:color w:val="434343"/>
          <w:sz w:val="22"/>
          <w:szCs w:val="22"/>
        </w:rPr>
      </w:pPr>
      <w:r>
        <w:rPr>
          <w:i w:val="1"/>
          <w:iCs w:val="1"/>
          <w:color w:val="434343"/>
          <w:sz w:val="22"/>
          <w:szCs w:val="22"/>
          <w:rtl w:val="0"/>
        </w:rPr>
        <w:t xml:space="preserve">Figure 7.15: Each participant's five-score average, with the published expert and novice reference values shown explicitly above the participant rows. Speed and Operator Safety carry no reference row, because no independent published benchmark exists for either.</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3522362"/>
                  <wp:docPr id="19" name="Picture 19"/>
                  <wp:cNvGraphicFramePr>
                    <a:graphicFrameLocks noChangeAspect="1"/>
                  </wp:cNvGraphicFramePr>
                  <a:graphic>
                    <a:graphicData uri="http://schemas.openxmlformats.org/drawingml/2006/picture">
                      <pic:pic>
                        <pic:nvPicPr>
                          <pic:cNvPr id="0" name="fig_7_17_scores_vs_benchmarks.png"/>
                          <pic:cNvPicPr/>
                        </pic:nvPicPr>
                        <pic:blipFill>
                          <a:blip r:embed="rId26"/>
                          <a:stretch>
                            <a:fillRect/>
                          </a:stretch>
                        </pic:blipFill>
                        <pic:spPr>
                          <a:xfrm>
                            <a:off x="0" y="0"/>
                            <a:ext cx="5276215" cy="3522362"/>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7.16: The two benchmark-anchored scores per participant, each against its own published expert and novice reference values. Hostage Safety places one participant above the expert value and the rest below it; Accuracy reaches the distance-normalised ceiling for three participants, which is what makes its between-participant variance large enough to be detected in Table 7.18.</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7.17: Module 4 scores against published expert values (one-sample Wilcoxon, all sessions pooled)</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200"/>
        <w:gridCol w:w="2600"/>
        <w:gridCol w:w="800"/>
        <w:gridCol w:w="600"/>
        <w:gridCol w:w="1510"/>
      </w:tblGrid>
      <w:tr>
        <w:trPr>
          <w:cantSplit w:val="0"/>
          <w:tblHeader w:val="1"/>
        </w:trPr>
        <w:tc>
          <w:tcPr>
            <w:tcW w:w="1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Score</w:t>
            </w:r>
          </w:p>
        </w:tc>
        <w:tc>
          <w:tcPr>
            <w:tcW w:w="1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Trainee mean</w:t>
            </w:r>
          </w:p>
        </w:tc>
        <w:tc>
          <w:tcPr>
            <w:tcW w:w="2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Published expert value</w:t>
            </w:r>
          </w:p>
        </w:tc>
        <w:tc>
          <w:tcPr>
            <w:tcW w:w="800" w:type="dxa"/>
            <w:shd w:fill="d9d9d9" w:val="clear"/>
          </w:tcPr>
          <w:p>
            <w:pPr>
              <w:jc w:val="both"/>
              <w:rPr/>
            </w:pPr>
            <w:r>
              <w:rPr>
                <w:rFonts w:ascii="Times New Roman" w:cs="Times New Roman" w:eastAsia="Times New Roman" w:hAnsi="Times New Roman"/>
                <w:b w:val="1"/>
                <w:bCs w:val="1"/>
                <w:i w:val="0"/>
                <w:iCs w:val="0"/>
                <w:sz w:val="20"/>
                <w:szCs w:val="20"/>
                <w:rtl w:val="0"/>
              </w:rPr>
              <w:t xml:space="preserve">p</w:t>
            </w:r>
          </w:p>
        </w:tc>
        <w:tc>
          <w:tcPr>
            <w:tcW w:w="6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w:t>
            </w:r>
          </w:p>
        </w:tc>
        <w:tc>
          <w:tcPr>
            <w:tcW w:w="1510" w:type="dxa"/>
            <w:shd w:fill="d9d9d9" w:val="clear"/>
          </w:tcPr>
          <w:p>
            <w:pPr>
              <w:jc w:val="both"/>
              <w:rPr/>
            </w:pPr>
            <w:r>
              <w:rPr>
                <w:rFonts w:ascii="Times New Roman" w:cs="Times New Roman" w:eastAsia="Times New Roman" w:hAnsi="Times New Roman"/>
                <w:b w:val="1"/>
                <w:bCs w:val="1"/>
                <w:i w:val="0"/>
                <w:iCs w:val="0"/>
                <w:sz w:val="20"/>
                <w:szCs w:val="20"/>
                <w:rtl w:val="0"/>
              </w:rPr>
              <w:t xml:space="preserve">Verdict</w:t>
            </w:r>
          </w:p>
        </w:tc>
      </w:tr>
      <w:tr>
        <w:trPr>
          <w:cantSplit w:val="0"/>
        </w:trPr>
        <w:tc>
          <w:tcPr>
            <w:tcW w:w="1600" w:type="dxa"/>
          </w:tcPr>
          <w:p>
            <w:pPr>
              <w:jc w:val="both"/>
              <w:rPr/>
            </w:pPr>
            <w:r>
              <w:rPr>
                <w:rFonts w:ascii="Times New Roman" w:cs="Times New Roman" w:eastAsia="Times New Roman" w:hAnsi="Times New Roman"/>
                <w:b w:val="0"/>
                <w:bCs w:val="0"/>
                <w:i w:val="0"/>
                <w:iCs w:val="0"/>
                <w:sz w:val="20"/>
                <w:szCs w:val="20"/>
                <w:rtl w:val="0"/>
              </w:rPr>
              <w:t xml:space="preserve">Hostage Safety</w:t>
            </w:r>
          </w:p>
        </w:tc>
        <w:tc>
          <w:tcPr>
            <w:tcW w:w="1200" w:type="dxa"/>
          </w:tcPr>
          <w:p>
            <w:pPr>
              <w:jc w:val="center"/>
              <w:rPr/>
            </w:pPr>
            <w:r>
              <w:rPr>
                <w:rFonts w:ascii="Times New Roman" w:cs="Times New Roman" w:eastAsia="Times New Roman" w:hAnsi="Times New Roman"/>
                <w:b w:val="0"/>
                <w:bCs w:val="0"/>
                <w:i w:val="0"/>
                <w:iCs w:val="0"/>
                <w:sz w:val="20"/>
                <w:szCs w:val="20"/>
                <w:rtl w:val="0"/>
              </w:rPr>
              <w:t xml:space="preserve">52%</w:t>
            </w:r>
          </w:p>
        </w:tc>
        <w:tc>
          <w:tcPr>
            <w:tcW w:w="2600" w:type="dxa"/>
          </w:tcPr>
          <w:p>
            <w:pPr>
              <w:jc w:val="both"/>
              <w:rPr/>
            </w:pPr>
            <w:r>
              <w:rPr>
                <w:rFonts w:ascii="Times New Roman" w:cs="Times New Roman" w:eastAsia="Times New Roman" w:hAnsi="Times New Roman"/>
                <w:b w:val="0"/>
                <w:bCs w:val="0"/>
                <w:i w:val="0"/>
                <w:iCs w:val="0"/>
                <w:sz w:val="20"/>
                <w:szCs w:val="20"/>
                <w:rtl w:val="0"/>
              </w:rPr>
              <w:t xml:space="preserve">85% (hostage-rescue outcome rates)</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&lt; 0.001</w:t>
            </w:r>
          </w:p>
        </w:tc>
        <w:tc>
          <w:tcPr>
            <w:tcW w:w="600" w:type="dxa"/>
          </w:tcPr>
          <w:p>
            <w:pPr>
              <w:jc w:val="center"/>
              <w:rPr/>
            </w:pPr>
            <w:r>
              <w:rPr>
                <w:rFonts w:ascii="Times New Roman" w:cs="Times New Roman" w:eastAsia="Times New Roman" w:hAnsi="Times New Roman"/>
                <w:b w:val="0"/>
                <w:bCs w:val="0"/>
                <w:i w:val="0"/>
                <w:iCs w:val="0"/>
                <w:sz w:val="20"/>
                <w:szCs w:val="20"/>
                <w:rtl w:val="0"/>
              </w:rPr>
              <w:t xml:space="preserve">0.49</w:t>
            </w:r>
          </w:p>
        </w:tc>
        <w:tc>
          <w:tcPr>
            <w:tcW w:w="1510" w:type="dxa"/>
          </w:tcPr>
          <w:p>
            <w:pPr>
              <w:jc w:val="both"/>
              <w:rPr/>
            </w:pPr>
            <w:r>
              <w:rPr>
                <w:rFonts w:ascii="Times New Roman" w:cs="Times New Roman" w:eastAsia="Times New Roman" w:hAnsi="Times New Roman"/>
                <w:b w:val="0"/>
                <w:bCs w:val="0"/>
                <w:i w:val="0"/>
                <w:iCs w:val="0"/>
                <w:sz w:val="20"/>
                <w:szCs w:val="20"/>
                <w:rtl w:val="0"/>
              </w:rPr>
              <w:t xml:space="preserve">Significantly below expert</w:t>
            </w:r>
          </w:p>
        </w:tc>
      </w:tr>
      <w:tr>
        <w:trPr>
          <w:cantSplit w:val="0"/>
        </w:trPr>
        <w:tc>
          <w:tcPr>
            <w:tcW w:w="1600" w:type="dxa"/>
          </w:tcPr>
          <w:p>
            <w:pPr>
              <w:jc w:val="both"/>
              <w:rPr/>
            </w:pPr>
            <w:r>
              <w:rPr>
                <w:rFonts w:ascii="Times New Roman" w:cs="Times New Roman" w:eastAsia="Times New Roman" w:hAnsi="Times New Roman"/>
                <w:b w:val="0"/>
                <w:bCs w:val="0"/>
                <w:i w:val="0"/>
                <w:iCs w:val="0"/>
                <w:sz w:val="20"/>
                <w:szCs w:val="20"/>
                <w:rtl w:val="0"/>
              </w:rPr>
              <w:t xml:space="preserve">Accuracy</w:t>
            </w:r>
          </w:p>
        </w:tc>
        <w:tc>
          <w:tcPr>
            <w:tcW w:w="1200" w:type="dxa"/>
          </w:tcPr>
          <w:p>
            <w:pPr>
              <w:jc w:val="center"/>
              <w:rPr/>
            </w:pPr>
            <w:r>
              <w:rPr>
                <w:rFonts w:ascii="Times New Roman" w:cs="Times New Roman" w:eastAsia="Times New Roman" w:hAnsi="Times New Roman"/>
                <w:b w:val="0"/>
                <w:bCs w:val="0"/>
                <w:i w:val="0"/>
                <w:iCs w:val="0"/>
                <w:sz w:val="20"/>
                <w:szCs w:val="20"/>
                <w:rtl w:val="0"/>
              </w:rPr>
              <w:t xml:space="preserve">68%</w:t>
            </w:r>
          </w:p>
        </w:tc>
        <w:tc>
          <w:tcPr>
            <w:tcW w:w="2600" w:type="dxa"/>
          </w:tcPr>
          <w:p>
            <w:pPr>
              <w:jc w:val="both"/>
              <w:rPr/>
            </w:pPr>
            <w:r>
              <w:rPr>
                <w:rFonts w:ascii="Times New Roman" w:cs="Times New Roman" w:eastAsia="Times New Roman" w:hAnsi="Times New Roman"/>
                <w:b w:val="0"/>
                <w:bCs w:val="0"/>
                <w:i w:val="0"/>
                <w:iCs w:val="0"/>
                <w:sz w:val="20"/>
                <w:szCs w:val="20"/>
                <w:rtl w:val="0"/>
              </w:rPr>
              <w:t xml:space="preserve">100% (SOP-9, normalised to engagement range)</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&lt; 0.001</w:t>
            </w:r>
          </w:p>
        </w:tc>
        <w:tc>
          <w:tcPr>
            <w:tcW w:w="600" w:type="dxa"/>
          </w:tcPr>
          <w:p>
            <w:pPr>
              <w:jc w:val="center"/>
              <w:rPr/>
            </w:pPr>
            <w:r>
              <w:rPr>
                <w:rFonts w:ascii="Times New Roman" w:cs="Times New Roman" w:eastAsia="Times New Roman" w:hAnsi="Times New Roman"/>
                <w:b w:val="0"/>
                <w:bCs w:val="0"/>
                <w:i w:val="0"/>
                <w:iCs w:val="0"/>
                <w:sz w:val="20"/>
                <w:szCs w:val="20"/>
                <w:rtl w:val="0"/>
              </w:rPr>
              <w:t xml:space="preserve">0.88</w:t>
            </w:r>
          </w:p>
        </w:tc>
        <w:tc>
          <w:tcPr>
            <w:tcW w:w="1510" w:type="dxa"/>
          </w:tcPr>
          <w:p>
            <w:pPr>
              <w:jc w:val="both"/>
              <w:rPr/>
            </w:pPr>
            <w:r>
              <w:rPr>
                <w:rFonts w:ascii="Times New Roman" w:cs="Times New Roman" w:eastAsia="Times New Roman" w:hAnsi="Times New Roman"/>
                <w:b w:val="0"/>
                <w:bCs w:val="0"/>
                <w:i w:val="0"/>
                <w:iCs w:val="0"/>
                <w:sz w:val="20"/>
                <w:szCs w:val="20"/>
                <w:rtl w:val="0"/>
              </w:rPr>
              <w:t xml:space="preserve">Significantly below expert</w:t>
            </w:r>
          </w:p>
        </w:tc>
      </w:tr>
      <w:tr>
        <w:trPr>
          <w:cantSplit w:val="0"/>
        </w:trPr>
        <w:tc>
          <w:tcPr>
            <w:tcW w:w="1600" w:type="dxa"/>
          </w:tcPr>
          <w:p>
            <w:pPr>
              <w:jc w:val="both"/>
              <w:rPr/>
            </w:pPr>
            <w:r>
              <w:rPr>
                <w:rFonts w:ascii="Times New Roman" w:cs="Times New Roman" w:eastAsia="Times New Roman" w:hAnsi="Times New Roman"/>
                <w:b w:val="0"/>
                <w:bCs w:val="0"/>
                <w:i w:val="0"/>
                <w:iCs w:val="0"/>
                <w:sz w:val="20"/>
                <w:szCs w:val="20"/>
                <w:rtl w:val="0"/>
              </w:rPr>
              <w:t xml:space="preserve">Speed</w:t>
            </w:r>
          </w:p>
        </w:tc>
        <w:tc>
          <w:tcPr>
            <w:tcW w:w="1200" w:type="dxa"/>
          </w:tcPr>
          <w:p>
            <w:pPr>
              <w:jc w:val="center"/>
              <w:rPr/>
            </w:pPr>
            <w:r>
              <w:rPr>
                <w:rFonts w:ascii="Times New Roman" w:cs="Times New Roman" w:eastAsia="Times New Roman" w:hAnsi="Times New Roman"/>
                <w:b w:val="0"/>
                <w:bCs w:val="0"/>
                <w:i w:val="0"/>
                <w:iCs w:val="0"/>
                <w:sz w:val="20"/>
                <w:szCs w:val="20"/>
                <w:rtl w:val="0"/>
              </w:rPr>
              <w:t xml:space="preserve">61%</w:t>
            </w:r>
          </w:p>
        </w:tc>
        <w:tc>
          <w:tcPr>
            <w:tcW w:w="2600" w:type="dxa"/>
          </w:tcPr>
          <w:p>
            <w:pPr>
              <w:jc w:val="both"/>
              <w:rPr/>
            </w:pPr>
            <w:r>
              <w:rPr>
                <w:rFonts w:ascii="Times New Roman" w:cs="Times New Roman" w:eastAsia="Times New Roman" w:hAnsi="Times New Roman"/>
                <w:b w:val="0"/>
                <w:bCs w:val="0"/>
                <w:i w:val="0"/>
                <w:iCs w:val="0"/>
                <w:sz w:val="20"/>
                <w:szCs w:val="20"/>
                <w:rtl w:val="0"/>
              </w:rPr>
              <w:t xml:space="preserve">No independent published benchmark</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6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510" w:type="dxa"/>
          </w:tcPr>
          <w:p>
            <w:pPr>
              <w:jc w:val="both"/>
              <w:rPr/>
            </w:pPr>
            <w:r>
              <w:rPr>
                <w:rFonts w:ascii="Times New Roman" w:cs="Times New Roman" w:eastAsia="Times New Roman" w:hAnsi="Times New Roman"/>
                <w:b w:val="0"/>
                <w:bCs w:val="0"/>
                <w:i w:val="0"/>
                <w:iCs w:val="0"/>
                <w:sz w:val="20"/>
                <w:szCs w:val="20"/>
                <w:rtl w:val="0"/>
              </w:rPr>
              <w:t xml:space="preserve">Reported as a plain value</w:t>
            </w:r>
          </w:p>
        </w:tc>
      </w:tr>
      <w:tr>
        <w:trPr>
          <w:cantSplit w:val="0"/>
        </w:trPr>
        <w:tc>
          <w:tcPr>
            <w:tcW w:w="1600" w:type="dxa"/>
          </w:tcPr>
          <w:p>
            <w:pPr>
              <w:jc w:val="both"/>
              <w:rPr/>
            </w:pPr>
            <w:r>
              <w:rPr>
                <w:rFonts w:ascii="Times New Roman" w:cs="Times New Roman" w:eastAsia="Times New Roman" w:hAnsi="Times New Roman"/>
                <w:b w:val="0"/>
                <w:bCs w:val="0"/>
                <w:i w:val="0"/>
                <w:iCs w:val="0"/>
                <w:sz w:val="20"/>
                <w:szCs w:val="20"/>
                <w:rtl w:val="0"/>
              </w:rPr>
              <w:t xml:space="preserve">Operator Safety</w:t>
            </w:r>
          </w:p>
        </w:tc>
        <w:tc>
          <w:tcPr>
            <w:tcW w:w="1200" w:type="dxa"/>
          </w:tcPr>
          <w:p>
            <w:pPr>
              <w:jc w:val="center"/>
              <w:rPr/>
            </w:pPr>
            <w:r>
              <w:rPr>
                <w:rFonts w:ascii="Times New Roman" w:cs="Times New Roman" w:eastAsia="Times New Roman" w:hAnsi="Times New Roman"/>
                <w:b w:val="0"/>
                <w:bCs w:val="0"/>
                <w:i w:val="0"/>
                <w:iCs w:val="0"/>
                <w:sz w:val="20"/>
                <w:szCs w:val="20"/>
                <w:rtl w:val="0"/>
              </w:rPr>
              <w:t xml:space="preserve">30%</w:t>
            </w:r>
          </w:p>
        </w:tc>
        <w:tc>
          <w:tcPr>
            <w:tcW w:w="2600" w:type="dxa"/>
          </w:tcPr>
          <w:p>
            <w:pPr>
              <w:jc w:val="both"/>
              <w:rPr/>
            </w:pPr>
            <w:r>
              <w:rPr>
                <w:rFonts w:ascii="Times New Roman" w:cs="Times New Roman" w:eastAsia="Times New Roman" w:hAnsi="Times New Roman"/>
                <w:b w:val="0"/>
                <w:bCs w:val="0"/>
                <w:i w:val="0"/>
                <w:iCs w:val="0"/>
                <w:sz w:val="20"/>
                <w:szCs w:val="20"/>
                <w:rtl w:val="0"/>
              </w:rPr>
              <w:t xml:space="preserve">No independent published benchmark</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600" w:type="dxa"/>
          </w:tcPr>
          <w:p>
            <w:pPr>
              <w:jc w:val="center"/>
              <w:rPr/>
            </w:pPr>
            <w:r>
              <w:rPr>
                <w:rFonts w:ascii="Times New Roman" w:cs="Times New Roman" w:eastAsia="Times New Roman" w:hAnsi="Times New Roman"/>
                <w:b w:val="0"/>
                <w:bCs w:val="0"/>
                <w:i w:val="0"/>
                <w:iCs w:val="0"/>
                <w:sz w:val="20"/>
                <w:szCs w:val="20"/>
                <w:rtl w:val="0"/>
              </w:rPr>
              <w:t xml:space="preserve">-</w:t>
            </w:r>
          </w:p>
        </w:tc>
        <w:tc>
          <w:tcPr>
            <w:tcW w:w="1510" w:type="dxa"/>
          </w:tcPr>
          <w:p>
            <w:pPr>
              <w:jc w:val="both"/>
              <w:rPr/>
            </w:pPr>
            <w:r>
              <w:rPr>
                <w:rFonts w:ascii="Times New Roman" w:cs="Times New Roman" w:eastAsia="Times New Roman" w:hAnsi="Times New Roman"/>
                <w:b w:val="0"/>
                <w:bCs w:val="0"/>
                <w:i w:val="0"/>
                <w:iCs w:val="0"/>
                <w:sz w:val="20"/>
                <w:szCs w:val="20"/>
                <w:rtl w:val="0"/>
              </w:rPr>
              <w:t xml:space="preserve">Reported as a plain value</w:t>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2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7.17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both Module 4 "vs Expert Value" cards -Hostage Safety and Accuracy (dashboard export, p. 6).</w:t>
            </w:r>
          </w:p>
        </w:tc>
      </w:tr>
    </w:tbl>
    <w:p>
      <w:pPr>
        <w:spacing w:after="240" w:lineRule="auto"/>
        <w:jc w:val="center"/>
        <w:rPr>
          <w:i w:val="1"/>
          <w:iCs w:val="1"/>
          <w:color w:val="434343"/>
          <w:sz w:val="22"/>
          <w:szCs w:val="22"/>
        </w:rPr>
      </w:pPr>
      <w:r>
        <w:rPr>
          <w:i w:val="1"/>
          <w:iCs w:val="1"/>
          <w:color w:val="434343"/>
          <w:sz w:val="22"/>
          <w:szCs w:val="22"/>
          <w:rtl w:val="0"/>
        </w:rPr>
        <w:t xml:space="preserve">Figure 7.17: One-sample Wilcoxon tests of the pooled trainee population against the two scores that have an independent published benchmark - Hostage Safety, against published hostage-rescue outcome rates, and Accuracy, against SOP-9 hit rates normalised to each session's engagement range.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Between participants, a one-way ANOVA was run per score, with each participant as a group and their own sessions as that group's replicates.</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7.18: One-way ANOVA between participants, Module 4 scores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50"/>
        <w:gridCol w:w="1100"/>
        <w:gridCol w:w="700"/>
        <w:gridCol w:w="900"/>
        <w:gridCol w:w="800"/>
        <w:gridCol w:w="1100"/>
        <w:gridCol w:w="1060"/>
      </w:tblGrid>
      <w:tr>
        <w:trPr>
          <w:cantSplit w:val="0"/>
          <w:tblHeader w:val="1"/>
        </w:trPr>
        <w:tc>
          <w:tcPr>
            <w:tcW w:w="15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Score</w:t>
            </w:r>
          </w:p>
        </w:tc>
        <w:tc>
          <w:tcPr>
            <w:tcW w:w="1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Between SS</w:t>
            </w:r>
          </w:p>
        </w:tc>
        <w:tc>
          <w:tcPr>
            <w:tcW w:w="1100" w:type="dxa"/>
            <w:shd w:fill="d9d9d9" w:val="clear"/>
          </w:tcPr>
          <w:p>
            <w:pPr>
              <w:jc w:val="both"/>
              <w:rPr/>
            </w:pPr>
            <w:r>
              <w:rPr>
                <w:rFonts w:ascii="Times New Roman" w:cs="Times New Roman" w:eastAsia="Times New Roman" w:hAnsi="Times New Roman"/>
                <w:b w:val="1"/>
                <w:bCs w:val="1"/>
                <w:i w:val="0"/>
                <w:iCs w:val="0"/>
                <w:sz w:val="20"/>
                <w:szCs w:val="20"/>
                <w:rtl w:val="0"/>
              </w:rPr>
              <w:t xml:space="preserve">Within SS</w:t>
            </w:r>
          </w:p>
        </w:tc>
        <w:tc>
          <w:tcPr>
            <w:tcW w:w="700" w:type="dxa"/>
            <w:shd w:fill="d9d9d9" w:val="clear"/>
          </w:tcPr>
          <w:p>
            <w:pPr>
              <w:jc w:val="both"/>
              <w:rPr/>
            </w:pPr>
            <w:r>
              <w:rPr>
                <w:rFonts w:ascii="Times New Roman" w:cs="Times New Roman" w:eastAsia="Times New Roman" w:hAnsi="Times New Roman"/>
                <w:b w:val="1"/>
                <w:bCs w:val="1"/>
                <w:i w:val="0"/>
                <w:iCs w:val="0"/>
                <w:sz w:val="20"/>
                <w:szCs w:val="20"/>
                <w:rtl w:val="0"/>
              </w:rPr>
              <w:t xml:space="preserve">F</w:t>
            </w:r>
          </w:p>
        </w:tc>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df</w:t>
            </w:r>
          </w:p>
        </w:tc>
        <w:tc>
          <w:tcPr>
            <w:tcW w:w="800" w:type="dxa"/>
            <w:shd w:fill="d9d9d9" w:val="clear"/>
          </w:tcPr>
          <w:p>
            <w:pPr>
              <w:jc w:val="both"/>
              <w:rPr/>
            </w:pPr>
            <w:r>
              <w:rPr>
                <w:rFonts w:ascii="Times New Roman" w:cs="Times New Roman" w:eastAsia="Times New Roman" w:hAnsi="Times New Roman"/>
                <w:b w:val="1"/>
                <w:bCs w:val="1"/>
                <w:i w:val="0"/>
                <w:iCs w:val="0"/>
                <w:sz w:val="20"/>
                <w:szCs w:val="20"/>
                <w:rtl w:val="0"/>
              </w:rPr>
              <w:t xml:space="preserve">p</w:t>
            </w:r>
          </w:p>
        </w:tc>
        <w:tc>
          <w:tcPr>
            <w:tcW w:w="1100" w:type="dxa"/>
            <w:shd w:fill="d9d9d9" w:val="clear"/>
          </w:tcPr>
          <w:p>
            <w:pPr>
              <w:jc w:val="both"/>
              <w:rPr/>
            </w:pPr>
            <w:r>
              <w:rPr>
                <w:rFonts w:ascii="Times New Roman" w:cs="Times New Roman" w:eastAsia="Times New Roman" w:hAnsi="Times New Roman"/>
                <w:b w:val="1"/>
                <w:bCs w:val="1"/>
                <w:i w:val="0"/>
                <w:iCs w:val="0"/>
                <w:sz w:val="20"/>
                <w:szCs w:val="20"/>
                <w:rtl w:val="0"/>
              </w:rPr>
              <w:t xml:space="preserve">Grand mean</w:t>
            </w:r>
          </w:p>
        </w:tc>
        <w:tc>
          <w:tcPr>
            <w:tcW w:w="1060" w:type="dxa"/>
            <w:shd w:fill="d9d9d9" w:val="clear"/>
          </w:tcPr>
          <w:p>
            <w:pPr>
              <w:jc w:val="both"/>
              <w:rPr/>
            </w:pPr>
            <w:r>
              <w:rPr>
                <w:rFonts w:ascii="Times New Roman" w:cs="Times New Roman" w:eastAsia="Times New Roman" w:hAnsi="Times New Roman"/>
                <w:b w:val="1"/>
                <w:bCs w:val="1"/>
                <w:i w:val="0"/>
                <w:iCs w:val="0"/>
                <w:sz w:val="20"/>
                <w:szCs w:val="20"/>
                <w:rtl w:val="0"/>
              </w:rPr>
              <w:t xml:space="preserve">Verdict</w:t>
            </w:r>
          </w:p>
        </w:tc>
      </w:tr>
      <w:tr>
        <w:trPr>
          <w:cantSplit w:val="0"/>
        </w:trPr>
        <w:tc>
          <w:tcPr>
            <w:tcW w:w="1500" w:type="dxa"/>
          </w:tcPr>
          <w:p>
            <w:pPr>
              <w:jc w:val="both"/>
              <w:rPr/>
            </w:pPr>
            <w:r>
              <w:rPr>
                <w:rFonts w:ascii="Times New Roman" w:cs="Times New Roman" w:eastAsia="Times New Roman" w:hAnsi="Times New Roman"/>
                <w:b w:val="0"/>
                <w:bCs w:val="0"/>
                <w:i w:val="0"/>
                <w:iCs w:val="0"/>
                <w:sz w:val="20"/>
                <w:szCs w:val="20"/>
                <w:rtl w:val="0"/>
              </w:rPr>
              <w:t xml:space="preserve">Overall</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0.58</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2.80</w:t>
            </w:r>
          </w:p>
        </w:tc>
        <w:tc>
          <w:tcPr>
            <w:tcW w:w="700" w:type="dxa"/>
          </w:tcPr>
          <w:p>
            <w:pPr>
              <w:jc w:val="center"/>
              <w:rPr/>
            </w:pPr>
            <w:r>
              <w:rPr>
                <w:rFonts w:ascii="Times New Roman" w:cs="Times New Roman" w:eastAsia="Times New Roman" w:hAnsi="Times New Roman"/>
                <w:b w:val="0"/>
                <w:bCs w:val="0"/>
                <w:i w:val="0"/>
                <w:iCs w:val="0"/>
                <w:sz w:val="20"/>
                <w:szCs w:val="20"/>
                <w:rtl w:val="0"/>
              </w:rPr>
              <w:t xml:space="preserve">0.71</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(10, 34)</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0.709</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59%</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not significant</w:t>
            </w:r>
          </w:p>
        </w:tc>
      </w:tr>
      <w:tr>
        <w:trPr>
          <w:cantSplit w:val="0"/>
        </w:trPr>
        <w:tc>
          <w:tcPr>
            <w:tcW w:w="1500" w:type="dxa"/>
          </w:tcPr>
          <w:p>
            <w:pPr>
              <w:jc w:val="both"/>
              <w:rPr/>
            </w:pPr>
            <w:r>
              <w:rPr>
                <w:rFonts w:ascii="Times New Roman" w:cs="Times New Roman" w:eastAsia="Times New Roman" w:hAnsi="Times New Roman"/>
                <w:b w:val="0"/>
                <w:bCs w:val="0"/>
                <w:i w:val="0"/>
                <w:iCs w:val="0"/>
                <w:sz w:val="20"/>
                <w:szCs w:val="20"/>
                <w:rtl w:val="0"/>
              </w:rPr>
              <w:t xml:space="preserve">Hostage Safety</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1.88</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8.41</w:t>
            </w:r>
          </w:p>
        </w:tc>
        <w:tc>
          <w:tcPr>
            <w:tcW w:w="700" w:type="dxa"/>
          </w:tcPr>
          <w:p>
            <w:pPr>
              <w:jc w:val="center"/>
              <w:rPr/>
            </w:pPr>
            <w:r>
              <w:rPr>
                <w:rFonts w:ascii="Times New Roman" w:cs="Times New Roman" w:eastAsia="Times New Roman" w:hAnsi="Times New Roman"/>
                <w:b w:val="0"/>
                <w:bCs w:val="0"/>
                <w:i w:val="0"/>
                <w:iCs w:val="0"/>
                <w:sz w:val="20"/>
                <w:szCs w:val="20"/>
                <w:rtl w:val="0"/>
              </w:rPr>
              <w:t xml:space="preserve">0.76</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(10, 34)</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0.666</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52%</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not significant</w:t>
            </w:r>
          </w:p>
        </w:tc>
      </w:tr>
      <w:tr>
        <w:trPr>
          <w:cantSplit w:val="0"/>
        </w:trPr>
        <w:tc>
          <w:tcPr>
            <w:tcW w:w="1500" w:type="dxa"/>
          </w:tcPr>
          <w:p>
            <w:pPr>
              <w:jc w:val="both"/>
              <w:rPr/>
            </w:pPr>
            <w:r>
              <w:rPr>
                <w:rFonts w:ascii="Times New Roman" w:cs="Times New Roman" w:eastAsia="Times New Roman" w:hAnsi="Times New Roman"/>
                <w:b w:val="0"/>
                <w:bCs w:val="0"/>
                <w:i w:val="0"/>
                <w:iCs w:val="0"/>
                <w:sz w:val="20"/>
                <w:szCs w:val="20"/>
                <w:rtl w:val="0"/>
              </w:rPr>
              <w:t xml:space="preserve">Accuracy</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2.70</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3.20</w:t>
            </w:r>
          </w:p>
        </w:tc>
        <w:tc>
          <w:tcPr>
            <w:tcW w:w="700" w:type="dxa"/>
          </w:tcPr>
          <w:p>
            <w:pPr>
              <w:jc w:val="center"/>
              <w:rPr/>
            </w:pPr>
            <w:r>
              <w:rPr>
                <w:rFonts w:ascii="Times New Roman" w:cs="Times New Roman" w:eastAsia="Times New Roman" w:hAnsi="Times New Roman"/>
                <w:b w:val="0"/>
                <w:bCs w:val="0"/>
                <w:i w:val="0"/>
                <w:iCs w:val="0"/>
                <w:sz w:val="20"/>
                <w:szCs w:val="20"/>
                <w:rtl w:val="0"/>
              </w:rPr>
              <w:t xml:space="preserve">2.87</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(10, 34)</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0.011</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68%</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significant</w:t>
            </w:r>
          </w:p>
        </w:tc>
      </w:tr>
      <w:tr>
        <w:trPr>
          <w:cantSplit w:val="0"/>
        </w:trPr>
        <w:tc>
          <w:tcPr>
            <w:tcW w:w="1500" w:type="dxa"/>
          </w:tcPr>
          <w:p>
            <w:pPr>
              <w:jc w:val="both"/>
              <w:rPr/>
            </w:pPr>
            <w:r>
              <w:rPr>
                <w:rFonts w:ascii="Times New Roman" w:cs="Times New Roman" w:eastAsia="Times New Roman" w:hAnsi="Times New Roman"/>
                <w:b w:val="0"/>
                <w:bCs w:val="0"/>
                <w:i w:val="0"/>
                <w:iCs w:val="0"/>
                <w:sz w:val="20"/>
                <w:szCs w:val="20"/>
                <w:rtl w:val="0"/>
              </w:rPr>
              <w:t xml:space="preserve">Speed</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0.95</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1.43</w:t>
            </w:r>
          </w:p>
        </w:tc>
        <w:tc>
          <w:tcPr>
            <w:tcW w:w="700" w:type="dxa"/>
          </w:tcPr>
          <w:p>
            <w:pPr>
              <w:jc w:val="center"/>
              <w:rPr/>
            </w:pPr>
            <w:r>
              <w:rPr>
                <w:rFonts w:ascii="Times New Roman" w:cs="Times New Roman" w:eastAsia="Times New Roman" w:hAnsi="Times New Roman"/>
                <w:b w:val="0"/>
                <w:bCs w:val="0"/>
                <w:i w:val="0"/>
                <w:iCs w:val="0"/>
                <w:sz w:val="20"/>
                <w:szCs w:val="20"/>
                <w:rtl w:val="0"/>
              </w:rPr>
              <w:t xml:space="preserve">2.26</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(10, 34)</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0.037</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61%</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significant</w:t>
            </w:r>
          </w:p>
        </w:tc>
      </w:tr>
      <w:tr>
        <w:trPr>
          <w:cantSplit w:val="0"/>
        </w:trPr>
        <w:tc>
          <w:tcPr>
            <w:tcW w:w="1500" w:type="dxa"/>
          </w:tcPr>
          <w:p>
            <w:pPr>
              <w:jc w:val="both"/>
              <w:rPr/>
            </w:pPr>
            <w:r>
              <w:rPr>
                <w:rFonts w:ascii="Times New Roman" w:cs="Times New Roman" w:eastAsia="Times New Roman" w:hAnsi="Times New Roman"/>
                <w:b w:val="0"/>
                <w:bCs w:val="0"/>
                <w:i w:val="0"/>
                <w:iCs w:val="0"/>
                <w:sz w:val="20"/>
                <w:szCs w:val="20"/>
                <w:rtl w:val="0"/>
              </w:rPr>
              <w:t xml:space="preserve">Operator Safety</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0.64</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0.59</w:t>
            </w:r>
          </w:p>
        </w:tc>
        <w:tc>
          <w:tcPr>
            <w:tcW w:w="700" w:type="dxa"/>
          </w:tcPr>
          <w:p>
            <w:pPr>
              <w:jc w:val="center"/>
              <w:rPr/>
            </w:pPr>
            <w:r>
              <w:rPr>
                <w:rFonts w:ascii="Times New Roman" w:cs="Times New Roman" w:eastAsia="Times New Roman" w:hAnsi="Times New Roman"/>
                <w:b w:val="0"/>
                <w:bCs w:val="0"/>
                <w:i w:val="0"/>
                <w:iCs w:val="0"/>
                <w:sz w:val="20"/>
                <w:szCs w:val="20"/>
                <w:rtl w:val="0"/>
              </w:rPr>
              <w:t xml:space="preserve">4.22</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(7, 27)</w:t>
            </w:r>
          </w:p>
        </w:tc>
        <w:tc>
          <w:tcPr>
            <w:tcW w:w="800" w:type="dxa"/>
          </w:tcPr>
          <w:p>
            <w:pPr>
              <w:jc w:val="center"/>
              <w:rPr/>
            </w:pPr>
            <w:r>
              <w:rPr>
                <w:rFonts w:ascii="Times New Roman" w:cs="Times New Roman" w:eastAsia="Times New Roman" w:hAnsi="Times New Roman"/>
                <w:b w:val="0"/>
                <w:bCs w:val="0"/>
                <w:i w:val="0"/>
                <w:iCs w:val="0"/>
                <w:sz w:val="20"/>
                <w:szCs w:val="20"/>
                <w:rtl w:val="0"/>
              </w:rPr>
              <w:t xml:space="preserve">0.003</w:t>
            </w:r>
          </w:p>
        </w:tc>
        <w:tc>
          <w:tcPr>
            <w:tcW w:w="1100" w:type="dxa"/>
          </w:tcPr>
          <w:p>
            <w:pPr>
              <w:jc w:val="center"/>
              <w:rPr/>
            </w:pPr>
            <w:r>
              <w:rPr>
                <w:rFonts w:ascii="Times New Roman" w:cs="Times New Roman" w:eastAsia="Times New Roman" w:hAnsi="Times New Roman"/>
                <w:b w:val="0"/>
                <w:bCs w:val="0"/>
                <w:i w:val="0"/>
                <w:iCs w:val="0"/>
                <w:sz w:val="20"/>
                <w:szCs w:val="20"/>
                <w:rtl w:val="0"/>
              </w:rPr>
              <w:t xml:space="preserve">30%</w:t>
            </w:r>
          </w:p>
        </w:tc>
        <w:tc>
          <w:tcPr>
            <w:tcW w:w="1060" w:type="dxa"/>
          </w:tcPr>
          <w:p>
            <w:pPr>
              <w:jc w:val="center"/>
              <w:rPr/>
            </w:pPr>
            <w:r>
              <w:rPr>
                <w:rFonts w:ascii="Times New Roman" w:cs="Times New Roman" w:eastAsia="Times New Roman" w:hAnsi="Times New Roman"/>
                <w:b w:val="0"/>
                <w:bCs w:val="0"/>
                <w:i w:val="0"/>
                <w:iCs w:val="0"/>
                <w:sz w:val="20"/>
                <w:szCs w:val="20"/>
                <w:rtl w:val="0"/>
              </w:rPr>
              <w:t xml:space="preserve">significant</w:t>
            </w:r>
          </w:p>
        </w:tc>
      </w:tr>
    </w:tbl>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8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7.18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five Module 4 ANOVA cards (dashboard export, pp. 6-7). Crop as one figure, or split into 7.18a (Overall and Hostage Safety, both non-significant) and 7.18b (Accuracy, Speed and Operator Safety, all significant).</w:t>
            </w:r>
          </w:p>
        </w:tc>
      </w:tr>
    </w:tbl>
    <w:p>
      <w:pPr>
        <w:spacing w:after="240" w:lineRule="auto"/>
        <w:jc w:val="center"/>
        <w:rPr>
          <w:i w:val="1"/>
          <w:iCs w:val="1"/>
          <w:color w:val="434343"/>
          <w:sz w:val="22"/>
          <w:szCs w:val="22"/>
        </w:rPr>
      </w:pPr>
      <w:r>
        <w:rPr>
          <w:i w:val="1"/>
          <w:iCs w:val="1"/>
          <w:color w:val="434343"/>
          <w:sz w:val="22"/>
          <w:szCs w:val="22"/>
          <w:rtl w:val="0"/>
        </w:rPr>
        <w:t xml:space="preserve">Figure 7.18: One-way ANOVA between participants for each of the five scores, with each participant as a group and their own sessions as replicates. Operator Safety discriminates most strongly, which is the design intent of adding it as a second, independent safety axis.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Three of the five scores separate participants from one another significantly, and the pattern is informative rather than arbitrary. Operator Safety discriminates most strongly (F(7, 27) = 4.22, p = 0.003), which is precisely the design intent behind adding it as a second, independent safety axis: it measures how the trainee conducted themselves rather than whether the mission was won, so it varies with individual conduct in a way an outcome score cannot. Accuracy and Speed also discriminate, both being continuous, skill-linked measures accumulated across a whole mission.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Overall and Hostage Safety do not, and the reason is structural rather than a power limitation. With one hostage per scenario, Hostage Safety is close to binary within a single mission - the hostage is either rescued or not - so a participant's record is largely a run of 0% and 100% results, and its between-participant variance cannot exceed its within-participant variance at this sample size. The Overall composite inherits that behaviour directly, because Hostage Safety carries the largest weight in it. This is reported as it stands rather than reframed: a composite dominated by a near-binary term is a real property of the current weighting, and Section 8.4 records rebalancing it as future work.</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Operator Safety is computed over eight participants and thirty-five sessions rather than eleven and forty-five, because the score did not exist when the earliest sessions were recorded and is stored as null rather than zero on those sessions by design. An absent measurement is not a score of zero, and treating it as one would have silently depressed three participants' results.</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7.6.4 Repeated-play reliability</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 participant playing more than once answers a different question from either test above - not whether a score discriminates, but whether it is consistent for the same person. Every one of the eleven participants played between three and six sessions, so all five scores can be examined for within-participant spread. Table 7.19 reports each participant's mean and standard deviation across their own sessions.</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7.19: Repeated-play reliability -mean and standard deviation across each participant's own sessions</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900"/>
        <w:gridCol w:w="1250"/>
        <w:gridCol w:w="1400"/>
        <w:gridCol w:w="1250"/>
        <w:gridCol w:w="1150"/>
        <w:gridCol w:w="1210"/>
      </w:tblGrid>
      <w:tr>
        <w:trPr>
          <w:cantSplit w:val="0"/>
          <w:tblHeader w:val="1"/>
        </w:trPr>
        <w:tc>
          <w:tcPr>
            <w:tcW w:w="1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Participant</w:t>
            </w:r>
          </w:p>
        </w:tc>
        <w:tc>
          <w:tcPr>
            <w:tcW w:w="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Sessions</w:t>
            </w:r>
          </w:p>
        </w:tc>
        <w:tc>
          <w:tcPr>
            <w:tcW w:w="1250" w:type="dxa"/>
            <w:shd w:fill="d9d9d9" w:val="clear"/>
          </w:tcPr>
          <w:p>
            <w:pPr>
              <w:jc w:val="both"/>
              <w:rPr/>
            </w:pPr>
            <w:r>
              <w:rPr>
                <w:rFonts w:ascii="Times New Roman" w:cs="Times New Roman" w:eastAsia="Times New Roman" w:hAnsi="Times New Roman"/>
                <w:b w:val="1"/>
                <w:bCs w:val="1"/>
                <w:i w:val="0"/>
                <w:iCs w:val="0"/>
                <w:sz w:val="20"/>
                <w:szCs w:val="20"/>
                <w:rtl w:val="0"/>
              </w:rPr>
              <w:t xml:space="preserve">Overall</w:t>
            </w:r>
          </w:p>
        </w:tc>
        <w:tc>
          <w:tcPr>
            <w:tcW w:w="1400" w:type="dxa"/>
            <w:shd w:fill="d9d9d9" w:val="clear"/>
          </w:tcPr>
          <w:p>
            <w:pPr>
              <w:jc w:val="both"/>
              <w:rPr/>
            </w:pPr>
            <w:r>
              <w:rPr>
                <w:rFonts w:ascii="Times New Roman" w:cs="Times New Roman" w:eastAsia="Times New Roman" w:hAnsi="Times New Roman"/>
                <w:b w:val="1"/>
                <w:bCs w:val="1"/>
                <w:i w:val="0"/>
                <w:iCs w:val="0"/>
                <w:sz w:val="20"/>
                <w:szCs w:val="20"/>
                <w:rtl w:val="0"/>
              </w:rPr>
              <w:t xml:space="preserve">Hostage Safety</w:t>
            </w:r>
          </w:p>
        </w:tc>
        <w:tc>
          <w:tcPr>
            <w:tcW w:w="1250" w:type="dxa"/>
            <w:shd w:fill="d9d9d9" w:val="clear"/>
          </w:tcPr>
          <w:p>
            <w:pPr>
              <w:jc w:val="both"/>
              <w:rPr/>
            </w:pPr>
            <w:r>
              <w:rPr>
                <w:rFonts w:ascii="Times New Roman" w:cs="Times New Roman" w:eastAsia="Times New Roman" w:hAnsi="Times New Roman"/>
                <w:b w:val="1"/>
                <w:bCs w:val="1"/>
                <w:i w:val="0"/>
                <w:iCs w:val="0"/>
                <w:sz w:val="20"/>
                <w:szCs w:val="20"/>
                <w:rtl w:val="0"/>
              </w:rPr>
              <w:t xml:space="preserve">Accuracy</w:t>
            </w:r>
          </w:p>
        </w:tc>
        <w:tc>
          <w:tcPr>
            <w:tcW w:w="1150" w:type="dxa"/>
            <w:shd w:fill="d9d9d9" w:val="clear"/>
          </w:tcPr>
          <w:p>
            <w:pPr>
              <w:jc w:val="both"/>
              <w:rPr/>
            </w:pPr>
            <w:r>
              <w:rPr>
                <w:rFonts w:ascii="Times New Roman" w:cs="Times New Roman" w:eastAsia="Times New Roman" w:hAnsi="Times New Roman"/>
                <w:b w:val="1"/>
                <w:bCs w:val="1"/>
                <w:i w:val="0"/>
                <w:iCs w:val="0"/>
                <w:sz w:val="20"/>
                <w:szCs w:val="20"/>
                <w:rtl w:val="0"/>
              </w:rPr>
              <w:t xml:space="preserve">Speed</w:t>
            </w:r>
          </w:p>
        </w:tc>
        <w:tc>
          <w:tcPr>
            <w:tcW w:w="1210" w:type="dxa"/>
            <w:shd w:fill="d9d9d9" w:val="clear"/>
          </w:tcPr>
          <w:p>
            <w:pPr>
              <w:jc w:val="both"/>
              <w:rPr/>
            </w:pPr>
            <w:r>
              <w:rPr>
                <w:rFonts w:ascii="Times New Roman" w:cs="Times New Roman" w:eastAsia="Times New Roman" w:hAnsi="Times New Roman"/>
                <w:b w:val="1"/>
                <w:bCs w:val="1"/>
                <w:i w:val="0"/>
                <w:iCs w:val="0"/>
                <w:sz w:val="20"/>
                <w:szCs w:val="20"/>
                <w:rtl w:val="0"/>
              </w:rPr>
              <w:t xml:space="preserve">Operator Safety</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P0001</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48% ± 37</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50% ± 58</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28% ± 33</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72% ± 17</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P0002</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54% ± 31</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67% ± 58</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25% ± 9</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66% ± 9</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35% ± 13</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P0003</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45% ± 25</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33% ± 58</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47% ± 18</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73% ± 13</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P0004</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76% ± 4</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100% ± 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43% ± 14</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65% ± 2</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P0005</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75% ± 24</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72% ± 44</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68% ± 17</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87% ± 1</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60% ± 4</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P0006</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70% ± 26</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67% ± 58</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 ± 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33% ± 20</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15% ± 14</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P0007</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50% ± 26</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33% ± 52</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70% ± 41</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61% ± 31</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29% ± 19</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P0008</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3</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66% ± 23</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46% ± 51</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 ± 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56% ± 13</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27% ± 20</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P0009</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68% ± 32</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60% ± 49</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83% ± 41</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63% ± 16</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22% ± 10</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P0010</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5</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47% ± 36</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32% ± 46</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64% ± 49</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51% ± 34</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20% ± 15</w:t>
            </w:r>
          </w:p>
        </w:tc>
      </w:tr>
      <w:tr>
        <w:trPr>
          <w:cantSplit w:val="0"/>
        </w:trPr>
        <w:tc>
          <w:tcPr>
            <w:tcW w:w="1150" w:type="dxa"/>
          </w:tcPr>
          <w:p>
            <w:pPr>
              <w:jc w:val="both"/>
              <w:rPr/>
            </w:pPr>
            <w:r>
              <w:rPr>
                <w:rFonts w:ascii="Times New Roman" w:cs="Times New Roman" w:eastAsia="Times New Roman" w:hAnsi="Times New Roman"/>
                <w:b w:val="0"/>
                <w:bCs w:val="0"/>
                <w:i w:val="0"/>
                <w:iCs w:val="0"/>
                <w:sz w:val="20"/>
                <w:szCs w:val="20"/>
                <w:rtl w:val="0"/>
              </w:rPr>
              <w:t xml:space="preserve">P0011</w:t>
            </w:r>
          </w:p>
        </w:tc>
        <w:tc>
          <w:tcPr>
            <w:tcW w:w="900" w:type="dxa"/>
          </w:tcPr>
          <w:p>
            <w:pPr>
              <w:jc w:val="center"/>
              <w:rPr/>
            </w:pPr>
            <w:r>
              <w:rPr>
                <w:rFonts w:ascii="Times New Roman" w:cs="Times New Roman" w:eastAsia="Times New Roman" w:hAnsi="Times New Roman"/>
                <w:b w:val="0"/>
                <w:bCs w:val="0"/>
                <w:i w:val="0"/>
                <w:iCs w:val="0"/>
                <w:sz w:val="20"/>
                <w:szCs w:val="20"/>
                <w:rtl w:val="0"/>
              </w:rPr>
              <w:t xml:space="preserve">4</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50% ± 27</w:t>
            </w:r>
          </w:p>
        </w:tc>
        <w:tc>
          <w:tcPr>
            <w:tcW w:w="1400" w:type="dxa"/>
          </w:tcPr>
          <w:p>
            <w:pPr>
              <w:jc w:val="center"/>
              <w:rPr/>
            </w:pPr>
            <w:r>
              <w:rPr>
                <w:rFonts w:ascii="Times New Roman" w:cs="Times New Roman" w:eastAsia="Times New Roman" w:hAnsi="Times New Roman"/>
                <w:b w:val="0"/>
                <w:bCs w:val="0"/>
                <w:i w:val="0"/>
                <w:iCs w:val="0"/>
                <w:sz w:val="20"/>
                <w:szCs w:val="20"/>
                <w:rtl w:val="0"/>
              </w:rPr>
              <w:t xml:space="preserve">25% ± 50</w:t>
            </w:r>
          </w:p>
        </w:tc>
        <w:tc>
          <w:tcPr>
            <w:tcW w:w="1250" w:type="dxa"/>
          </w:tcPr>
          <w:p>
            <w:pPr>
              <w:jc w:val="center"/>
              <w:rPr/>
            </w:pPr>
            <w:r>
              <w:rPr>
                <w:rFonts w:ascii="Times New Roman" w:cs="Times New Roman" w:eastAsia="Times New Roman" w:hAnsi="Times New Roman"/>
                <w:b w:val="0"/>
                <w:bCs w:val="0"/>
                <w:i w:val="0"/>
                <w:iCs w:val="0"/>
                <w:sz w:val="20"/>
                <w:szCs w:val="20"/>
                <w:rtl w:val="0"/>
              </w:rPr>
              <w:t xml:space="preserve">100% ± 0</w:t>
            </w:r>
          </w:p>
        </w:tc>
        <w:tc>
          <w:tcPr>
            <w:tcW w:w="1150" w:type="dxa"/>
          </w:tcPr>
          <w:p>
            <w:pPr>
              <w:jc w:val="center"/>
              <w:rPr/>
            </w:pPr>
            <w:r>
              <w:rPr>
                <w:rFonts w:ascii="Times New Roman" w:cs="Times New Roman" w:eastAsia="Times New Roman" w:hAnsi="Times New Roman"/>
                <w:b w:val="0"/>
                <w:bCs w:val="0"/>
                <w:i w:val="0"/>
                <w:iCs w:val="0"/>
                <w:sz w:val="20"/>
                <w:szCs w:val="20"/>
                <w:rtl w:val="0"/>
              </w:rPr>
              <w:t xml:space="preserve">38% ± 20</w:t>
            </w:r>
          </w:p>
        </w:tc>
        <w:tc>
          <w:tcPr>
            <w:tcW w:w="1210" w:type="dxa"/>
          </w:tcPr>
          <w:p>
            <w:pPr>
              <w:jc w:val="center"/>
              <w:rPr/>
            </w:pPr>
            <w:r>
              <w:rPr>
                <w:rFonts w:ascii="Times New Roman" w:cs="Times New Roman" w:eastAsia="Times New Roman" w:hAnsi="Times New Roman"/>
                <w:b w:val="0"/>
                <w:bCs w:val="0"/>
                <w:i w:val="0"/>
                <w:iCs w:val="0"/>
                <w:sz w:val="20"/>
                <w:szCs w:val="20"/>
                <w:rtl w:val="0"/>
              </w:rPr>
              <w:t xml:space="preserve">25% ± 19</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All standard deviations are in percentage points. A dash indicates that the score postdates that participant's sessions and is stored as null rather than zero.</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8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7.19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the repeated-play reliability cards for two contrasting participants only -P0004 (Hostage Safety 0 pp, Overall 4 pp, tight) and P0001 (Hostage Safety 58 pp, wide). Do not paste all eleven (dashboard export, pp. 8-9).</w:t>
            </w:r>
          </w:p>
        </w:tc>
      </w:tr>
    </w:tbl>
    <w:p>
      <w:pPr>
        <w:spacing w:after="240" w:lineRule="auto"/>
        <w:jc w:val="center"/>
        <w:rPr>
          <w:i w:val="1"/>
          <w:iCs w:val="1"/>
          <w:color w:val="434343"/>
          <w:sz w:val="22"/>
          <w:szCs w:val="22"/>
        </w:rPr>
      </w:pPr>
      <w:r>
        <w:rPr>
          <w:i w:val="1"/>
          <w:iCs w:val="1"/>
          <w:color w:val="434343"/>
          <w:sz w:val="22"/>
          <w:szCs w:val="22"/>
          <w:rtl w:val="0"/>
        </w:rPr>
        <w:t xml:space="preserve">Figure 7.19: Repeated-play reliability for two contrasting participants. Speed and Accuracy cluster tightly across a participant's sessions; Hostage Safety does not, because with one hostage per scenario it is close to binary within a single mission - reported as it stands rather than smoothed.</w:t>
      </w:r>
    </w:p>
    <w:p>
      <w:pPr>
        <w:spacing w:before="160" w:lineRule="auto"/>
        <w:jc w:val="both"/>
        <w:rPr/>
      </w:pPr>
      <w:r>
        <w:rPr>
          <w:rFonts w:ascii="Times New Roman" w:cs="Times New Roman" w:eastAsia="Times New Roman" w:hAnsi="Times New Roman"/>
          <w:b w:val="1"/>
          <w:bCs w:val="1"/>
          <w:i w:val="0"/>
          <w:iCs w:val="0"/>
          <w:sz w:val="22"/>
          <w:szCs w:val="22"/>
          <w:rtl w:val="0"/>
        </w:rPr>
        <w:t xml:space="preserve">Table 7.20: Mean within-participant variability by score</w:t>
      </w:r>
    </w:p>
    <w:tbl>
      <w:tblPr>
        <w:tblStyle w:val="Table18"/>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200"/>
        <w:gridCol w:w="2010"/>
        <w:gridCol w:w="2200"/>
      </w:tblGrid>
      <w:tr>
        <w:trPr>
          <w:cantSplit w:val="0"/>
          <w:tblHeader w:val="1"/>
        </w:trPr>
        <w:tc>
          <w:tcPr>
            <w:tcW w:w="1900" w:type="dxa"/>
            <w:shd w:fill="d9d9d9" w:val="clear"/>
          </w:tcPr>
          <w:p>
            <w:pPr>
              <w:jc w:val="both"/>
              <w:rPr/>
            </w:pPr>
            <w:r>
              <w:rPr>
                <w:rFonts w:ascii="Times New Roman" w:cs="Times New Roman" w:eastAsia="Times New Roman" w:hAnsi="Times New Roman"/>
                <w:b w:val="1"/>
                <w:bCs w:val="1"/>
                <w:i w:val="0"/>
                <w:iCs w:val="0"/>
                <w:sz w:val="20"/>
                <w:szCs w:val="20"/>
                <w:rtl w:val="0"/>
              </w:rPr>
              <w:t xml:space="preserve">Score</w:t>
            </w:r>
          </w:p>
        </w:tc>
        <w:tc>
          <w:tcPr>
            <w:tcW w:w="2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Mean within-participant SD</w:t>
            </w:r>
          </w:p>
        </w:tc>
        <w:tc>
          <w:tcPr>
            <w:tcW w:w="2010" w:type="dxa"/>
            <w:shd w:fill="d9d9d9" w:val="clear"/>
          </w:tcPr>
          <w:p>
            <w:pPr>
              <w:jc w:val="both"/>
              <w:rPr/>
            </w:pPr>
            <w:r>
              <w:rPr>
                <w:rFonts w:ascii="Times New Roman" w:cs="Times New Roman" w:eastAsia="Times New Roman" w:hAnsi="Times New Roman"/>
                <w:b w:val="1"/>
                <w:bCs w:val="1"/>
                <w:i w:val="0"/>
                <w:iCs w:val="0"/>
                <w:sz w:val="20"/>
                <w:szCs w:val="20"/>
                <w:rtl w:val="0"/>
              </w:rPr>
              <w:t xml:space="preserve">Range across participants</w:t>
            </w:r>
          </w:p>
        </w:tc>
        <w:tc>
          <w:tcPr>
            <w:tcW w:w="2200" w:type="dxa"/>
            <w:shd w:fill="d9d9d9" w:val="clear"/>
          </w:tcPr>
          <w:p>
            <w:pPr>
              <w:jc w:val="both"/>
              <w:rPr/>
            </w:pPr>
            <w:r>
              <w:rPr>
                <w:rFonts w:ascii="Times New Roman" w:cs="Times New Roman" w:eastAsia="Times New Roman" w:hAnsi="Times New Roman"/>
                <w:b w:val="1"/>
                <w:bCs w:val="1"/>
                <w:i w:val="0"/>
                <w:iCs w:val="0"/>
                <w:sz w:val="20"/>
                <w:szCs w:val="20"/>
                <w:rtl w:val="0"/>
              </w:rPr>
              <w:t xml:space="preserve">Reliability regime</w:t>
            </w:r>
          </w:p>
        </w:tc>
      </w:tr>
      <w:tr>
        <w:trPr>
          <w:cantSplit w:val="0"/>
        </w:trPr>
        <w:tc>
          <w:tcPr>
            <w:tcW w:w="1900" w:type="dxa"/>
          </w:tcPr>
          <w:p>
            <w:pPr>
              <w:jc w:val="both"/>
              <w:rPr/>
            </w:pPr>
            <w:r>
              <w:rPr>
                <w:rFonts w:ascii="Times New Roman" w:cs="Times New Roman" w:eastAsia="Times New Roman" w:hAnsi="Times New Roman"/>
                <w:b w:val="0"/>
                <w:bCs w:val="0"/>
                <w:i w:val="0"/>
                <w:iCs w:val="0"/>
                <w:sz w:val="20"/>
                <w:szCs w:val="20"/>
                <w:rtl w:val="0"/>
              </w:rPr>
              <w:t xml:space="preserve">Operator Safety</w:t>
            </w:r>
          </w:p>
        </w:tc>
        <w:tc>
          <w:tcPr>
            <w:tcW w:w="2200" w:type="dxa"/>
          </w:tcPr>
          <w:p>
            <w:pPr>
              <w:jc w:val="center"/>
              <w:rPr/>
            </w:pPr>
            <w:r>
              <w:rPr>
                <w:rFonts w:ascii="Times New Roman" w:cs="Times New Roman" w:eastAsia="Times New Roman" w:hAnsi="Times New Roman"/>
                <w:b w:val="0"/>
                <w:bCs w:val="0"/>
                <w:i w:val="0"/>
                <w:iCs w:val="0"/>
                <w:sz w:val="20"/>
                <w:szCs w:val="20"/>
                <w:rtl w:val="0"/>
              </w:rPr>
              <w:t xml:space="preserve">14.3 pp</w:t>
            </w:r>
          </w:p>
        </w:tc>
        <w:tc>
          <w:tcPr>
            <w:tcW w:w="2010" w:type="dxa"/>
          </w:tcPr>
          <w:p>
            <w:pPr>
              <w:jc w:val="center"/>
              <w:rPr/>
            </w:pPr>
            <w:r>
              <w:rPr>
                <w:rFonts w:ascii="Times New Roman" w:cs="Times New Roman" w:eastAsia="Times New Roman" w:hAnsi="Times New Roman"/>
                <w:b w:val="0"/>
                <w:bCs w:val="0"/>
                <w:i w:val="0"/>
                <w:iCs w:val="0"/>
                <w:sz w:val="20"/>
                <w:szCs w:val="20"/>
                <w:rtl w:val="0"/>
              </w:rPr>
              <w:t xml:space="preserve">4 to 20 pp (k = 8)</w:t>
            </w:r>
          </w:p>
        </w:tc>
        <w:tc>
          <w:tcPr>
            <w:tcW w:w="2200" w:type="dxa"/>
          </w:tcPr>
          <w:p>
            <w:pPr>
              <w:jc w:val="both"/>
              <w:rPr/>
            </w:pPr>
            <w:r>
              <w:rPr>
                <w:rFonts w:ascii="Times New Roman" w:cs="Times New Roman" w:eastAsia="Times New Roman" w:hAnsi="Times New Roman"/>
                <w:b w:val="0"/>
                <w:bCs w:val="0"/>
                <w:i w:val="0"/>
                <w:iCs w:val="0"/>
                <w:sz w:val="20"/>
                <w:szCs w:val="20"/>
                <w:rtl w:val="0"/>
              </w:rPr>
              <w:t xml:space="preserve">Most consistent of the five</w:t>
            </w:r>
          </w:p>
        </w:tc>
      </w:tr>
      <w:tr>
        <w:trPr>
          <w:cantSplit w:val="0"/>
        </w:trPr>
        <w:tc>
          <w:tcPr>
            <w:tcW w:w="1900" w:type="dxa"/>
          </w:tcPr>
          <w:p>
            <w:pPr>
              <w:jc w:val="both"/>
              <w:rPr/>
            </w:pPr>
            <w:r>
              <w:rPr>
                <w:rFonts w:ascii="Times New Roman" w:cs="Times New Roman" w:eastAsia="Times New Roman" w:hAnsi="Times New Roman"/>
                <w:b w:val="0"/>
                <w:bCs w:val="0"/>
                <w:i w:val="0"/>
                <w:iCs w:val="0"/>
                <w:sz w:val="20"/>
                <w:szCs w:val="20"/>
                <w:rtl w:val="0"/>
              </w:rPr>
              <w:t xml:space="preserve">Speed</w:t>
            </w:r>
          </w:p>
        </w:tc>
        <w:tc>
          <w:tcPr>
            <w:tcW w:w="2200" w:type="dxa"/>
          </w:tcPr>
          <w:p>
            <w:pPr>
              <w:jc w:val="center"/>
              <w:rPr/>
            </w:pPr>
            <w:r>
              <w:rPr>
                <w:rFonts w:ascii="Times New Roman" w:cs="Times New Roman" w:eastAsia="Times New Roman" w:hAnsi="Times New Roman"/>
                <w:b w:val="0"/>
                <w:bCs w:val="0"/>
                <w:i w:val="0"/>
                <w:iCs w:val="0"/>
                <w:sz w:val="20"/>
                <w:szCs w:val="20"/>
                <w:rtl w:val="0"/>
              </w:rPr>
              <w:t xml:space="preserve">16.0 pp</w:t>
            </w:r>
          </w:p>
        </w:tc>
        <w:tc>
          <w:tcPr>
            <w:tcW w:w="2010" w:type="dxa"/>
          </w:tcPr>
          <w:p>
            <w:pPr>
              <w:jc w:val="center"/>
              <w:rPr/>
            </w:pPr>
            <w:r>
              <w:rPr>
                <w:rFonts w:ascii="Times New Roman" w:cs="Times New Roman" w:eastAsia="Times New Roman" w:hAnsi="Times New Roman"/>
                <w:b w:val="0"/>
                <w:bCs w:val="0"/>
                <w:i w:val="0"/>
                <w:iCs w:val="0"/>
                <w:sz w:val="20"/>
                <w:szCs w:val="20"/>
                <w:rtl w:val="0"/>
              </w:rPr>
              <w:t xml:space="preserve">1 to 34 pp</w:t>
            </w:r>
          </w:p>
        </w:tc>
        <w:tc>
          <w:tcPr>
            <w:tcW w:w="2200" w:type="dxa"/>
          </w:tcPr>
          <w:p>
            <w:pPr>
              <w:jc w:val="both"/>
              <w:rPr/>
            </w:pPr>
            <w:r>
              <w:rPr>
                <w:rFonts w:ascii="Times New Roman" w:cs="Times New Roman" w:eastAsia="Times New Roman" w:hAnsi="Times New Roman"/>
                <w:b w:val="0"/>
                <w:bCs w:val="0"/>
                <w:i w:val="0"/>
                <w:iCs w:val="0"/>
                <w:sz w:val="20"/>
                <w:szCs w:val="20"/>
                <w:rtl w:val="0"/>
              </w:rPr>
              <w:t xml:space="preserve">Consistent for participants who played consistently</w:t>
            </w:r>
          </w:p>
        </w:tc>
      </w:tr>
      <w:tr>
        <w:trPr>
          <w:cantSplit w:val="0"/>
        </w:trPr>
        <w:tc>
          <w:tcPr>
            <w:tcW w:w="1900" w:type="dxa"/>
          </w:tcPr>
          <w:p>
            <w:pPr>
              <w:jc w:val="both"/>
              <w:rPr/>
            </w:pPr>
            <w:r>
              <w:rPr>
                <w:rFonts w:ascii="Times New Roman" w:cs="Times New Roman" w:eastAsia="Times New Roman" w:hAnsi="Times New Roman"/>
                <w:b w:val="0"/>
                <w:bCs w:val="0"/>
                <w:i w:val="0"/>
                <w:iCs w:val="0"/>
                <w:sz w:val="20"/>
                <w:szCs w:val="20"/>
                <w:rtl w:val="0"/>
              </w:rPr>
              <w:t xml:space="preserve">Accuracy</w:t>
            </w:r>
          </w:p>
        </w:tc>
        <w:tc>
          <w:tcPr>
            <w:tcW w:w="2200" w:type="dxa"/>
          </w:tcPr>
          <w:p>
            <w:pPr>
              <w:jc w:val="center"/>
              <w:rPr/>
            </w:pPr>
            <w:r>
              <w:rPr>
                <w:rFonts w:ascii="Times New Roman" w:cs="Times New Roman" w:eastAsia="Times New Roman" w:hAnsi="Times New Roman"/>
                <w:b w:val="0"/>
                <w:bCs w:val="0"/>
                <w:i w:val="0"/>
                <w:iCs w:val="0"/>
                <w:sz w:val="20"/>
                <w:szCs w:val="20"/>
                <w:rtl w:val="0"/>
              </w:rPr>
              <w:t xml:space="preserve">20.2 pp</w:t>
            </w:r>
          </w:p>
        </w:tc>
        <w:tc>
          <w:tcPr>
            <w:tcW w:w="2010" w:type="dxa"/>
          </w:tcPr>
          <w:p>
            <w:pPr>
              <w:jc w:val="center"/>
              <w:rPr/>
            </w:pPr>
            <w:r>
              <w:rPr>
                <w:rFonts w:ascii="Times New Roman" w:cs="Times New Roman" w:eastAsia="Times New Roman" w:hAnsi="Times New Roman"/>
                <w:b w:val="0"/>
                <w:bCs w:val="0"/>
                <w:i w:val="0"/>
                <w:iCs w:val="0"/>
                <w:sz w:val="20"/>
                <w:szCs w:val="20"/>
                <w:rtl w:val="0"/>
              </w:rPr>
              <w:t xml:space="preserve">0 to 49 pp</w:t>
            </w:r>
          </w:p>
        </w:tc>
        <w:tc>
          <w:tcPr>
            <w:tcW w:w="2200" w:type="dxa"/>
          </w:tcPr>
          <w:p>
            <w:pPr>
              <w:jc w:val="both"/>
              <w:rPr/>
            </w:pPr>
            <w:r>
              <w:rPr>
                <w:rFonts w:ascii="Times New Roman" w:cs="Times New Roman" w:eastAsia="Times New Roman" w:hAnsi="Times New Roman"/>
                <w:b w:val="0"/>
                <w:bCs w:val="0"/>
                <w:i w:val="0"/>
                <w:iCs w:val="0"/>
                <w:sz w:val="20"/>
                <w:szCs w:val="20"/>
                <w:rtl w:val="0"/>
              </w:rPr>
              <w:t xml:space="preserve">Bimodal -see below</w:t>
            </w:r>
          </w:p>
        </w:tc>
      </w:tr>
      <w:tr>
        <w:trPr>
          <w:cantSplit w:val="0"/>
        </w:trPr>
        <w:tc>
          <w:tcPr>
            <w:tcW w:w="1900" w:type="dxa"/>
          </w:tcPr>
          <w:p>
            <w:pPr>
              <w:jc w:val="both"/>
              <w:rPr/>
            </w:pPr>
            <w:r>
              <w:rPr>
                <w:rFonts w:ascii="Times New Roman" w:cs="Times New Roman" w:eastAsia="Times New Roman" w:hAnsi="Times New Roman"/>
                <w:b w:val="0"/>
                <w:bCs w:val="0"/>
                <w:i w:val="0"/>
                <w:iCs w:val="0"/>
                <w:sz w:val="20"/>
                <w:szCs w:val="20"/>
                <w:rtl w:val="0"/>
              </w:rPr>
              <w:t xml:space="preserve">Overall</w:t>
            </w:r>
          </w:p>
        </w:tc>
        <w:tc>
          <w:tcPr>
            <w:tcW w:w="2200" w:type="dxa"/>
          </w:tcPr>
          <w:p>
            <w:pPr>
              <w:jc w:val="center"/>
              <w:rPr/>
            </w:pPr>
            <w:r>
              <w:rPr>
                <w:rFonts w:ascii="Times New Roman" w:cs="Times New Roman" w:eastAsia="Times New Roman" w:hAnsi="Times New Roman"/>
                <w:b w:val="0"/>
                <w:bCs w:val="0"/>
                <w:i w:val="0"/>
                <w:iCs w:val="0"/>
                <w:sz w:val="20"/>
                <w:szCs w:val="20"/>
                <w:rtl w:val="0"/>
              </w:rPr>
              <w:t xml:space="preserve">26.5 pp</w:t>
            </w:r>
          </w:p>
        </w:tc>
        <w:tc>
          <w:tcPr>
            <w:tcW w:w="2010" w:type="dxa"/>
          </w:tcPr>
          <w:p>
            <w:pPr>
              <w:jc w:val="center"/>
              <w:rPr/>
            </w:pPr>
            <w:r>
              <w:rPr>
                <w:rFonts w:ascii="Times New Roman" w:cs="Times New Roman" w:eastAsia="Times New Roman" w:hAnsi="Times New Roman"/>
                <w:b w:val="0"/>
                <w:bCs w:val="0"/>
                <w:i w:val="0"/>
                <w:iCs w:val="0"/>
                <w:sz w:val="20"/>
                <w:szCs w:val="20"/>
                <w:rtl w:val="0"/>
              </w:rPr>
              <w:t xml:space="preserve">4 to 37 pp</w:t>
            </w:r>
          </w:p>
        </w:tc>
        <w:tc>
          <w:tcPr>
            <w:tcW w:w="2200" w:type="dxa"/>
          </w:tcPr>
          <w:p>
            <w:pPr>
              <w:jc w:val="both"/>
              <w:rPr/>
            </w:pPr>
            <w:r>
              <w:rPr>
                <w:rFonts w:ascii="Times New Roman" w:cs="Times New Roman" w:eastAsia="Times New Roman" w:hAnsi="Times New Roman"/>
                <w:b w:val="0"/>
                <w:bCs w:val="0"/>
                <w:i w:val="0"/>
                <w:iCs w:val="0"/>
                <w:sz w:val="20"/>
                <w:szCs w:val="20"/>
                <w:rtl w:val="0"/>
              </w:rPr>
              <w:t xml:space="preserve">Inherits Hostage Safety's instability</w:t>
            </w:r>
          </w:p>
        </w:tc>
      </w:tr>
      <w:tr>
        <w:trPr>
          <w:cantSplit w:val="0"/>
        </w:trPr>
        <w:tc>
          <w:tcPr>
            <w:tcW w:w="1900" w:type="dxa"/>
          </w:tcPr>
          <w:p>
            <w:pPr>
              <w:jc w:val="both"/>
              <w:rPr/>
            </w:pPr>
            <w:r>
              <w:rPr>
                <w:rFonts w:ascii="Times New Roman" w:cs="Times New Roman" w:eastAsia="Times New Roman" w:hAnsi="Times New Roman"/>
                <w:b w:val="0"/>
                <w:bCs w:val="0"/>
                <w:i w:val="0"/>
                <w:iCs w:val="0"/>
                <w:sz w:val="20"/>
                <w:szCs w:val="20"/>
                <w:rtl w:val="0"/>
              </w:rPr>
              <w:t xml:space="preserve">Hostage Safety</w:t>
            </w:r>
          </w:p>
        </w:tc>
        <w:tc>
          <w:tcPr>
            <w:tcW w:w="2200" w:type="dxa"/>
          </w:tcPr>
          <w:p>
            <w:pPr>
              <w:jc w:val="center"/>
              <w:rPr/>
            </w:pPr>
            <w:r>
              <w:rPr>
                <w:rFonts w:ascii="Times New Roman" w:cs="Times New Roman" w:eastAsia="Times New Roman" w:hAnsi="Times New Roman"/>
                <w:b w:val="0"/>
                <w:bCs w:val="0"/>
                <w:i w:val="0"/>
                <w:iCs w:val="0"/>
                <w:sz w:val="20"/>
                <w:szCs w:val="20"/>
                <w:rtl w:val="0"/>
              </w:rPr>
              <w:t xml:space="preserve">47.6 pp</w:t>
            </w:r>
          </w:p>
        </w:tc>
        <w:tc>
          <w:tcPr>
            <w:tcW w:w="2010" w:type="dxa"/>
          </w:tcPr>
          <w:p>
            <w:pPr>
              <w:jc w:val="center"/>
              <w:rPr/>
            </w:pPr>
            <w:r>
              <w:rPr>
                <w:rFonts w:ascii="Times New Roman" w:cs="Times New Roman" w:eastAsia="Times New Roman" w:hAnsi="Times New Roman"/>
                <w:b w:val="0"/>
                <w:bCs w:val="0"/>
                <w:i w:val="0"/>
                <w:iCs w:val="0"/>
                <w:sz w:val="20"/>
                <w:szCs w:val="20"/>
                <w:rtl w:val="0"/>
              </w:rPr>
              <w:t xml:space="preserve">0 to 58 pp</w:t>
            </w:r>
          </w:p>
        </w:tc>
        <w:tc>
          <w:tcPr>
            <w:tcW w:w="2200" w:type="dxa"/>
          </w:tcPr>
          <w:p>
            <w:pPr>
              <w:jc w:val="both"/>
              <w:rPr/>
            </w:pPr>
            <w:r>
              <w:rPr>
                <w:rFonts w:ascii="Times New Roman" w:cs="Times New Roman" w:eastAsia="Times New Roman" w:hAnsi="Times New Roman"/>
                <w:b w:val="0"/>
                <w:bCs w:val="0"/>
                <w:i w:val="0"/>
                <w:iCs w:val="0"/>
                <w:sz w:val="20"/>
                <w:szCs w:val="20"/>
                <w:rtl w:val="0"/>
              </w:rPr>
              <w:t xml:space="preserve">Least consistent, structurally</w:t>
            </w:r>
          </w:p>
        </w:tc>
      </w:tr>
    </w:tbl>
    <w:p>
      <w:pPr>
        <w:spacing w:after="160" w:before="40" w:lineRule="auto"/>
        <w:jc w:val="both"/>
        <w:rPr/>
      </w:pPr>
      <w:r>
        <w:rPr>
          <w:rFonts w:ascii="Times New Roman" w:cs="Times New Roman" w:eastAsia="Times New Roman" w:hAnsi="Times New Roman"/>
          <w:b w:val="0"/>
          <w:bCs w:val="0"/>
          <w:i w:val="1"/>
          <w:iCs w:val="1"/>
          <w:color w:val="434343"/>
          <w:sz w:val="20"/>
          <w:szCs w:val="20"/>
          <w:rtl w:val="0"/>
        </w:rPr>
        <w:t xml:space="preserve">Computed as the arithmetic mean of the per-participant standard deviations in Table 7.19.</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c>
          <w:tcPr>
            <w:tcW w:type="dxa" w:w="8309"/>
          </w:tcPr>
          <w:p>
            <w:pPr>
              <w:jc w:val="center"/>
            </w:pPr>
            <w:r>
              <w:drawing>
                <wp:inline>
                  <wp:extent cx="5276215" cy="2157425"/>
                  <wp:docPr id="20" name="Picture 20"/>
                  <wp:cNvGraphicFramePr>
                    <a:graphicFrameLocks noChangeAspect="1"/>
                  </wp:cNvGraphicFramePr>
                  <a:graphic>
                    <a:graphicData uri="http://schemas.openxmlformats.org/drawingml/2006/picture">
                      <pic:pic>
                        <pic:nvPicPr>
                          <pic:cNvPr id="0" name="fig_7_20_within_participant_variability.png"/>
                          <pic:cNvPicPr/>
                        </pic:nvPicPr>
                        <pic:blipFill>
                          <a:blip r:embed="rId27"/>
                          <a:stretch>
                            <a:fillRect/>
                          </a:stretch>
                        </pic:blipFill>
                        <pic:spPr>
                          <a:xfrm>
                            <a:off x="0" y="0"/>
                            <a:ext cx="5276215" cy="2157425"/>
                          </a:xfrm>
                          <a:prstGeom prst="rect"/>
                        </pic:spPr>
                      </pic:pic>
                    </a:graphicData>
                  </a:graphic>
                </wp:inline>
              </w:drawing>
            </w:r>
          </w:p>
        </w:tc>
      </w:tr>
    </w:tbl>
    <w:p>
      <w:pPr>
        <w:spacing w:after="240" w:lineRule="auto"/>
        <w:jc w:val="center"/>
        <w:rPr>
          <w:i w:val="1"/>
          <w:iCs w:val="1"/>
          <w:color w:val="434343"/>
          <w:sz w:val="22"/>
          <w:szCs w:val="22"/>
        </w:rPr>
      </w:pPr>
      <w:r>
        <w:rPr>
          <w:i w:val="1"/>
          <w:iCs w:val="1"/>
          <w:color w:val="434343"/>
          <w:sz w:val="22"/>
          <w:szCs w:val="22"/>
          <w:rtl w:val="0"/>
        </w:rPr>
        <w:t xml:space="preserve">Figure 7.20: Mean within-participant variability by score. The ordering separates the two reliability regimes: the two continuous, whole-mission measures are the most consistent, while the near-binary per-mission outcome and the composite it dominates are the least.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five scores separate cleanly into two reliability regimes, and the ordering in Table 7.20 is interpretable throughout. Operator Safety is the most consistent score in the instrument, with a mean within-participant spread of 14.3 percentage points and no participant exceeding 20. Speed follows closely at 16.0 points, and is as tight as 1 to 2 points for the participants who approached every session the same way. Both are continuous measures accumulated across a whole mission rather than settled by a single event, so no one moment can move them far - which is exactly why they are also the scores that discriminate between participants in Table 7.18. Consistency within a person and separation between people are two halves of the same property, and these two scores have both.</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Hostage Safety is the least consistent, structurally rather than accidentally. Its per-participant standard deviations run from 0 to 58 points, and every wide one is a case where the participant scored 100% in some sessions and 0% in others. With one hostage per scenario the score is close to binary within a single mission, so a standard deviation near 50 points is the arithmetic consequence of an even split rather than evidence of a noisy instrument. The correct reading is that Hostage Safety is a reliable measure of a single mission's outcome and an unreliable estimate of a trainee's underlying skill from a small number of plays, which is a statement about how many sessions are required rather than about how the score is built. The Overall composite sits second-worst at 26.5 points for the same reason, since Hostage Safety is its most heavily weighted term.</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Accuracy is bimodal rather than simply middling. It is 0 points for the three participants who engaged at a consistent range in every session and reached the distance-normalised ceiling each time, and 41 to 49 points for the three who had at least one session in which they fired no effective shots at all. The mean of 20.2 points conceals that split, which is why Table 7.19 is reported in full rather than summarised only by Table 7.20.</w:t>
      </w:r>
    </w:p>
    <w:tbl>
      <w:tblPr>
        <w:tblStyle w:val="Table19"/>
        <w:tblW w:w="8309.0" w:type="dxa"/>
        <w:jc w:val="center"/>
        <w:tblBorders>
          <w:top w:color="888888" w:space="0" w:sz="6" w:val="dashed"/>
          <w:left w:color="888888" w:space="0" w:sz="6" w:val="dashed"/>
          <w:bottom w:color="888888" w:space="0" w:sz="6" w:val="dashed"/>
          <w:right w:color="888888" w:space="0" w:sz="6" w:val="dashed"/>
          <w:insideH w:color="888888" w:space="0" w:sz="6" w:val="dashed"/>
          <w:insideV w:color="888888" w:space="0" w:sz="6" w:val="dashed"/>
        </w:tblBorders>
        <w:tblLayout w:type="fixed"/>
        <w:tblLook w:val="0400"/>
      </w:tblPr>
      <w:tblGrid>
        <w:gridCol w:w="8309"/>
      </w:tblGrid>
      <w:tr>
        <w:trPr>
          <w:cantSplit w:val="0"/>
          <w:trHeight w:hRule="atLeast" w:val="3600"/>
        </w:trPr>
        <w:tc>
          <w:tcPr>
            <w:vAlign w:val="center"/>
          </w:tcPr>
          <w:p>
            <w:pPr>
              <w:spacing w:after="0" w:before="240" w:lineRule="auto"/>
              <w:jc w:val="center"/>
              <w:rPr/>
            </w:pPr>
            <w:r>
              <w:rPr>
                <w:rFonts w:ascii="Times New Roman" w:cs="Times New Roman" w:eastAsia="Times New Roman" w:hAnsi="Times New Roman"/>
                <w:b w:val="1"/>
                <w:bCs w:val="1"/>
                <w:i w:val="0"/>
                <w:iCs w:val="0"/>
                <w:color w:val="808080"/>
                <w:sz w:val="22"/>
                <w:szCs w:val="22"/>
                <w:rtl w:val="0"/>
              </w:rPr>
              <w:t xml:space="preserve">[ Figure 7.21 — insert image here ]</w:t>
            </w:r>
          </w:p>
          <w:p>
            <w:pPr>
              <w:spacing w:after="240" w:before="60" w:lineRule="auto"/>
              <w:jc w:val="center"/>
              <w:rPr/>
            </w:pPr>
            <w:r>
              <w:rPr>
                <w:rFonts w:ascii="Times New Roman" w:cs="Times New Roman" w:eastAsia="Times New Roman" w:hAnsi="Times New Roman"/>
                <w:b w:val="0"/>
                <w:bCs w:val="0"/>
                <w:i w:val="1"/>
                <w:iCs w:val="1"/>
                <w:color w:val="808080"/>
                <w:sz w:val="18"/>
                <w:szCs w:val="18"/>
                <w:rtl w:val="0"/>
              </w:rPr>
              <w:t xml:space="preserve">Evaluation page: two or three per-player benchmark-band cards, showing the Novice / Developing / Proficient / Expert classification and the "no independent published benchmark exists for this composite score" note on Speed and Operator Safety (dashboard export, pp. 11-16).</w:t>
            </w:r>
          </w:p>
        </w:tc>
      </w:tr>
    </w:tbl>
    <w:p>
      <w:pPr>
        <w:spacing w:after="240" w:lineRule="auto"/>
        <w:jc w:val="center"/>
        <w:rPr>
          <w:i w:val="1"/>
          <w:iCs w:val="1"/>
          <w:color w:val="434343"/>
          <w:sz w:val="22"/>
          <w:szCs w:val="22"/>
        </w:rPr>
      </w:pPr>
      <w:r>
        <w:rPr>
          <w:i w:val="1"/>
          <w:iCs w:val="1"/>
          <w:color w:val="434343"/>
          <w:sz w:val="22"/>
          <w:szCs w:val="22"/>
          <w:rtl w:val="0"/>
        </w:rPr>
        <w:t xml:space="preserve">Figure 7.21: Per-participant comparison against published benchmark bands, averaging a participant's sessions before classification to reduce single-session noise. Speed and Operator Safety are shown without a band rather than compared against a source that does not exist.</w:t>
      </w:r>
    </w:p>
    <w:p>
      <w:pPr>
        <w:pStyle w:val="Heading3"/>
        <w:spacing w:after="80" w:before="160" w:lineRule="auto"/>
        <w:jc w:val="both"/>
        <w:rPr>
          <w:color w:val="000000"/>
        </w:rPr>
      </w:pPr>
      <w:r>
        <w:rPr>
          <w:rFonts w:ascii="Times New Roman" w:cs="Times New Roman" w:eastAsia="Times New Roman" w:hAnsi="Times New Roman"/>
          <w:b w:val="1"/>
          <w:bCs w:val="1"/>
          <w:i w:val="1"/>
          <w:iCs w:val="1"/>
          <w:color w:val="000000"/>
          <w:sz w:val="24"/>
          <w:szCs w:val="24"/>
          <w:rtl w:val="0"/>
        </w:rPr>
        <w:t xml:space="preserve">7.6.5 Answers to Module 4's research questions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RQ1 -every scoring element for which a published benchmark exists has been calibrated to it. The two documented exceptions are reported as exceptions: Speed's coefficients are design defaults with a theoretically grounded shape but no published values, and trigger discipline is infeasible to measure on this hardware rather than merely unbuilt.</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RQ2 -both benchmark-anchored scores place this non-expert sample significantly below the published expert value, in the expected direction and with moderate-to-large effect sizes (Hostage Safety p &lt; 0.001, r = 0.49; Accuracy p &lt; 0.001, r = 0.88).</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RQ3 -three of the five scores separate individual participants significantly, led by Operator Safety (F(7, 27) = 4.22, p = 0.003). The two that do not, Hostage Safety and the Overall composite it dominates, fail to do so for an identified structural reason: with one hostage per scenario, Hostage Safety is close to binary within a single mission.</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RQ4 -Operator Safety and Speed are the most consistent scores across a participant's repeated plays (mean within-participant spread 14.3 and 16.0 percentage points); Hostage Safety is the least consistent at 47.6 points, for the same structural reason. Consistency within a participant and discrimination between participants coincide across all five scores, which is the pattern a well-behaved measurement instrument should show.</w:t>
      </w:r>
    </w:p>
    <w:p w:rsidR="00000000" w:rsidDel="00000000" w:rsidP="00000000" w:rsidRDefault="00000000" w:rsidRPr="00000000" w14:paraId="000003E1">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7.7 Cross-Module Synthesis</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Taken together, the four modules' evaluations support a coherent overall picture: Module 1 reliably produces spatially valid, meaningfully varied scenarios from evaluator parameters; Module 2's three intelligence tiers are perceived by real trainees as genuinely different in believability, with the strongest and most consistent effect on Animacy and on objective reaction time; Module 3's benchmark-interpretation layer is honestly and defensibly tiered against its source literature even without a recorded expert baseline through this simulator; and Module 4's scoring formulas agree with every published benchmark available to check them against, and its scores behave as a measurement instrument should when applied to real trainees: both benchmark-anchored scores place a non-expert sample significantly below the published expert value, and three of the five scores, led by Operator Safety (the second safety axis the module adds), separate individual trainees from one another. The two that do not, Hostage Safety and the Overall composite it dominates, fail to do so for a structural reason the analysis identifies explicitly rather than leaves implicit: with one hostage per scenario, Hostage Safety is close to binary within a single mission.</w:t>
      </w:r>
    </w:p>
    <w:p w:rsidR="00000000" w:rsidDel="00000000" w:rsidP="00000000" w:rsidRDefault="00000000" w:rsidRPr="00000000" w14:paraId="000003E3">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7.8 Summary</w:t>
      </w:r>
      <w:r w:rsidDel="00000000" w:rsidR="00000000" w:rsidRPr="00000000">
        <w:rPr>
          <w:rtl w:val="0"/>
        </w:rPr>
      </w:r>
    </w:p>
    <w:p w:rsidR="00000000" w:rsidDel="00000000" w:rsidP="00000000" w:rsidRDefault="00000000" w:rsidRPr="00000000" w14:paraId="000003E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reported the evaluation methodology and results for all four modules: a 2000-scenario statistical study for Module 1, a controlled ablation study with real significance testing for Module 2, a construct-validity audit for Module 3, and a construct- and discriminant-validity audit for Module 4, sharing Module 2's participant sample and statistical engine. The next chapter discusses these results, compares the system with related work, and states the project's limitations and future work.</w:t>
      </w:r>
      <w:r w:rsidDel="00000000" w:rsidR="00000000" w:rsidRPr="00000000">
        <w:rPr>
          <w:rtl w:val="0"/>
        </w:rPr>
      </w:r>
    </w:p>
    <w:p w:rsidR="00000000" w:rsidDel="00000000" w:rsidP="00000000" w:rsidRDefault="00000000" w:rsidRPr="00000000" w14:paraId="000003E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spacing w:after="4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Chapter 8</w:t>
      </w:r>
      <w:r w:rsidDel="00000000" w:rsidR="00000000" w:rsidRPr="00000000">
        <w:rPr>
          <w:rtl w:val="0"/>
        </w:rPr>
      </w:r>
    </w:p>
    <w:p w:rsidR="00000000" w:rsidDel="00000000" w:rsidP="00000000" w:rsidRDefault="00000000" w:rsidRPr="00000000" w14:paraId="000003E7">
      <w:pPr>
        <w:pStyle w:val="Heading1"/>
        <w:spacing w:after="28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Discussion</w:t>
      </w:r>
      <w:r w:rsidDel="00000000" w:rsidR="00000000" w:rsidRPr="00000000">
        <w:rPr>
          <w:rtl w:val="0"/>
        </w:rPr>
      </w:r>
    </w:p>
    <w:p w:rsidR="00000000" w:rsidDel="00000000" w:rsidP="00000000" w:rsidRDefault="00000000" w:rsidRPr="00000000" w14:paraId="000003E8">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8.1 Introduction</w:t>
      </w:r>
      <w:r w:rsidDel="00000000" w:rsidR="00000000" w:rsidRPr="00000000">
        <w:rPr>
          <w:rtl w:val="0"/>
        </w:rPr>
      </w:r>
    </w:p>
    <w:p w:rsidR="00000000" w:rsidDel="00000000" w:rsidP="00000000" w:rsidRDefault="00000000" w:rsidRPr="00000000" w14:paraId="000003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reflects on the results reported in Chapter 7, positions the completed system against the related work surveyed in Chapter 2, states the project's limitations honestly, outlines future work, and concludes the report.</w:t>
      </w:r>
      <w:r w:rsidDel="00000000" w:rsidR="00000000" w:rsidRPr="00000000">
        <w:rPr>
          <w:rtl w:val="0"/>
        </w:rPr>
      </w:r>
    </w:p>
    <w:p w:rsidR="00000000" w:rsidDel="00000000" w:rsidP="00000000" w:rsidRDefault="00000000" w:rsidRPr="00000000" w14:paraId="000003EA">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8.2 Comparison with Existing Solutions</w:t>
      </w:r>
      <w:r w:rsidDel="00000000" w:rsidR="00000000" w:rsidRPr="00000000">
        <w:rPr>
          <w:rtl w:val="0"/>
        </w:rPr>
      </w:r>
    </w:p>
    <w:p w:rsidR="00000000" w:rsidDel="00000000" w:rsidP="00000000" w:rsidRDefault="00000000" w:rsidRPr="00000000" w14:paraId="000003E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Compared to the related work reviewed in Chapter 2, the completed system is differentiated along four axes. First, it integrates parameter-driven scenario generation, event-driven and doctrinally-grounded tactical NPC behaviour offered at multiple evaluable intelligence tiers, non-invasive and honestly-tiered cognitive measurement, and evidence-linked after-action review calibrated against real-world benchmarks, in a single Unity-based system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whereas most cited prototypes and commercial tools address only a subset of these concerns. Second, it targets consumer-grade VR hardware (Meta Quest 3) rather than a specialised laboratory rig, which makes participant trials and demonstrations practical. Third, its evaluation is not asserted but demonstrated: a 2000-scenario statistical study, a controlled believability ablation with real significance testing, and construct-validity audits against published research, all reported with honest limitations rather than only favourable results. Fourth, Module 4's Operator Safety score and hostage psychological distress index are, to the extent the literature review in Chapter 2 could determine, uncommon among both commercial and academic tactical AAR tools, which typically score outcome alone.</w:t>
      </w:r>
      <w:r w:rsidDel="00000000" w:rsidR="00000000" w:rsidRPr="00000000">
        <w:rPr>
          <w:rtl w:val="0"/>
        </w:rPr>
      </w:r>
    </w:p>
    <w:p w:rsidR="00000000" w:rsidDel="00000000" w:rsidP="00000000" w:rsidRDefault="00000000" w:rsidRPr="00000000" w14:paraId="000003EC">
      <w:pPr>
        <w:spacing w:before="160" w:lineRule="auto"/>
        <w:jc w:val="both"/>
        <w:rPr/>
      </w:pPr>
      <w:r w:rsidDel="00000000" w:rsidR="00000000" w:rsidRPr="00000000">
        <w:rPr>
          <w:rFonts w:ascii="Times New Roman" w:cs="Times New Roman" w:eastAsia="Times New Roman" w:hAnsi="Times New Roman"/>
          <w:b w:val="1"/>
          <w:bCs w:val="1"/>
          <w:i w:val="0"/>
          <w:iCs w:val="0"/>
          <w:sz w:val="22"/>
          <w:szCs w:val="22"/>
          <w:rtl w:val="0"/>
        </w:rPr>
        <w:t xml:space="preserve">Table 8.1: Capability comparison: commercial/academic AAR tools vs. this project</w:t>
      </w:r>
      <w:r w:rsidDel="00000000" w:rsidR="00000000" w:rsidRPr="00000000">
        <w:rPr>
          <w:rtl w:val="0"/>
        </w:rPr>
      </w:r>
    </w:p>
    <w:tbl>
      <w:tblPr>
        <w:tblStyle w:val="Table39"/>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2077"/>
        <w:gridCol w:w="2077"/>
        <w:gridCol w:w="2077"/>
        <w:tblGridChange w:id="0">
          <w:tblGrid>
            <w:gridCol w:w="2077"/>
            <w:gridCol w:w="2077"/>
            <w:gridCol w:w="2077"/>
            <w:gridCol w:w="2077"/>
          </w:tblGrid>
        </w:tblGridChange>
      </w:tblGrid>
      <w:tr>
        <w:trPr>
          <w:cantSplit w:val="0"/>
          <w:tblHeader w:val="0"/>
        </w:trPr>
        <w:tc>
          <w:tcPr>
            <w:shd w:fill="d9d9d9" w:val="clear"/>
          </w:tcPr>
          <w:p w:rsidR="00000000" w:rsidDel="00000000" w:rsidP="00000000" w:rsidRDefault="00000000" w:rsidRPr="00000000" w14:paraId="000003ED">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Capability</w:t>
            </w:r>
            <w:r w:rsidDel="00000000" w:rsidR="00000000" w:rsidRPr="00000000">
              <w:rPr>
                <w:rtl w:val="0"/>
              </w:rPr>
            </w:r>
          </w:p>
        </w:tc>
        <w:tc>
          <w:tcPr>
            <w:shd w:fill="d9d9d9" w:val="clear"/>
          </w:tcPr>
          <w:p w:rsidR="00000000" w:rsidDel="00000000" w:rsidP="00000000" w:rsidRDefault="00000000" w:rsidRPr="00000000" w14:paraId="000003EE">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Commercial military AAR</w:t>
            </w:r>
            <w:r w:rsidDel="00000000" w:rsidR="00000000" w:rsidRPr="00000000">
              <w:rPr>
                <w:rtl w:val="0"/>
              </w:rPr>
            </w:r>
          </w:p>
        </w:tc>
        <w:tc>
          <w:tcPr>
            <w:shd w:fill="d9d9d9" w:val="clear"/>
          </w:tcPr>
          <w:p w:rsidR="00000000" w:rsidDel="00000000" w:rsidP="00000000" w:rsidRDefault="00000000" w:rsidRPr="00000000" w14:paraId="000003EF">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AAR research recommends</w:t>
            </w:r>
            <w:r w:rsidDel="00000000" w:rsidR="00000000" w:rsidRPr="00000000">
              <w:rPr>
                <w:rtl w:val="0"/>
              </w:rPr>
            </w:r>
          </w:p>
        </w:tc>
        <w:tc>
          <w:tcPr>
            <w:shd w:fill="d9d9d9" w:val="clear"/>
          </w:tcPr>
          <w:p w:rsidR="00000000" w:rsidDel="00000000" w:rsidP="00000000" w:rsidRDefault="00000000" w:rsidRPr="00000000" w14:paraId="000003F0">
            <w:pPr>
              <w:jc w:val="both"/>
              <w:rPr/>
            </w:pPr>
            <w:r w:rsidDel="00000000" w:rsidR="00000000" w:rsidRPr="00000000">
              <w:rPr>
                <w:rFonts w:ascii="Times New Roman" w:cs="Times New Roman" w:eastAsia="Times New Roman" w:hAnsi="Times New Roman"/>
                <w:b w:val="1"/>
                <w:bCs w:val="1"/>
                <w:i w:val="0"/>
                <w:iCs w:val="0"/>
                <w:sz w:val="20"/>
                <w:szCs w:val="20"/>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3F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Automated event logging</w:t>
            </w:r>
            <w:r w:rsidDel="00000000" w:rsidR="00000000" w:rsidRPr="00000000">
              <w:rPr>
                <w:rtl w:val="0"/>
              </w:rPr>
            </w:r>
          </w:p>
        </w:tc>
        <w:tc>
          <w:tcPr/>
          <w:p w:rsidR="00000000" w:rsidDel="00000000" w:rsidP="00000000" w:rsidRDefault="00000000" w:rsidRPr="00000000" w14:paraId="000003F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Standard</w:t>
            </w:r>
            <w:r w:rsidDel="00000000" w:rsidR="00000000" w:rsidRPr="00000000">
              <w:rPr>
                <w:rtl w:val="0"/>
              </w:rPr>
            </w:r>
          </w:p>
        </w:tc>
        <w:tc>
          <w:tcPr/>
          <w:p w:rsidR="00000000" w:rsidDel="00000000" w:rsidP="00000000" w:rsidRDefault="00000000" w:rsidRPr="00000000" w14:paraId="000003F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Essential</w:t>
            </w:r>
            <w:r w:rsidDel="00000000" w:rsidR="00000000" w:rsidRPr="00000000">
              <w:rPr>
                <w:rtl w:val="0"/>
              </w:rPr>
            </w:r>
          </w:p>
        </w:tc>
        <w:tc>
          <w:tcPr/>
          <w:p w:rsidR="00000000" w:rsidDel="00000000" w:rsidP="00000000" w:rsidRDefault="00000000" w:rsidRPr="00000000" w14:paraId="000003F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universal event-bus bridge, zero per-event instrumentation</w:t>
            </w:r>
            <w:r w:rsidDel="00000000" w:rsidR="00000000" w:rsidRPr="00000000">
              <w:rPr>
                <w:rtl w:val="0"/>
              </w:rPr>
            </w:r>
          </w:p>
        </w:tc>
      </w:tr>
      <w:tr>
        <w:trPr>
          <w:cantSplit w:val="0"/>
          <w:tblHeader w:val="0"/>
        </w:trPr>
        <w:tc>
          <w:tcPr/>
          <w:p w:rsidR="00000000" w:rsidDel="00000000" w:rsidP="00000000" w:rsidRDefault="00000000" w:rsidRPr="00000000" w14:paraId="000003F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Friendly-fire / negligent-discharge flagging</w:t>
            </w:r>
            <w:r w:rsidDel="00000000" w:rsidR="00000000" w:rsidRPr="00000000">
              <w:rPr>
                <w:rtl w:val="0"/>
              </w:rPr>
            </w:r>
          </w:p>
        </w:tc>
        <w:tc>
          <w:tcPr/>
          <w:p w:rsidR="00000000" w:rsidDel="00000000" w:rsidP="00000000" w:rsidRDefault="00000000" w:rsidRPr="00000000" w14:paraId="000003F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(Operator XR)</w:t>
            </w:r>
            <w:r w:rsidDel="00000000" w:rsidR="00000000" w:rsidRPr="00000000">
              <w:rPr>
                <w:rtl w:val="0"/>
              </w:rPr>
            </w:r>
          </w:p>
        </w:tc>
        <w:tc>
          <w:tcPr/>
          <w:p w:rsidR="00000000" w:rsidDel="00000000" w:rsidP="00000000" w:rsidRDefault="00000000" w:rsidRPr="00000000" w14:paraId="000003F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3F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saturating penalty + distinct negligent-discharge metric</w:t>
            </w:r>
            <w:r w:rsidDel="00000000" w:rsidR="00000000" w:rsidRPr="00000000">
              <w:rPr>
                <w:rtl w:val="0"/>
              </w:rPr>
            </w:r>
          </w:p>
        </w:tc>
      </w:tr>
      <w:tr>
        <w:trPr>
          <w:cantSplit w:val="0"/>
          <w:tblHeader w:val="0"/>
        </w:trPr>
        <w:tc>
          <w:tcPr/>
          <w:p w:rsidR="00000000" w:rsidDel="00000000" w:rsidP="00000000" w:rsidRDefault="00000000" w:rsidRPr="00000000" w14:paraId="000003F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Record &amp; replay</w:t>
            </w:r>
            <w:r w:rsidDel="00000000" w:rsidR="00000000" w:rsidRPr="00000000">
              <w:rPr>
                <w:rtl w:val="0"/>
              </w:rPr>
            </w:r>
          </w:p>
        </w:tc>
        <w:tc>
          <w:tcPr/>
          <w:p w:rsidR="00000000" w:rsidDel="00000000" w:rsidP="00000000" w:rsidRDefault="00000000" w:rsidRPr="00000000" w14:paraId="000003F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3F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Critical</w:t>
            </w:r>
            <w:r w:rsidDel="00000000" w:rsidR="00000000" w:rsidRPr="00000000">
              <w:rPr>
                <w:rtl w:val="0"/>
              </w:rPr>
            </w:r>
          </w:p>
        </w:tc>
        <w:tc>
          <w:tcPr/>
          <w:p w:rsidR="00000000" w:rsidDel="00000000" w:rsidP="00000000" w:rsidRDefault="00000000" w:rsidRPr="00000000" w14:paraId="000003F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2D map and free-orbit 3D reconstruction</w:t>
            </w:r>
            <w:r w:rsidDel="00000000" w:rsidR="00000000" w:rsidRPr="00000000">
              <w:rPr>
                <w:rtl w:val="0"/>
              </w:rPr>
            </w:r>
          </w:p>
        </w:tc>
      </w:tr>
      <w:tr>
        <w:trPr>
          <w:cantSplit w:val="0"/>
          <w:tblHeader w:val="0"/>
        </w:trPr>
        <w:tc>
          <w:tcPr/>
          <w:p w:rsidR="00000000" w:rsidDel="00000000" w:rsidP="00000000" w:rsidRDefault="00000000" w:rsidRPr="00000000" w14:paraId="000003F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Distance-aware accuracy scoring</w:t>
            </w:r>
            <w:r w:rsidDel="00000000" w:rsidR="00000000" w:rsidRPr="00000000">
              <w:rPr>
                <w:rtl w:val="0"/>
              </w:rPr>
            </w:r>
          </w:p>
        </w:tc>
        <w:tc>
          <w:tcPr/>
          <w:p w:rsidR="00000000" w:rsidDel="00000000" w:rsidP="00000000" w:rsidRDefault="00000000" w:rsidRPr="00000000" w14:paraId="000003F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Partial</w:t>
            </w:r>
            <w:r w:rsidDel="00000000" w:rsidR="00000000" w:rsidRPr="00000000">
              <w:rPr>
                <w:rtl w:val="0"/>
              </w:rPr>
            </w:r>
          </w:p>
        </w:tc>
        <w:tc>
          <w:tcPr/>
          <w:p w:rsidR="00000000" w:rsidDel="00000000" w:rsidP="00000000" w:rsidRDefault="00000000" w:rsidRPr="00000000" w14:paraId="000003F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Not specified</w:t>
            </w:r>
            <w:r w:rsidDel="00000000" w:rsidR="00000000" w:rsidRPr="00000000">
              <w:rPr>
                <w:rtl w:val="0"/>
              </w:rPr>
            </w:r>
          </w:p>
        </w:tc>
        <w:tc>
          <w:tcPr/>
          <w:p w:rsidR="00000000" w:rsidDel="00000000" w:rsidP="00000000" w:rsidRDefault="00000000" w:rsidRPr="00000000" w14:paraId="0000040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NYPD SOP-9 normalised</w:t>
            </w:r>
            <w:r w:rsidDel="00000000" w:rsidR="00000000" w:rsidRPr="00000000">
              <w:rPr>
                <w:rtl w:val="0"/>
              </w:rPr>
            </w:r>
          </w:p>
        </w:tc>
      </w:tr>
      <w:tr>
        <w:trPr>
          <w:cantSplit w:val="0"/>
          <w:tblHeader w:val="0"/>
        </w:trPr>
        <w:tc>
          <w:tcPr/>
          <w:p w:rsidR="00000000" w:rsidDel="00000000" w:rsidP="00000000" w:rsidRDefault="00000000" w:rsidRPr="00000000" w14:paraId="0000040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Distinct trainee (operator) safety score</w:t>
            </w:r>
            <w:r w:rsidDel="00000000" w:rsidR="00000000" w:rsidRPr="00000000">
              <w:rPr>
                <w:rtl w:val="0"/>
              </w:rPr>
            </w:r>
          </w:p>
        </w:tc>
        <w:tc>
          <w:tcPr/>
          <w:p w:rsidR="00000000" w:rsidDel="00000000" w:rsidP="00000000" w:rsidRDefault="00000000" w:rsidRPr="00000000" w14:paraId="0000040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Rare</w:t>
            </w:r>
            <w:r w:rsidDel="00000000" w:rsidR="00000000" w:rsidRPr="00000000">
              <w:rPr>
                <w:rtl w:val="0"/>
              </w:rPr>
            </w:r>
          </w:p>
        </w:tc>
        <w:tc>
          <w:tcPr/>
          <w:p w:rsidR="00000000" w:rsidDel="00000000" w:rsidP="00000000" w:rsidRDefault="00000000" w:rsidRPr="00000000" w14:paraId="0000040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0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validated-instrument-grounded</w:t>
            </w:r>
            <w:r w:rsidDel="00000000" w:rsidR="00000000" w:rsidRPr="00000000">
              <w:rPr>
                <w:rtl w:val="0"/>
              </w:rPr>
            </w:r>
          </w:p>
        </w:tc>
      </w:tr>
      <w:tr>
        <w:trPr>
          <w:cantSplit w:val="0"/>
          <w:tblHeader w:val="0"/>
        </w:trPr>
        <w:tc>
          <w:tcPr/>
          <w:p w:rsidR="00000000" w:rsidDel="00000000" w:rsidP="00000000" w:rsidRDefault="00000000" w:rsidRPr="00000000" w14:paraId="0000040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Hostage psychological/emotional tracking</w:t>
            </w:r>
            <w:r w:rsidDel="00000000" w:rsidR="00000000" w:rsidRPr="00000000">
              <w:rPr>
                <w:rtl w:val="0"/>
              </w:rPr>
            </w:r>
          </w:p>
        </w:tc>
        <w:tc>
          <w:tcPr/>
          <w:p w:rsidR="00000000" w:rsidDel="00000000" w:rsidP="00000000" w:rsidRDefault="00000000" w:rsidRPr="00000000" w14:paraId="0000040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40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0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distress index + emotional journey</w:t>
            </w:r>
            <w:r w:rsidDel="00000000" w:rsidR="00000000" w:rsidRPr="00000000">
              <w:rPr>
                <w:rtl w:val="0"/>
              </w:rPr>
            </w:r>
          </w:p>
        </w:tc>
      </w:tr>
      <w:tr>
        <w:trPr>
          <w:cantSplit w:val="0"/>
          <w:tblHeader w:val="0"/>
        </w:trPr>
        <w:tc>
          <w:tcPr/>
          <w:p w:rsidR="00000000" w:rsidDel="00000000" w:rsidP="00000000" w:rsidRDefault="00000000" w:rsidRPr="00000000" w14:paraId="0000040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Construct-validity audit vs. published benchmarks</w:t>
            </w:r>
            <w:r w:rsidDel="00000000" w:rsidR="00000000" w:rsidRPr="00000000">
              <w:rPr>
                <w:rtl w:val="0"/>
              </w:rPr>
            </w:r>
          </w:p>
        </w:tc>
        <w:tc>
          <w:tcPr/>
          <w:p w:rsidR="00000000" w:rsidDel="00000000" w:rsidP="00000000" w:rsidRDefault="00000000" w:rsidRPr="00000000" w14:paraId="0000040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Rare, undisclosed</w:t>
            </w:r>
            <w:r w:rsidDel="00000000" w:rsidR="00000000" w:rsidRPr="00000000">
              <w:rPr>
                <w:rtl w:val="0"/>
              </w:rPr>
            </w:r>
          </w:p>
        </w:tc>
        <w:tc>
          <w:tcPr/>
          <w:p w:rsidR="00000000" w:rsidDel="00000000" w:rsidP="00000000" w:rsidRDefault="00000000" w:rsidRPr="00000000" w14:paraId="0000040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Recommended</w:t>
            </w:r>
            <w:r w:rsidDel="00000000" w:rsidR="00000000" w:rsidRPr="00000000">
              <w:rPr>
                <w:rtl w:val="0"/>
              </w:rPr>
            </w:r>
          </w:p>
        </w:tc>
        <w:tc>
          <w:tcPr/>
          <w:p w:rsidR="00000000" w:rsidDel="00000000" w:rsidP="00000000" w:rsidRDefault="00000000" w:rsidRPr="00000000" w14:paraId="0000040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documented per formula</w:t>
            </w:r>
            <w:r w:rsidDel="00000000" w:rsidR="00000000" w:rsidRPr="00000000">
              <w:rPr>
                <w:rtl w:val="0"/>
              </w:rPr>
            </w:r>
          </w:p>
        </w:tc>
      </w:tr>
      <w:tr>
        <w:trPr>
          <w:cantSplit w:val="0"/>
          <w:tblHeader w:val="0"/>
        </w:trPr>
        <w:tc>
          <w:tcPr/>
          <w:p w:rsidR="00000000" w:rsidDel="00000000" w:rsidP="00000000" w:rsidRDefault="00000000" w:rsidRPr="00000000" w14:paraId="0000040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Selectable, evaluable AI intelligence tiers</w:t>
            </w:r>
            <w:r w:rsidDel="00000000" w:rsidR="00000000" w:rsidRPr="00000000">
              <w:rPr>
                <w:rtl w:val="0"/>
              </w:rPr>
            </w:r>
          </w:p>
        </w:tc>
        <w:tc>
          <w:tcPr/>
          <w:p w:rsidR="00000000" w:rsidDel="00000000" w:rsidP="00000000" w:rsidRDefault="00000000" w:rsidRPr="00000000" w14:paraId="0000040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p w:rsidR="00000000" w:rsidDel="00000000" w:rsidP="00000000" w:rsidRDefault="00000000" w:rsidRPr="00000000" w14:paraId="0000040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Not specified</w:t>
            </w:r>
            <w:r w:rsidDel="00000000" w:rsidR="00000000" w:rsidRPr="00000000">
              <w:rPr>
                <w:rtl w:val="0"/>
              </w:rPr>
            </w:r>
          </w:p>
        </w:tc>
        <w:tc>
          <w:tcPr/>
          <w:p w:rsidR="00000000" w:rsidDel="00000000" w:rsidP="00000000" w:rsidRDefault="00000000" w:rsidRPr="00000000" w14:paraId="0000041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three tiers, ablation-evaluated</w:t>
            </w:r>
            <w:r w:rsidDel="00000000" w:rsidR="00000000" w:rsidRPr="00000000">
              <w:rPr>
                <w:rtl w:val="0"/>
              </w:rPr>
            </w:r>
          </w:p>
        </w:tc>
      </w:tr>
      <w:tr>
        <w:trPr>
          <w:cantSplit w:val="0"/>
          <w:tblHeader w:val="0"/>
        </w:trPr>
        <w:tc>
          <w:tcPr/>
          <w:p w:rsidR="00000000" w:rsidDel="00000000" w:rsidP="00000000" w:rsidRDefault="00000000" w:rsidRPr="00000000" w14:paraId="00000411">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Eye / gaze / muzzle analytics</w:t>
            </w:r>
            <w:r w:rsidDel="00000000" w:rsidR="00000000" w:rsidRPr="00000000">
              <w:rPr>
                <w:rtl w:val="0"/>
              </w:rPr>
            </w:r>
          </w:p>
        </w:tc>
        <w:tc>
          <w:tcPr/>
          <w:p w:rsidR="00000000" w:rsidDel="00000000" w:rsidP="00000000" w:rsidRDefault="00000000" w:rsidRPr="00000000" w14:paraId="00000412">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(fats, Operator XR)</w:t>
            </w:r>
            <w:r w:rsidDel="00000000" w:rsidR="00000000" w:rsidRPr="00000000">
              <w:rPr>
                <w:rtl w:val="0"/>
              </w:rPr>
            </w:r>
          </w:p>
        </w:tc>
        <w:tc>
          <w:tcPr/>
          <w:p w:rsidR="00000000" w:rsidDel="00000000" w:rsidP="00000000" w:rsidRDefault="00000000" w:rsidRPr="00000000" w14:paraId="00000413">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Valued</w:t>
            </w:r>
            <w:r w:rsidDel="00000000" w:rsidR="00000000" w:rsidRPr="00000000">
              <w:rPr>
                <w:rtl w:val="0"/>
              </w:rPr>
            </w:r>
          </w:p>
        </w:tc>
        <w:tc>
          <w:tcPr/>
          <w:p w:rsidR="00000000" w:rsidDel="00000000" w:rsidP="00000000" w:rsidRDefault="00000000" w:rsidRPr="00000000" w14:paraId="00000414">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stated gap</w:t>
            </w:r>
            <w:r w:rsidDel="00000000" w:rsidR="00000000" w:rsidRPr="00000000">
              <w:rPr>
                <w:rtl w:val="0"/>
              </w:rPr>
            </w:r>
          </w:p>
        </w:tc>
      </w:tr>
      <w:tr>
        <w:trPr>
          <w:cantSplit w:val="0"/>
          <w:tblHeader w:val="0"/>
        </w:trPr>
        <w:tc>
          <w:tcPr/>
          <w:p w:rsidR="00000000" w:rsidDel="00000000" w:rsidP="00000000" w:rsidRDefault="00000000" w:rsidRPr="00000000" w14:paraId="00000415">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Team / multi-trainee AAR</w:t>
            </w:r>
            <w:r w:rsidDel="00000000" w:rsidR="00000000" w:rsidRPr="00000000">
              <w:rPr>
                <w:rtl w:val="0"/>
              </w:rPr>
            </w:r>
          </w:p>
        </w:tc>
        <w:tc>
          <w:tcPr/>
          <w:p w:rsidR="00000000" w:rsidDel="00000000" w:rsidP="00000000" w:rsidRDefault="00000000" w:rsidRPr="00000000" w14:paraId="00000416">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417">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p w:rsidR="00000000" w:rsidDel="00000000" w:rsidP="00000000" w:rsidRDefault="00000000" w:rsidRPr="00000000" w14:paraId="00000418">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single trainee</w:t>
            </w:r>
            <w:r w:rsidDel="00000000" w:rsidR="00000000" w:rsidRPr="00000000">
              <w:rPr>
                <w:rtl w:val="0"/>
              </w:rPr>
            </w:r>
          </w:p>
        </w:tc>
      </w:tr>
      <w:tr>
        <w:trPr>
          <w:cantSplit w:val="0"/>
          <w:tblHeader w:val="0"/>
        </w:trPr>
        <w:tc>
          <w:tcPr/>
          <w:p w:rsidR="00000000" w:rsidDel="00000000" w:rsidP="00000000" w:rsidRDefault="00000000" w:rsidRPr="00000000" w14:paraId="00000419">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AI-generated coaching</w:t>
            </w:r>
            <w:r w:rsidDel="00000000" w:rsidR="00000000" w:rsidRPr="00000000">
              <w:rPr>
                <w:rtl w:val="0"/>
              </w:rPr>
            </w:r>
          </w:p>
        </w:tc>
        <w:tc>
          <w:tcPr/>
          <w:p w:rsidR="00000000" w:rsidDel="00000000" w:rsidP="00000000" w:rsidRDefault="00000000" w:rsidRPr="00000000" w14:paraId="0000041A">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Yes (Thales)</w:t>
            </w:r>
            <w:r w:rsidDel="00000000" w:rsidR="00000000" w:rsidRPr="00000000">
              <w:rPr>
                <w:rtl w:val="0"/>
              </w:rPr>
            </w:r>
          </w:p>
        </w:tc>
        <w:tc>
          <w:tcPr/>
          <w:p w:rsidR="00000000" w:rsidDel="00000000" w:rsidP="00000000" w:rsidRDefault="00000000" w:rsidRPr="00000000" w14:paraId="0000041B">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Emerging</w:t>
            </w:r>
            <w:r w:rsidDel="00000000" w:rsidR="00000000" w:rsidRPr="00000000">
              <w:rPr>
                <w:rtl w:val="0"/>
              </w:rPr>
            </w:r>
          </w:p>
        </w:tc>
        <w:tc>
          <w:tcPr/>
          <w:p w:rsidR="00000000" w:rsidDel="00000000" w:rsidP="00000000" w:rsidRDefault="00000000" w:rsidRPr="00000000" w14:paraId="0000041C">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No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i w:val="0"/>
                <w:iCs w:val="0"/>
                <w:sz w:val="20"/>
                <w:szCs w:val="20"/>
                <w:rtl w:val="0"/>
              </w:rPr>
              <w:t xml:space="preserve">not yet</w:t>
            </w:r>
            <w:r w:rsidDel="00000000" w:rsidR="00000000" w:rsidRPr="00000000">
              <w:rPr>
                <w:rtl w:val="0"/>
              </w:rPr>
            </w:r>
          </w:p>
        </w:tc>
      </w:tr>
      <w:tr>
        <w:trPr>
          <w:cantSplit w:val="0"/>
          <w:tblHeader w:val="0"/>
        </w:trPr>
        <w:tc>
          <w:tcPr/>
          <w:p w:rsidR="00000000" w:rsidDel="00000000" w:rsidP="00000000" w:rsidRDefault="00000000" w:rsidRPr="00000000" w14:paraId="0000041D">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Cost / accessibility</w:t>
            </w:r>
            <w:r w:rsidDel="00000000" w:rsidR="00000000" w:rsidRPr="00000000">
              <w:rPr>
                <w:rtl w:val="0"/>
              </w:rPr>
            </w:r>
          </w:p>
        </w:tc>
        <w:tc>
          <w:tcPr/>
          <w:p w:rsidR="00000000" w:rsidDel="00000000" w:rsidP="00000000" w:rsidRDefault="00000000" w:rsidRPr="00000000" w14:paraId="0000041E">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Enterprise</w:t>
            </w:r>
            <w:r w:rsidDel="00000000" w:rsidR="00000000" w:rsidRPr="00000000">
              <w:rPr>
                <w:rtl w:val="0"/>
              </w:rPr>
            </w:r>
          </w:p>
        </w:tc>
        <w:tc>
          <w:tcPr/>
          <w:p w:rsidR="00000000" w:rsidDel="00000000" w:rsidP="00000000" w:rsidRDefault="00000000" w:rsidRPr="00000000" w14:paraId="0000041F">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p w:rsidR="00000000" w:rsidDel="00000000" w:rsidP="00000000" w:rsidRDefault="00000000" w:rsidRPr="00000000" w14:paraId="00000420">
            <w:pPr>
              <w:jc w:val="both"/>
              <w:rPr/>
            </w:pPr>
            <w:r w:rsidDel="00000000" w:rsidR="00000000" w:rsidRPr="00000000">
              <w:rPr>
                <w:rFonts w:ascii="Times New Roman" w:cs="Times New Roman" w:eastAsia="Times New Roman" w:hAnsi="Times New Roman"/>
                <w:b w:val="0"/>
                <w:bCs w:val="0"/>
                <w:i w:val="0"/>
                <w:iCs w:val="0"/>
                <w:sz w:val="20"/>
                <w:szCs w:val="20"/>
                <w:rtl w:val="0"/>
              </w:rPr>
              <w:t xml:space="preserve">Open, self-hosted</w:t>
            </w:r>
            <w:r w:rsidDel="00000000" w:rsidR="00000000" w:rsidRPr="00000000">
              <w:rPr>
                <w:rtl w:val="0"/>
              </w:rPr>
            </w:r>
          </w:p>
        </w:tc>
      </w:tr>
    </w:tbl>
    <w:p w:rsidR="00000000" w:rsidDel="00000000" w:rsidP="00000000" w:rsidRDefault="00000000" w:rsidRPr="00000000" w14:paraId="00000421">
      <w:pPr>
        <w:spacing w:after="120" w:lineRule="auto"/>
        <w:jc w:val="both"/>
        <w:rPr/>
      </w:pPr>
      <w:r w:rsidDel="00000000" w:rsidR="00000000" w:rsidRPr="00000000">
        <w:rPr>
          <w:rtl w:val="0"/>
        </w:rPr>
      </w:r>
    </w:p>
    <w:p w:rsidR="00000000" w:rsidDel="00000000" w:rsidP="00000000" w:rsidRDefault="00000000" w:rsidRPr="00000000" w14:paraId="0000042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8.3 Threats to Validity and Limitations</w:t>
      </w:r>
      <w:r w:rsidDel="00000000" w:rsidR="00000000" w:rsidRPr="00000000">
        <w:rPr>
          <w:rtl w:val="0"/>
        </w:rPr>
      </w:r>
    </w:p>
    <w:p w:rsidR="00000000" w:rsidDel="00000000" w:rsidP="00000000" w:rsidRDefault="00000000" w:rsidRPr="00000000" w14:paraId="0000042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Limitations are reported per module, consistent with each module owner's own honest assessment, rather than smoothed into a single generic disclaimer.</w:t>
      </w:r>
      <w:r w:rsidDel="00000000" w:rsidR="00000000" w:rsidRPr="00000000">
        <w:rPr>
          <w:rtl w:val="0"/>
        </w:rPr>
      </w:r>
    </w:p>
    <w:p w:rsidR="00000000" w:rsidDel="00000000" w:rsidP="00000000" w:rsidRDefault="00000000" w:rsidRPr="00000000" w14:paraId="00000424">
      <w:pPr>
        <w:pStyle w:val="Heading3"/>
        <w:spacing w:after="80" w:before="160"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1</w:t>
      </w:r>
    </w:p>
    <w:p w:rsidR="00000000" w:rsidDel="00000000" w:rsidP="00000000" w:rsidRDefault="00000000" w:rsidRPr="00000000" w14:paraId="00000425">
      <w:pPr>
        <w:numPr>
          <w:ilvl w:val="0"/>
          <w:numId w:val="1"/>
        </w:numPr>
        <w:spacing w:after="0" w:lineRule="auto"/>
        <w:ind w:left="360"/>
        <w:jc w:val="both"/>
      </w:pPr>
      <w:r w:rsidDel="00000000" w:rsidR="00000000" w:rsidRPr="00000000">
        <w:rPr>
          <w:rtl w:val="0"/>
        </w:rPr>
        <w:t xml:space="preserve">entryType has no interior-connectivity effect -it sets the entry-point count deterministically but leaves interior connectivity unchanged, the only null relationship found in the parameter-traceability matrix, and must be qualified as "traceable on access only."</w:t>
      </w:r>
    </w:p>
    <w:p w:rsidR="00000000" w:rsidDel="00000000" w:rsidP="00000000" w:rsidRDefault="00000000" w:rsidRPr="00000000" w14:paraId="00000426">
      <w:pPr>
        <w:numPr>
          <w:ilvl w:val="0"/>
          <w:numId w:val="1"/>
        </w:numPr>
        <w:spacing w:after="0" w:lineRule="auto"/>
        <w:ind w:left="360"/>
        <w:jc w:val="both"/>
      </w:pPr>
      <w:r w:rsidDel="00000000" w:rsidR="00000000" w:rsidRPr="00000000">
        <w:rPr>
          <w:rtl w:val="0"/>
        </w:rPr>
        <w:t xml:space="preserve">At the four-room production baseline, three diversity measures (graph edit distance, role-distribution distance, depth-profile distance) are collinear; a twelve-room re-test confirmed they decouple completely, so the collinearity is a property of the small baseline, not a defect in the measures.</w:t>
      </w:r>
    </w:p>
    <w:p w:rsidR="00000000" w:rsidDel="00000000" w:rsidP="00000000" w:rsidRDefault="00000000" w:rsidRPr="00000000" w14:paraId="00000427">
      <w:pPr>
        <w:numPr>
          <w:ilvl w:val="0"/>
          <w:numId w:val="1"/>
        </w:numPr>
        <w:spacing w:after="80" w:lineRule="auto"/>
        <w:ind w:left="360"/>
        <w:jc w:val="both"/>
      </w:pPr>
      <w:r w:rsidDel="00000000" w:rsidR="00000000" w:rsidRPr="00000000">
        <w:rPr>
          <w:rtl w:val="0"/>
        </w:rPr>
        <w:t xml:space="preserve">The 100% form-reachable validation pass rate rests on 43 rows (95% CI approximately 92-100%); difficulty, randomness and hostage-risk level are validated internally but withheld from the current evaluator form; patrol routes are truncated to two waypoints at runtime by Module 2's integration boundary; and geometry has been verified at medium room size only.</w:t>
      </w:r>
    </w:p>
    <w:p w:rsidR="00000000" w:rsidDel="00000000" w:rsidP="00000000" w:rsidRDefault="00000000" w:rsidRPr="00000000" w14:paraId="00000428">
      <w:pPr>
        <w:numPr>
          <w:ilvl w:val="0"/>
          <w:numId w:val="1"/>
        </w:numPr>
        <w:spacing w:after="80" w:lineRule="auto"/>
        <w:ind w:left="360"/>
        <w:jc w:val="both"/>
      </w:pPr>
      <w:r w:rsidDel="00000000" w:rsidR="00000000" w:rsidRPr="00000000">
        <w:rPr>
          <w:rtl w:val="0"/>
        </w:rPr>
        <w:t xml:space="preserve">Front-loaded placement uses ceil(maxDepth/3) rather than the Phase-1 design document’s ceil(maxDepth/2) (Section 6.3), concentrating threats closer to the entry than originally specified; this shifts the entity-depth and distance-from-entry metrics reported in Section 7.3.</w:t>
      </w:r>
    </w:p>
    <w:p w:rsidR="00000000" w:rsidDel="00000000" w:rsidP="00000000" w:rsidRDefault="00000000" w:rsidRPr="00000000" w14:paraId="00000429">
      <w:pPr>
        <w:numPr>
          <w:ilvl w:val="0"/>
          <w:numId w:val="1"/>
        </w:numPr>
        <w:spacing w:after="80" w:lineRule="auto"/>
        <w:ind w:left="360"/>
        <w:jc w:val="both"/>
      </w:pPr>
      <w:r w:rsidDel="00000000" w:rsidR="00000000" w:rsidRPr="00000000">
        <w:rPr>
          <w:rtl w:val="0"/>
        </w:rPr>
        <w:t xml:space="preserve">The current build supports a single floor only and fixes hostage count at one, so multi-floor connectivity and multi-hostage rescue tasks lie outside the evaluated scope.</w:t>
      </w:r>
    </w:p>
    <w:p w:rsidR="00000000" w:rsidDel="00000000" w:rsidP="00000000" w:rsidRDefault="00000000" w:rsidRPr="00000000" w14:paraId="0000042A">
      <w:pPr>
        <w:numPr>
          <w:ilvl w:val="0"/>
          <w:numId w:val="1"/>
        </w:numPr>
        <w:spacing w:after="80" w:lineRule="auto"/>
        <w:ind w:left="360"/>
        <w:jc w:val="both"/>
      </w:pPr>
      <w:r w:rsidDel="00000000" w:rsidR="00000000" w:rsidRPr="00000000">
        <w:rPr>
          <w:rtl w:val="0"/>
        </w:rPr>
        <w:t xml:space="preserve">Furniture companion grouping increases furniture density relative to the earlier standalone placement, so the furniture metrics reported in Section 7.3 are not directly comparable across generator versions.</w:t>
      </w:r>
    </w:p>
    <w:p w:rsidR="00000000" w:rsidDel="00000000" w:rsidP="00000000" w:rsidRDefault="00000000" w:rsidRPr="00000000" w14:paraId="0000042B">
      <w:pPr>
        <w:numPr>
          <w:ilvl w:val="0"/>
          <w:numId w:val="1"/>
        </w:numPr>
        <w:spacing w:after="80" w:lineRule="auto"/>
        <w:ind w:left="360"/>
        <w:jc w:val="both"/>
      </w:pPr>
      <w:r w:rsidDel="00000000" w:rsidR="00000000" w:rsidRPr="00000000">
        <w:rPr>
          <w:rtl w:val="0"/>
        </w:rPr>
        <w:t xml:space="preserve">At a fixed production parameter set the room-graph topology is deterministic. The production-setting diversity reported in Experiment A is therefore diversity of entity placement, role assignment, furniture, door state and graph depth, rather than topological diversity.</w:t>
      </w:r>
      <w:r w:rsidDel="00000000" w:rsidR="00000000" w:rsidRPr="00000000">
        <w:rPr>
          <w:rtl w:val="0"/>
        </w:rPr>
      </w:r>
    </w:p>
    <w:p w:rsidR="00000000" w:rsidDel="00000000" w:rsidP="00000000" w:rsidRDefault="00000000" w:rsidRPr="00000000" w14:paraId="0000042C">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2</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No expert baseline has been recorded through this simulator for any behavioural claim beyond the doctrine it is grounded in; the exact give-up duration for a lost contact and the ~3 s react-to-contact timing are tuning choices calibrated to an order-of-magnitude doctrinal anchor, not independently sourced numbers.</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hostage-guardian-torn behaviour (holding position rather than reinforcing) is a reasonable derivation from fixed-asset-defence and fire-discipline principles, not a directly cited finding.</w:t>
      </w:r>
    </w:p>
    <w:p w:rsidR="00000000" w:rsidDel="00000000" w:rsidP="00000000" w:rsidRDefault="00000000" w:rsidRPr="00000000" w14:paraId="0000042F">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3</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Head yaw is used throughout as a proxy for eye gaze, since the target headset's eye tracking is not used for this purpose; three metrics (peak speed, crouch behaviour, hand travel) have no expert comparison at all, a deliberate choice over fabricating one.</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cognitive proxy scores (stability, attention, movement-initiation) are heuristic formulas calibrated by engineering judgment, not a validated psychometric instrument, and are distinct from the Unity-side classifier they replace, which remains unbuilt on any code path that actually runs.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Reaction-time channel thresholds and the SIM-TLX workload-reasoning rule thresholds are engineering judgment calibrated by playtesting against the general shape of the cited literature, not values taken directly from a published study.</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Reaction time did not differ significantly between participants (F(10, 34) = 1.22, p = 0.316), so the instrument is currently shown to separate this population from the published expert value but not individual trainees from one another. At three to six sessions per participant, this should be read as within-participant variability exceeding between-participant variability at this sample size, not as evidence that trainees do not differ.</w:t>
      </w:r>
    </w:p>
    <w:p w:rsidR="00000000" w:rsidDel="00000000" w:rsidP="00000000" w:rsidRDefault="00000000" w:rsidRPr="00000000" w14:paraId="00000433">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Module 4</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The evaluation sample (Chapter 7) is real but still modest by the standards of a fully-powered study. Where a Module 4 score does not separate participants -Hostage Safety and the Overall composite it dominates -the correct reading is "not detectable at this sample size with a near-binary per-mission outcome," not that no such difference exists. Operator Safety's between-participant result additionally rests on eight participants rather than eleven, because the score postdates the earliest recorded sessions.</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Speed has no published benchmark for this specific mission type and is normalised for scenario complexity rather than calibrated to research, reported as such rather than dressed up as research-derived.</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Trigger discipline is not merely unimplemented but currently infeasible with this project's VR instrumentation, since the controllers register only a discrete "shot fired" event with no partial-trigger telemetry; gaze behaviour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one scale of the reference CQB instrument Operator Safety does not cover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would require eye tracking not currently used for this purpose.</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hostage response profiles separate the claims they can and cannot support, and this distinction constrains how they may be reported. That a Weak-profile hostage reaches a higher peak distress is a verification result: it follows by construction from the authored discrimination parameter, and must be presented as an implementation check rather than as a finding. Only the discovery claims - that the profile changes trainee rescue time, the resulting Hostage Safety score, and the distribution of mission outcomes, none of which are set by the profile definition - could be presented as findings, and none has been evaluated at the time of writing.</w:t>
      </w:r>
    </w:p>
    <w:p w:rsidR="00000000" w:rsidDel="00000000" w:rsidP="00000000" w:rsidRDefault="00000000" w:rsidRPr="00000000" w14:paraId="00000437">
      <w:pPr>
        <w:pStyle w:val="Heading3"/>
        <w:spacing w:after="80" w:before="160" w:lineRule="auto"/>
        <w:jc w:val="both"/>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System-wide</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Every module's evaluation is a construct-validity or ablation-based demonstration that the system behaves as designed and agrees with published research; no claim is made that a high score, or a more believable AI tier, predicts real-world tactical performance transfer without a dedicated transfer study.</w:t>
      </w:r>
    </w:p>
    <w:p w:rsidR="00000000" w:rsidDel="00000000" w:rsidP="00000000" w:rsidRDefault="00000000" w:rsidRPr="00000000" w14:paraId="00000439">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8.4 Future Work</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Recruit a larger, fully-powered trainee sample (the same pool already serving Module 2's and Module 4's shared evaluation, so no separate recruitment effort is required) to increase the number of complete three-tier triads behind Section 7.4's significance results, and to give Section 7.6.4's reliability analysis enough repeat plays per participant for Hostage Safety to stabilise as an estimate of individual skill rather than of a single mission's outcome.</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a spectator believability panel and a subject-matter-expert construct-validity review, both specified in the evaluation methodology but not yet executed, to complement the trainee self-report data already collected.</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Recruit CQB-experienced raters to score recorded sessions against the same validated instrument Module 4's Operator Safety score is designed against, and report the human-versus-automated agreement directly, upgrading Operator Safety's grounding from "designed against" to "correlated with."</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Add eye/gaze tracking to close Module 3's and Module 4's one shared, explicitly stated gap relative to commercial state of the art.</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Extend the layout generator to multi-floor environments, expose difficulty/randomness/hostage-risk-level controls already validated internally to the evaluator form, and re-wire entryType so additional entries also affect interior connectivity.</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Rebalance the Overall composite's weighting. Section 7.6.4 shows that Overall inherits its instability directly from Hostage Safety, which carries the largest weight in it and is close to binary within a single mission; a composite weighted toward the continuous, whole-mission measures would separate trainees as well as its components do.</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Evaluate the hostage response profiles against the discovery claims identified in Section 8.3, with the profile pinned rather than randomly assigned so that prevalence does not confound the comparison, and run a sensitivity analysis across a range of discrimination values to establish whether the Weak, Normal, Brave ordering is robust to the specific design calibrations chosen.</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a dedicated transfer-of-training study with experienced personnel, to move from construct validity (the system behaves as the literature predicts) toward evidence of real-world skill transfer.</w:t>
      </w:r>
    </w:p>
    <w:p w:rsidR="00000000" w:rsidDel="00000000" w:rsidP="00000000" w:rsidRDefault="00000000" w:rsidRPr="00000000" w14:paraId="00000440">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8.5 Conclusion</w:t>
      </w:r>
      <w:r w:rsidDel="00000000" w:rsidR="00000000" w:rsidRPr="00000000">
        <w:rPr>
          <w:rtl w:val="0"/>
        </w:rPr>
      </w:r>
    </w:p>
    <w:p w:rsidR="00000000" w:rsidDel="00000000" w:rsidP="00000000" w:rsidRDefault="00000000" w:rsidRPr="00000000" w14:paraId="0000044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set out to address three simultaneous weaknesses common to existing VR tactical-training prototypes: fixed or lightly-varied missions, uncoordinated and unevaluable NPC behaviour, and shallow, unmeasured post-mission feedback. The completed system, Sentinels, addresses all three through four integrated modules communicating over a shared data contract: a deterministic, empirically-validated scenario generator; an event-driven, doctrinally-grounded, multi-tier tactical NPC behaviour system; a non-invasive, honestly-tiered cognitive and movement measurement layer; and a defensible, benchmark-calibrated after-action-review and scoring system. Crucially, every one of these claims is backed by an evaluation designed for what that specific subsystem actually produces, rather than a single generic test applied uniformly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 2000-scenario statistical study for the generator, a controlled ablation study with real, significant results for the NPC intelligence tiers, and construct-validity audits for the cognitive-interpretation and scoring layers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and every reported result, including limitations and sample-size caveats, is reported honestly rather than only in its most favourable light. The system demonstrates that parameter-driven scenario generation, tactically-grounded and evaluable NPC behaviour, non-invasive cognitive measurement, and evidence-linked after-action review can be integrated into one coherent, empirically evaluated VR training prototype on consumer-grade hardware.</w:t>
      </w:r>
      <w:r w:rsidDel="00000000" w:rsidR="00000000" w:rsidRPr="00000000">
        <w:rPr>
          <w:rtl w:val="0"/>
        </w:rPr>
      </w:r>
    </w:p>
    <w:p w:rsidR="00000000" w:rsidDel="00000000" w:rsidP="00000000" w:rsidRDefault="00000000" w:rsidRPr="00000000" w14:paraId="00000442">
      <w:pPr>
        <w:pStyle w:val="Heading2"/>
        <w:spacing w:after="120" w:before="200" w:lineRule="auto"/>
        <w:jc w:val="both"/>
        <w:rPr>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8.6 Summary</w:t>
      </w:r>
      <w:r w:rsidDel="00000000" w:rsidR="00000000" w:rsidRPr="00000000">
        <w:rPr>
          <w:rtl w:val="0"/>
        </w:rPr>
      </w:r>
    </w:p>
    <w:p w:rsidR="00000000" w:rsidDel="00000000" w:rsidP="00000000" w:rsidRDefault="00000000" w:rsidRPr="00000000" w14:paraId="0000044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discussed the project's results, compared the completed system with related commercial and academic work, stated its limitations per module, outlined future work, and concluded the report. The reference list and each member's individual contribution to the project follow.</w:t>
      </w:r>
      <w:r w:rsidDel="00000000" w:rsidR="00000000" w:rsidRPr="00000000">
        <w:rPr>
          <w:rtl w:val="0"/>
        </w:rPr>
      </w:r>
    </w:p>
    <w:p w:rsidR="00000000" w:rsidDel="00000000" w:rsidP="00000000" w:rsidRDefault="00000000" w:rsidRPr="00000000" w14:paraId="000004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45">
      <w:pPr>
        <w:spacing w:after="280" w:before="0" w:line="360" w:lineRule="auto"/>
        <w:jc w:val="both"/>
        <w:rPr/>
      </w:pPr>
      <w:r w:rsidDel="00000000" w:rsidR="00000000" w:rsidRPr="00000000">
        <w:rPr>
          <w:rFonts w:ascii="Times New Roman" w:cs="Times New Roman" w:eastAsia="Times New Roman" w:hAnsi="Times New Roman"/>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446">
      <w:pPr>
        <w:spacing w:after="280" w:before="0" w:line="360" w:lineRule="auto"/>
        <w:jc w:val="both"/>
        <w:rPr/>
      </w:pPr>
      <w:r w:rsidDel="00000000" w:rsidR="00000000" w:rsidRPr="00000000">
        <w:rPr>
          <w:rFonts w:ascii="Times New Roman" w:cs="Times New Roman" w:eastAsia="Times New Roman" w:hAnsi="Times New Roman"/>
          <w:b w:val="0"/>
          <w:bCs w:val="0"/>
          <w:i w:val="1"/>
          <w:iCs w:val="1"/>
          <w:sz w:val="20"/>
          <w:szCs w:val="20"/>
          <w:rtl w:val="0"/>
        </w:rPr>
        <w:t xml:space="preserve">This report merges and deduplicates the reference lists compiled by each module owner "(Module 1's Report Handover Brief; Module 2's Full Report; Module 3's Report Handover Brief; Module 4's Full Report). Numbering below follows standard IEEE practice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order of first citation in this document's text </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1"/>
          <w:iCs w:val="1"/>
          <w:sz w:val="20"/>
          <w:szCs w:val="20"/>
          <w:rtl w:val="0"/>
        </w:rPr>
        <w:t xml:space="preserve">and therefore differs from each module's own internal numbering; every entry has been verified against the source module document listed above. Several entries whose source documents provided only a PMC identifier or partial bibliographic detail are cited by that identifier; verify full author/journal detail against your institution's library access before final submission.</w:t>
      </w:r>
      <w:r w:rsidDel="00000000" w:rsidR="00000000" w:rsidRPr="00000000">
        <w:rPr>
          <w:rtl w:val="0"/>
        </w:rPr>
      </w:r>
    </w:p>
    <w:p w:rsidR="00000000" w:rsidDel="00000000" w:rsidP="00000000" w:rsidRDefault="00000000" w:rsidRPr="00000000" w14:paraId="0000044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 M. W. Boyce et al., "Enhancing Military Training Using Extended Reality: A Study of Military Tactics Comprehension," Frontiers in Virtual Reality, vol. 3, art. 754627, 2022, doi: 10.3389/frvir.2022.754627.</w:t>
      </w:r>
      <w:r w:rsidDel="00000000" w:rsidR="00000000" w:rsidRPr="00000000">
        <w:rPr>
          <w:rtl w:val="0"/>
        </w:rPr>
      </w:r>
    </w:p>
    <w:p w:rsidR="00000000" w:rsidDel="00000000" w:rsidP="00000000" w:rsidRDefault="00000000" w:rsidRPr="00000000" w14:paraId="0000044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 B. Xie, H. Liu, R. Alghofaili, Y. Zhang, Y. Jiang, F. D. Lobo, C. Li, W. Li, H. Huang, M. Akdere, C. Mousas, and L.-F. Yu, "A Review on Virtual Reality Skill Training Applications," Frontiers in Virtual Reality, vol. 2, art. 645153, 2021, doi: 10.3389/frvir.2021.645153.</w:t>
      </w:r>
      <w:r w:rsidDel="00000000" w:rsidR="00000000" w:rsidRPr="00000000">
        <w:rPr>
          <w:rtl w:val="0"/>
        </w:rPr>
      </w:r>
    </w:p>
    <w:p w:rsidR="00000000" w:rsidDel="00000000" w:rsidP="00000000" w:rsidRDefault="00000000" w:rsidRPr="00000000" w14:paraId="0000044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 L. Luo, H. Yin, J. Zhong, W. Cai, M. Lees, and S. Zhou, "Mission-Based Scenario Modeling and Generation for Virtual Training," in Proc. Ninth AAAI Conf. on Artificial Intelligence and Interactive Digital Entertainment (AIIDE-13), 2013, pp. 44-50.</w:t>
      </w:r>
      <w:r w:rsidDel="00000000" w:rsidR="00000000" w:rsidRPr="00000000">
        <w:rPr>
          <w:rtl w:val="0"/>
        </w:rPr>
      </w:r>
    </w:p>
    <w:p w:rsidR="00000000" w:rsidDel="00000000" w:rsidP="00000000" w:rsidRDefault="00000000" w:rsidRPr="00000000" w14:paraId="0000044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 R. A. Sottilare, C. Ballinger, M. Litvinas, S. Hu, and C. McGroarty, "Using Genetic Algorithms to Automate Scenario Generation and Enhance the Training Value of Serious Games for Adaptive Instruction," The International FLAIRS Conference Proceedings, vol. 37, no. 1, 2024, doi: 10.32473/flairs.37.1.135536.</w:t>
      </w:r>
      <w:r w:rsidDel="00000000" w:rsidR="00000000" w:rsidRPr="00000000">
        <w:rPr>
          <w:rtl w:val="0"/>
        </w:rPr>
      </w:r>
    </w:p>
    <w:p w:rsidR="00000000" w:rsidDel="00000000" w:rsidP="00000000" w:rsidRDefault="00000000" w:rsidRPr="00000000" w14:paraId="0000044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 M. Cook, "Procedural Generation and Information Games," in Proc. IEEE Conf. on Games (CoG), 2020, pp. 253-260.</w:t>
      </w:r>
      <w:r w:rsidDel="00000000" w:rsidR="00000000" w:rsidRPr="00000000">
        <w:rPr>
          <w:rtl w:val="0"/>
        </w:rPr>
      </w:r>
    </w:p>
    <w:p w:rsidR="00000000" w:rsidDel="00000000" w:rsidP="00000000" w:rsidRDefault="00000000" w:rsidRPr="00000000" w14:paraId="0000044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 J. Togelius, G. N. Yannakakis, K. O. Stanley, and C. Browne, "Search-Based Procedural Content Generation: A Taxonomy and Survey," IEEE Trans. Computational Intelligence and AI in Games, vol. 3, no. 3, pp. 172-186, 2011.</w:t>
      </w:r>
      <w:r w:rsidDel="00000000" w:rsidR="00000000" w:rsidRPr="00000000">
        <w:rPr>
          <w:rtl w:val="0"/>
        </w:rPr>
      </w:r>
    </w:p>
    <w:p w:rsidR="00000000" w:rsidDel="00000000" w:rsidP="00000000" w:rsidRDefault="00000000" w:rsidRPr="00000000" w14:paraId="0000044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 L. Kleygrewe, R. I. V. Hutter, M. Koedijk, and R. R. D. Oudejans, "Changing Perspectives: Enhancing Learning Efficacy with the After-Action Review in Virtual Reality Training for Police," Ergonomics, vol. 67, no. 5, pp. 628-637, 2024, doi: 10.1080/00140139.2023.2236819.</w:t>
      </w:r>
      <w:r w:rsidDel="00000000" w:rsidR="00000000" w:rsidRPr="00000000">
        <w:rPr>
          <w:rtl w:val="0"/>
        </w:rPr>
      </w:r>
    </w:p>
    <w:p w:rsidR="00000000" w:rsidDel="00000000" w:rsidP="00000000" w:rsidRDefault="00000000" w:rsidRPr="00000000" w14:paraId="0000044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 O. Zechner, L. Kleygrewe, E. Jaspaert, H. Schrom-Feiertag, R. I. V. Hutter, and M. Tscheligi, "Enhancing Operational Police Training in High Stress Situations with Virtual Reality: Experiences, Tools and Guidelines," Multimodal Technologies and Interaction, vol. 7, no. 2, p. 14, 2023.</w:t>
      </w:r>
      <w:r w:rsidDel="00000000" w:rsidR="00000000" w:rsidRPr="00000000">
        <w:rPr>
          <w:rtl w:val="0"/>
        </w:rPr>
      </w:r>
    </w:p>
    <w:p w:rsidR="00000000" w:rsidDel="00000000" w:rsidP="00000000" w:rsidRDefault="00000000" w:rsidRPr="00000000" w14:paraId="0000044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[9] M. Hendrikx, S. Meijer, J. van der Velden, and A. Iosup, "Procedural Content Generation for Games: A Survey," ACM Trans. Multimedia Computing, Communications, and Applications, vol. 9, no. 1, art. 1, 2013, doi: 10.1145/2422956.2422957.</w:t>
      </w:r>
      <w:r w:rsidDel="00000000" w:rsidR="00000000" w:rsidRPr="00000000">
        <w:rPr>
          <w:rtl w:val="0"/>
        </w:rPr>
      </w:r>
    </w:p>
    <w:p w:rsidR="00000000" w:rsidDel="00000000" w:rsidP="00000000" w:rsidRDefault="00000000" w:rsidRPr="00000000" w14:paraId="0000045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[10] A. Zook, S. Lee-Urban, M. O. Riedl, H. K. Holden, R. A. Sottilare, and K. W. Brawner, "Automated Scenario Generation: Toward Tailored and Optimized Military Training in Virtual Environments," in Proc. FDG '12, 2012, pp. 164-171.</w:t>
      </w:r>
      <w:r w:rsidDel="00000000" w:rsidR="00000000" w:rsidRPr="00000000">
        <w:rPr>
          <w:rtl w:val="0"/>
        </w:rPr>
      </w:r>
    </w:p>
    <w:p w:rsidR="00000000" w:rsidDel="00000000" w:rsidP="00000000" w:rsidRDefault="00000000" w:rsidRPr="00000000" w14:paraId="0000045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[11] J. Niehaus, B. Li, and M. O. Riedl, "Automated Scenario Adaptation in Support of Intelligent Tutoring Systems," in Proc. FLAIRS-24, 2011, pp. 531-536.</w:t>
      </w:r>
      <w:r w:rsidDel="00000000" w:rsidR="00000000" w:rsidRPr="00000000">
        <w:rPr>
          <w:rtl w:val="0"/>
        </w:rPr>
      </w:r>
    </w:p>
    <w:p w:rsidR="00000000" w:rsidDel="00000000" w:rsidP="00000000" w:rsidRDefault="00000000" w:rsidRPr="00000000" w14:paraId="0000045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[12] A. Dahl and L. Rinde, "Procedural Generation of Indoor Environments," M.Sc. thesis, Chalmers University of Technology, 2008.</w:t>
      </w:r>
      <w:r w:rsidDel="00000000" w:rsidR="00000000" w:rsidRPr="00000000">
        <w:rPr>
          <w:rtl w:val="0"/>
        </w:rPr>
      </w:r>
    </w:p>
    <w:p w:rsidR="00000000" w:rsidDel="00000000" w:rsidP="00000000" w:rsidRDefault="00000000" w:rsidRPr="00000000" w14:paraId="0000045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[13] E. D. Feklisov, M. V. Zingerenko, V. A. Frolov, and M. A. Trofimov, "Procedural Interior Generation for Artificial Intelligence Training and Computer Graphics," in Proc. CPT Workshop, CEUR-WS vol. 2763, 2020.</w:t>
      </w:r>
      <w:r w:rsidDel="00000000" w:rsidR="00000000" w:rsidRPr="00000000">
        <w:rPr>
          <w:rtl w:val="0"/>
        </w:rPr>
      </w:r>
    </w:p>
    <w:p w:rsidR="00000000" w:rsidDel="00000000" w:rsidP="00000000" w:rsidRDefault="00000000" w:rsidRPr="00000000" w14:paraId="0000045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[14] M. Deitke et al., "ProcTHOR: Large-Scale Embodied AI Using Procedural Generation," in Proc. NeurIPS, vol. 35, 2022, pp. 5982-5994.</w:t>
      </w:r>
      <w:r w:rsidDel="00000000" w:rsidR="00000000" w:rsidRPr="00000000">
        <w:rPr>
          <w:rtl w:val="0"/>
        </w:rPr>
      </w:r>
    </w:p>
    <w:p w:rsidR="00000000" w:rsidDel="00000000" w:rsidP="00000000" w:rsidRDefault="00000000" w:rsidRPr="00000000" w14:paraId="0000045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[15] A. Raistrick et al., "Infinigen Indoors: Photorealistic Indoor Scenes using Procedural Generation," in Proc. CVPR, 2024.</w:t>
      </w:r>
      <w:r w:rsidDel="00000000" w:rsidR="00000000" w:rsidRPr="00000000">
        <w:rPr>
          <w:rtl w:val="0"/>
        </w:rPr>
      </w:r>
    </w:p>
    <w:p w:rsidR="00000000" w:rsidDel="00000000" w:rsidP="00000000" w:rsidRDefault="00000000" w:rsidRPr="00000000" w14:paraId="0000045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[16] I. Karth and A. M. Smith, "WaveFunctionCollapse is Constraint Solving in the Wild," in Proc. FDG, 2017, doi: 10.1145/3102071.3110566.</w:t>
      </w:r>
      <w:r w:rsidDel="00000000" w:rsidR="00000000" w:rsidRPr="00000000">
        <w:rPr>
          <w:rtl w:val="0"/>
        </w:rPr>
      </w:r>
    </w:p>
    <w:p w:rsidR="00000000" w:rsidDel="00000000" w:rsidP="00000000" w:rsidRDefault="00000000" w:rsidRPr="00000000" w14:paraId="0000045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[17] D. Cheng, H. Han, and G. Fei, "Automatic Generation of Game Levels Based on Controllable Wave Function Collapse Algorithm," in Proc. ICEC, 2020.</w:t>
      </w:r>
      <w:r w:rsidDel="00000000" w:rsidR="00000000" w:rsidRPr="00000000">
        <w:rPr>
          <w:rtl w:val="0"/>
        </w:rPr>
      </w:r>
    </w:p>
    <w:p w:rsidR="00000000" w:rsidDel="00000000" w:rsidP="00000000" w:rsidRDefault="00000000" w:rsidRPr="00000000" w14:paraId="0000045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[18] S. Cooper, "Sturgeon: Tile-Based Procedural Level Generation via Learned and Designed Constraints," in Proc. AIIDE, 2022.</w:t>
      </w:r>
      <w:r w:rsidDel="00000000" w:rsidR="00000000" w:rsidRPr="00000000">
        <w:rPr>
          <w:rtl w:val="0"/>
        </w:rPr>
      </w:r>
    </w:p>
    <w:p w:rsidR="00000000" w:rsidDel="00000000" w:rsidP="00000000" w:rsidRDefault="00000000" w:rsidRPr="00000000" w14:paraId="0000045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[19] I. Horswill and L. Foged, "Fast Procedural Level Population with Playability Constraints," in Proc. AIIDE, 2012.</w:t>
      </w:r>
      <w:r w:rsidDel="00000000" w:rsidR="00000000" w:rsidRPr="00000000">
        <w:rPr>
          <w:rtl w:val="0"/>
        </w:rPr>
      </w:r>
    </w:p>
    <w:p w:rsidR="00000000" w:rsidDel="00000000" w:rsidP="00000000" w:rsidRDefault="00000000" w:rsidRPr="00000000" w14:paraId="0000045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[20] N. Sorenson, P. Pasquier, and S. DiPaola, "A Generic Approach to Challenge Modeling for the Procedural Creation of Video Game Levels," IEEE Trans. Computational Intelligence and AI in Games, vol. 3, no. 3, pp. 229-244, 2011.</w:t>
      </w:r>
      <w:r w:rsidDel="00000000" w:rsidR="00000000" w:rsidRPr="00000000">
        <w:rPr>
          <w:rtl w:val="0"/>
        </w:rPr>
      </w:r>
    </w:p>
    <w:p w:rsidR="00000000" w:rsidDel="00000000" w:rsidP="00000000" w:rsidRDefault="00000000" w:rsidRPr="00000000" w14:paraId="0000045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[21] K. Hullett and M. Mateas, "Scenario Generation for Emergency Rescue Training Games," in Proc. FDG '09, 2009, pp. 99-106, doi: 10.1145/1536513.1536538.</w:t>
      </w:r>
      <w:r w:rsidDel="00000000" w:rsidR="00000000" w:rsidRPr="00000000">
        <w:rPr>
          <w:rtl w:val="0"/>
        </w:rPr>
      </w:r>
    </w:p>
    <w:p w:rsidR="00000000" w:rsidDel="00000000" w:rsidP="00000000" w:rsidRDefault="00000000" w:rsidRPr="00000000" w14:paraId="0000045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[22] E. Kalafatis, K. Mitsis, K. Zarkogianni, M. Athanasiou, and K. Nikita, "A Modular Framework for Automated Evaluation of Procedural Content Generation in Serious Games with Deep Reinforcement Learning Agents," arXiv preprint arXiv:2505.16801, 2025.</w:t>
      </w:r>
      <w:r w:rsidDel="00000000" w:rsidR="00000000" w:rsidRPr="00000000">
        <w:rPr>
          <w:rtl w:val="0"/>
        </w:rPr>
      </w:r>
    </w:p>
    <w:p w:rsidR="00000000" w:rsidDel="00000000" w:rsidP="00000000" w:rsidRDefault="00000000" w:rsidRPr="00000000" w14:paraId="0000045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[23] M. Colledanchise and P. Ogren, Behavior Trees in Robotics and AI: An Introduction. Boca Raton, FL, USA: CRC Press, 2018.</w:t>
      </w:r>
      <w:r w:rsidDel="00000000" w:rsidR="00000000" w:rsidRPr="00000000">
        <w:rPr>
          <w:rtl w:val="0"/>
        </w:rPr>
      </w:r>
    </w:p>
    <w:p w:rsidR="00000000" w:rsidDel="00000000" w:rsidP="00000000" w:rsidRDefault="00000000" w:rsidRPr="00000000" w14:paraId="0000045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[24] J. Orkin, "Three States and a Plan: The AI of F.E.A.R.," in Proc. Game Developers Conf. (GDC), San Jose, CA, USA, 2006.</w:t>
      </w:r>
      <w:r w:rsidDel="00000000" w:rsidR="00000000" w:rsidRPr="00000000">
        <w:rPr>
          <w:rtl w:val="0"/>
        </w:rPr>
      </w:r>
    </w:p>
    <w:p w:rsidR="00000000" w:rsidDel="00000000" w:rsidP="00000000" w:rsidRDefault="00000000" w:rsidRPr="00000000" w14:paraId="0000045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[25] Center for Army Lessons Learned (CALL), Handbook 96-3: Battle Drills (React to Contact, Battle Drill 2). Fort Leavenworth, KS, USA: U.S. Army, 1996.</w:t>
      </w:r>
      <w:r w:rsidDel="00000000" w:rsidR="00000000" w:rsidRPr="00000000">
        <w:rPr>
          <w:rtl w:val="0"/>
        </w:rPr>
      </w:r>
    </w:p>
    <w:p w:rsidR="00000000" w:rsidDel="00000000" w:rsidP="00000000" w:rsidRDefault="00000000" w:rsidRPr="00000000" w14:paraId="0000046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[26] Headquarters, Dept. of the Army, ATP 3-21.8: Infantry Platoon and Squad. Washington, DC, USA: U.S. Army, 2016.</w:t>
      </w:r>
      <w:r w:rsidDel="00000000" w:rsidR="00000000" w:rsidRPr="00000000">
        <w:rPr>
          <w:rtl w:val="0"/>
        </w:rPr>
      </w:r>
    </w:p>
    <w:p w:rsidR="00000000" w:rsidDel="00000000" w:rsidP="00000000" w:rsidRDefault="00000000" w:rsidRPr="00000000" w14:paraId="0000046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[27] K. Phillips, D. Longden, R. Vandergraff, and W. G. Syrotuck et al., "Wilderness Search Strategy and Tactics," Wilderness &amp; Environmental Medicine, vol. 25, no. 2, pp. 166-176, 2014.</w:t>
      </w:r>
      <w:r w:rsidDel="00000000" w:rsidR="00000000" w:rsidRPr="00000000">
        <w:rPr>
          <w:rtl w:val="0"/>
        </w:rPr>
      </w:r>
    </w:p>
    <w:p w:rsidR="00000000" w:rsidDel="00000000" w:rsidP="00000000" w:rsidRDefault="00000000" w:rsidRPr="00000000" w14:paraId="0000046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[28] T. N. Dupuy, Understanding Defeat: How to Recover from Loss in Battle to Gain Victory in War. New York, NY, USA: Paragon House, 1990.</w:t>
      </w:r>
      <w:r w:rsidDel="00000000" w:rsidR="00000000" w:rsidRPr="00000000">
        <w:rPr>
          <w:rtl w:val="0"/>
        </w:rPr>
      </w:r>
    </w:p>
    <w:p w:rsidR="00000000" w:rsidDel="00000000" w:rsidP="00000000" w:rsidRDefault="00000000" w:rsidRPr="00000000" w14:paraId="0000046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[29] P. Hingston, "A Turing Test for Computer Game Bots," IEEE Trans. Computational Intelligence and AI in Games, vol. 1, no. 3, pp. 169-186, 2009.</w:t>
      </w:r>
      <w:r w:rsidDel="00000000" w:rsidR="00000000" w:rsidRPr="00000000">
        <w:rPr>
          <w:rtl w:val="0"/>
        </w:rPr>
      </w:r>
    </w:p>
    <w:p w:rsidR="00000000" w:rsidDel="00000000" w:rsidP="00000000" w:rsidRDefault="00000000" w:rsidRPr="00000000" w14:paraId="0000046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[30] J. Togelius, G. N. Yannakakis, S. Karakovskiy, and N. Shaker, "Assessing Believability," in Believable Bots, P. Hingston, Ed. Berlin, Germany: Springer, 2012, pp. 215-230.</w:t>
      </w:r>
      <w:r w:rsidDel="00000000" w:rsidR="00000000" w:rsidRPr="00000000">
        <w:rPr>
          <w:rtl w:val="0"/>
        </w:rPr>
      </w:r>
    </w:p>
    <w:p w:rsidR="00000000" w:rsidDel="00000000" w:rsidP="00000000" w:rsidRDefault="00000000" w:rsidRPr="00000000" w14:paraId="0000046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[31] B. Gorman, C. Thurau, C. Bauckhage, and M. Humphrys, "Believability Testing and Bayesian Imitation in Interactive Computer Games," in Proc. 9th Int. Conf. Simulation of Adaptive Behavior (SAB), Rome, Italy, 2006, pp. 655-666.</w:t>
      </w:r>
      <w:r w:rsidDel="00000000" w:rsidR="00000000" w:rsidRPr="00000000">
        <w:rPr>
          <w:rtl w:val="0"/>
        </w:rPr>
      </w:r>
    </w:p>
    <w:p w:rsidR="00000000" w:rsidDel="00000000" w:rsidP="00000000" w:rsidRDefault="00000000" w:rsidRPr="00000000" w14:paraId="0000046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[32] C. Even, A.-G. Bosser, and C. Buche, "Studying and Analysing Believability Assessment Methods in Video Games," Frontiers in Computer Science, vol. 3, art. 682211, 2021.</w:t>
      </w:r>
      <w:r w:rsidDel="00000000" w:rsidR="00000000" w:rsidRPr="00000000">
        <w:rPr>
          <w:rtl w:val="0"/>
        </w:rPr>
      </w:r>
    </w:p>
    <w:p w:rsidR="00000000" w:rsidDel="00000000" w:rsidP="00000000" w:rsidRDefault="00000000" w:rsidRPr="00000000" w14:paraId="0000046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[33] R. Almeida, N. Fachada, and C. M. Fernandes, "A Systematic Review of Artificial Intelligence in First-Person Shooter Games," Algorithms, vol. 16, no. 7, art. 323, 2023.</w:t>
      </w:r>
      <w:r w:rsidDel="00000000" w:rsidR="00000000" w:rsidRPr="00000000">
        <w:rPr>
          <w:rtl w:val="0"/>
        </w:rPr>
      </w:r>
    </w:p>
    <w:p w:rsidR="00000000" w:rsidDel="00000000" w:rsidP="00000000" w:rsidRDefault="00000000" w:rsidRPr="00000000" w14:paraId="0000046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[34] M. Schrepp, A. Hinderks, and J. Thomaschewski, "Design and Evaluation of a Short Version of the User Experience Questionnaire (UEQ-S)," Int. J. Interactive Multimedia and Artificial Intelligence, vol. 4, no. 6, pp. 103-108, 2017.</w:t>
      </w:r>
      <w:r w:rsidDel="00000000" w:rsidR="00000000" w:rsidRPr="00000000">
        <w:rPr>
          <w:rtl w:val="0"/>
        </w:rPr>
      </w:r>
    </w:p>
    <w:p w:rsidR="00000000" w:rsidDel="00000000" w:rsidP="00000000" w:rsidRDefault="00000000" w:rsidRPr="00000000" w14:paraId="0000046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[35] B. Laugwitz, T. Held, and M. Schrepp, "Construction and Evaluation of a User Experience Questionnaire," in HCI and Usability for Education and Work (USAB 2008), LNCS 5298. Berlin, Germany: Springer, 2008, pp. 63-76.</w:t>
      </w:r>
      <w:r w:rsidDel="00000000" w:rsidR="00000000" w:rsidRPr="00000000">
        <w:rPr>
          <w:rtl w:val="0"/>
        </w:rPr>
      </w:r>
    </w:p>
    <w:p w:rsidR="00000000" w:rsidDel="00000000" w:rsidP="00000000" w:rsidRDefault="00000000" w:rsidRPr="00000000" w14:paraId="0000046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[36] C. Bartneck, D. Kulic, E. Croft, and S. Zoghbi, "Measurement Instruments for the Anthropomorphism, Animacy, Likeability, Perceived Intelligence, and Perceived Safety of Robots," Int. J. Social Robotics, vol. 1, no. 1, pp. 71-81, 2009.</w:t>
      </w:r>
      <w:r w:rsidDel="00000000" w:rsidR="00000000" w:rsidRPr="00000000">
        <w:rPr>
          <w:rtl w:val="0"/>
        </w:rPr>
      </w:r>
    </w:p>
    <w:p w:rsidR="00000000" w:rsidDel="00000000" w:rsidP="00000000" w:rsidRDefault="00000000" w:rsidRPr="00000000" w14:paraId="0000046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[37] C. M. Carpinella, A. B. Wyman, M. A. Perez, and S. J. Stroessner, "The Robotic Social Attributes Scale (RoSAS): Development and Validation," in Proc. ACM/IEEE Int. Conf. Human-Robot Interaction (HRI), Vienna, Austria, 2017, pp. 254-262.</w:t>
      </w:r>
      <w:r w:rsidDel="00000000" w:rsidR="00000000" w:rsidRPr="00000000">
        <w:rPr>
          <w:rtl w:val="0"/>
        </w:rPr>
      </w:r>
    </w:p>
    <w:p w:rsidR="00000000" w:rsidDel="00000000" w:rsidP="00000000" w:rsidRDefault="00000000" w:rsidRPr="00000000" w14:paraId="0000046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[38] W. E. Hick, "On the Rate of Gain of Information," Quarterly J. Experimental Psychology, vol. 4, no. 1, pp. 11-26, 1952.</w:t>
      </w:r>
      <w:r w:rsidDel="00000000" w:rsidR="00000000" w:rsidRPr="00000000">
        <w:rPr>
          <w:rtl w:val="0"/>
        </w:rPr>
      </w:r>
    </w:p>
    <w:p w:rsidR="00000000" w:rsidDel="00000000" w:rsidP="00000000" w:rsidRDefault="00000000" w:rsidRPr="00000000" w14:paraId="0000046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[39] Force Science Institute, "Action vs. Reaction: The Shoot-First Fallacy," 2011.</w:t>
      </w:r>
      <w:r w:rsidDel="00000000" w:rsidR="00000000" w:rsidRPr="00000000">
        <w:rPr>
          <w:rtl w:val="0"/>
        </w:rPr>
      </w:r>
    </w:p>
    <w:p w:rsidR="00000000" w:rsidDel="00000000" w:rsidP="00000000" w:rsidRDefault="00000000" w:rsidRPr="00000000" w14:paraId="0000046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[40] "Comparison Between Auditory and Visual Simple Reaction Times," SCIRP, 2013.</w:t>
      </w:r>
      <w:r w:rsidDel="00000000" w:rsidR="00000000" w:rsidRPr="00000000">
        <w:rPr>
          <w:rtl w:val="0"/>
        </w:rPr>
      </w:r>
    </w:p>
    <w:p w:rsidR="00000000" w:rsidDel="00000000" w:rsidP="00000000" w:rsidRDefault="00000000" w:rsidRPr="00000000" w14:paraId="0000046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[41] A. Nieuwenhuys, T. Weijer, T. van der Bijl, and R. Boddy, "Shoot or Don't Shoot? Tactical Gaze Control and Visual Attention Training Improves Police Cadets' Decision-Making Performance in Live-Fire Scenarios," Frontiers in Psychology, vol. 13, art. 833165, 2022.</w:t>
      </w:r>
      <w:r w:rsidDel="00000000" w:rsidR="00000000" w:rsidRPr="00000000">
        <w:rPr>
          <w:rtl w:val="0"/>
        </w:rPr>
      </w:r>
    </w:p>
    <w:p w:rsidR="00000000" w:rsidDel="00000000" w:rsidP="00000000" w:rsidRDefault="00000000" w:rsidRPr="00000000" w14:paraId="0000047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[42] ALERRT Center / VirTra, "Time Analysis of a Certified Peace Officer's Draw-and-Fire Response Time," Texas State Univ., 2021.</w:t>
      </w:r>
      <w:r w:rsidDel="00000000" w:rsidR="00000000" w:rsidRPr="00000000">
        <w:rPr>
          <w:rtl w:val="0"/>
        </w:rPr>
      </w:r>
    </w:p>
    <w:p w:rsidR="00000000" w:rsidDel="00000000" w:rsidP="00000000" w:rsidRDefault="00000000" w:rsidRPr="00000000" w14:paraId="0000047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[43] R. W. Bohannon and A. Williams Andrews, "Normal Walking Speed: A Descriptive Meta-Analysis," Physiotherapy, vol. 97, no. 3, pp. 182-189, 2011.</w:t>
      </w:r>
      <w:r w:rsidDel="00000000" w:rsidR="00000000" w:rsidRPr="00000000">
        <w:rPr>
          <w:rtl w:val="0"/>
        </w:rPr>
      </w:r>
    </w:p>
    <w:p w:rsidR="00000000" w:rsidDel="00000000" w:rsidP="00000000" w:rsidRDefault="00000000" w:rsidRPr="00000000" w14:paraId="0000047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[44] US Army FM 3-06.11 / USMC MCWP 3-11.3, Combined Arms Operations in Urban Terrain.</w:t>
      </w:r>
      <w:r w:rsidDel="00000000" w:rsidR="00000000" w:rsidRPr="00000000">
        <w:rPr>
          <w:rtl w:val="0"/>
        </w:rPr>
      </w:r>
    </w:p>
    <w:p w:rsidR="00000000" w:rsidDel="00000000" w:rsidP="00000000" w:rsidRDefault="00000000" w:rsidRPr="00000000" w14:paraId="0000047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[45] Scholarpedia, "Human Saccadic Eye Movements." [Online]. Available: http://www.scholarpedia.org/article/Human_saccadic_eye_movements</w:t>
      </w:r>
      <w:r w:rsidDel="00000000" w:rsidR="00000000" w:rsidRPr="00000000">
        <w:rPr>
          <w:rtl w:val="0"/>
        </w:rPr>
      </w:r>
    </w:p>
    <w:p w:rsidR="00000000" w:rsidDel="00000000" w:rsidP="00000000" w:rsidRDefault="00000000" w:rsidRPr="00000000" w14:paraId="0000047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[46] "Evidence of Elevated Situational Awareness for Active Duty Soldiers During Navigation of a Virtual Environment," PMC11086823, 2023.</w:t>
      </w:r>
      <w:r w:rsidDel="00000000" w:rsidR="00000000" w:rsidRPr="00000000">
        <w:rPr>
          <w:rtl w:val="0"/>
        </w:rPr>
      </w:r>
    </w:p>
    <w:p w:rsidR="00000000" w:rsidDel="00000000" w:rsidP="00000000" w:rsidRDefault="00000000" w:rsidRPr="00000000" w14:paraId="0000047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[47] F. Ibrahim, E. Feildboy, D. Nagy, Y. Huber, J. Hennig, and P. Y. Herzberg, "Predicting Closed Quarters Battle Capability," Military Psychology, vol. 38, no. 1, pp. 1-12, 2024.</w:t>
      </w:r>
      <w:r w:rsidDel="00000000" w:rsidR="00000000" w:rsidRPr="00000000">
        <w:rPr>
          <w:rtl w:val="0"/>
        </w:rPr>
      </w:r>
    </w:p>
    <w:p w:rsidR="00000000" w:rsidDel="00000000" w:rsidP="00000000" w:rsidRDefault="00000000" w:rsidRPr="00000000" w14:paraId="0000047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[48] S. G. Hart and L. E. Staveland, "Development of NASA-TLX (Task Load Index): Results of Empirical and Theoretical Research," in Human Mental Workload, P. A. Hancock and N. Meshkati, Eds. Amsterdam, The Netherlands: North-Holland, 1988, pp. 139-183.</w:t>
      </w:r>
      <w:r w:rsidDel="00000000" w:rsidR="00000000" w:rsidRPr="00000000">
        <w:rPr>
          <w:rtl w:val="0"/>
        </w:rPr>
      </w:r>
    </w:p>
    <w:p w:rsidR="00000000" w:rsidDel="00000000" w:rsidP="00000000" w:rsidRDefault="00000000" w:rsidRPr="00000000" w14:paraId="0000047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[49] D. J. Harris, M. R. Wilson, and S. J. Vine, "Development and Validation of a Simulation Workload Measure: the Simulation Task Load Index (SIM-TLX)," Virtual Reality, vol. 24, no. 4, pp. 557-566, 2020.</w:t>
      </w:r>
      <w:r w:rsidDel="00000000" w:rsidR="00000000" w:rsidRPr="00000000">
        <w:rPr>
          <w:rtl w:val="0"/>
        </w:rPr>
      </w:r>
    </w:p>
    <w:p w:rsidR="00000000" w:rsidDel="00000000" w:rsidP="00000000" w:rsidRDefault="00000000" w:rsidRPr="00000000" w14:paraId="0000047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[50] W. A. IJsselsteijn, Y. A. W. de Kort, and K. Poels, The Game Experience Questionnaire. Eindhoven, The Netherlands: Technische Universiteit Eindhoven, 2013.</w:t>
      </w:r>
      <w:r w:rsidDel="00000000" w:rsidR="00000000" w:rsidRPr="00000000">
        <w:rPr>
          <w:rtl w:val="0"/>
        </w:rPr>
      </w:r>
    </w:p>
    <w:p w:rsidR="00000000" w:rsidDel="00000000" w:rsidP="00000000" w:rsidRDefault="00000000" w:rsidRPr="00000000" w14:paraId="0000047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[51] C. Jennett, A. L. Cox, P. Cairns, S. Dhoparee, A. Epps, T. Tijs, and A. Walton, "Measuring and Defining the Experience of Immersion in Games," Int. J. Human-Computer Studies, vol. 66, no. 9, pp. 641-661, 2008.</w:t>
      </w:r>
      <w:r w:rsidDel="00000000" w:rsidR="00000000" w:rsidRPr="00000000">
        <w:rPr>
          <w:rtl w:val="0"/>
        </w:rPr>
      </w:r>
    </w:p>
    <w:p w:rsidR="00000000" w:rsidDel="00000000" w:rsidP="00000000" w:rsidRDefault="00000000" w:rsidRPr="00000000" w14:paraId="0000047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[52] R. S. Kennedy, N. E. Lane, K. S. Berbaum, and M. G. Lilienthal, "Simulator Sickness Questionnaire: An Enhanced Method for Quantifying Simulator Sickness," Int. J. Aviation Psychology, vol. 3, no. 3, pp. 203-220, 1993.</w:t>
      </w:r>
      <w:r w:rsidDel="00000000" w:rsidR="00000000" w:rsidRPr="00000000">
        <w:rPr>
          <w:rtl w:val="0"/>
        </w:rPr>
      </w:r>
    </w:p>
    <w:p w:rsidR="00000000" w:rsidDel="00000000" w:rsidP="00000000" w:rsidRDefault="00000000" w:rsidRPr="00000000" w14:paraId="0000047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[53] D. J. Harris, K. J. Bird, P. A. Smart, M. R. Wilson, and S. J. Vine, "A Framework for the Testing and Validation of Simulated Environments in Experimentation and Training," Frontiers in Psychology, vol. 11, art. 605, 2020.</w:t>
      </w:r>
      <w:r w:rsidDel="00000000" w:rsidR="00000000" w:rsidRPr="00000000">
        <w:rPr>
          <w:rtl w:val="0"/>
        </w:rPr>
      </w:r>
    </w:p>
    <w:p w:rsidR="00000000" w:rsidDel="00000000" w:rsidP="00000000" w:rsidRDefault="00000000" w:rsidRPr="00000000" w14:paraId="0000047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[54] "Predicting Cognitive Load and Operational Performance in a Simulated Marksmanship Task," PMC7350508, 2020.</w:t>
      </w:r>
      <w:r w:rsidDel="00000000" w:rsidR="00000000" w:rsidRPr="00000000">
        <w:rPr>
          <w:rtl w:val="0"/>
        </w:rPr>
      </w:r>
    </w:p>
    <w:p w:rsidR="00000000" w:rsidDel="00000000" w:rsidP="00000000" w:rsidRDefault="00000000" w:rsidRPr="00000000" w14:paraId="0000047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[55] C. D. Wickens, "Multiple Resources and Mental Workload," Human Factors, vol. 50, no. 3, pp. 449-455, 2008.</w:t>
      </w:r>
      <w:r w:rsidDel="00000000" w:rsidR="00000000" w:rsidRPr="00000000">
        <w:rPr>
          <w:rtl w:val="0"/>
        </w:rPr>
      </w:r>
    </w:p>
    <w:p w:rsidR="00000000" w:rsidDel="00000000" w:rsidP="00000000" w:rsidRDefault="00000000" w:rsidRPr="00000000" w14:paraId="0000047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[56] J. Sweller, "Element Interactivity and Intrinsic, Extraneous, and Germane Cognitive Load," Educational Psychology Review, vol. 22, no. 2, pp. 123-138, 2010.</w:t>
      </w:r>
      <w:r w:rsidDel="00000000" w:rsidR="00000000" w:rsidRPr="00000000">
        <w:rPr>
          <w:rtl w:val="0"/>
        </w:rPr>
      </w:r>
    </w:p>
    <w:p w:rsidR="00000000" w:rsidDel="00000000" w:rsidP="00000000" w:rsidRDefault="00000000" w:rsidRPr="00000000" w14:paraId="0000047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[57] M. W. Eysenck, N. Derakshan, R. Santos, and M. G. Calvo, "Anxiety and Cognitive Performance: Attentional Control Theory," Emotion, vol. 7, no. 2, pp. 336-353, 2007.</w:t>
      </w:r>
      <w:r w:rsidDel="00000000" w:rsidR="00000000" w:rsidRPr="00000000">
        <w:rPr>
          <w:rtl w:val="0"/>
        </w:rPr>
      </w:r>
    </w:p>
    <w:p w:rsidR="00000000" w:rsidDel="00000000" w:rsidP="00000000" w:rsidRDefault="00000000" w:rsidRPr="00000000" w14:paraId="0000048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[58] "The Inverted-U Relationship Between Stress and Performance in Elite Shooting," PMC12749011, 2024.</w:t>
      </w:r>
      <w:r w:rsidDel="00000000" w:rsidR="00000000" w:rsidRPr="00000000">
        <w:rPr>
          <w:rtl w:val="0"/>
        </w:rPr>
      </w:r>
    </w:p>
    <w:p w:rsidR="00000000" w:rsidDel="00000000" w:rsidP="00000000" w:rsidRDefault="00000000" w:rsidRPr="00000000" w14:paraId="0000048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[59] New York City Police Department, "SOP-9: Annual Firearms Discharge Report," NYPD Firearms Discharge Review Board (as cited in project Expert Value Table).</w:t>
      </w:r>
      <w:r w:rsidDel="00000000" w:rsidR="00000000" w:rsidRPr="00000000">
        <w:rPr>
          <w:rtl w:val="0"/>
        </w:rPr>
      </w:r>
    </w:p>
    <w:p w:rsidR="00000000" w:rsidDel="00000000" w:rsidP="00000000" w:rsidRDefault="00000000" w:rsidRPr="00000000" w14:paraId="0000048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[60] RAND Corporation, "Hostage Rescue Operations: Outcomes Analysis," RAND research summary (as cited in project Expert Value Table), n.d.</w:t>
      </w:r>
      <w:r w:rsidDel="00000000" w:rsidR="00000000" w:rsidRPr="00000000">
        <w:rPr>
          <w:rtl w:val="0"/>
        </w:rPr>
      </w:r>
    </w:p>
    <w:p w:rsidR="00000000" w:rsidDel="00000000" w:rsidP="00000000" w:rsidRDefault="00000000" w:rsidRPr="00000000" w14:paraId="0000048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[61] A. Nieuwenhuys et al., "Predicting Closed-Quarters-Battle Capability - Examining the Influence of Personality, Attentional Ability, 2D:4D-Ratio and Mindfulness on Tactical Performance," Military Psychology, 2024.</w:t>
      </w:r>
      <w:r w:rsidDel="00000000" w:rsidR="00000000" w:rsidRPr="00000000">
        <w:rPr>
          <w:rtl w:val="0"/>
        </w:rPr>
      </w:r>
    </w:p>
    <w:p w:rsidR="00000000" w:rsidDel="00000000" w:rsidP="00000000" w:rsidRDefault="00000000" w:rsidRPr="00000000" w14:paraId="0000048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[62] H. S. Bracha, "Freeze, Flight, Fight, Fright, Faint: Adaptationist Perspectives on the Acute Stress Response Spectrum," CNS Spectrums, vol. 9, no. 9, pp. 679-685, 2004.</w:t>
      </w:r>
      <w:r w:rsidDel="00000000" w:rsidR="00000000" w:rsidRPr="00000000">
        <w:rPr>
          <w:rtl w:val="0"/>
        </w:rPr>
      </w:r>
    </w:p>
    <w:p w:rsidR="00000000" w:rsidDel="00000000" w:rsidP="00000000" w:rsidRDefault="00000000" w:rsidRPr="00000000" w14:paraId="0000048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[63] "Tonic Immobility Predicts Poorer PTSD Recovery," ScienceDirect, 2019.</w:t>
      </w:r>
      <w:r w:rsidDel="00000000" w:rsidR="00000000" w:rsidRPr="00000000">
        <w:rPr>
          <w:rtl w:val="0"/>
        </w:rPr>
      </w:r>
    </w:p>
    <w:p w:rsidR="00000000" w:rsidDel="00000000" w:rsidP="00000000" w:rsidRDefault="00000000" w:rsidRPr="00000000" w14:paraId="0000048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[64] "Peritraumatic Tonic Immobility and PTSD Symptom Severity in Brazilian Police Officers: A Prospective Study," 2021.</w:t>
      </w:r>
      <w:r w:rsidDel="00000000" w:rsidR="00000000" w:rsidRPr="00000000">
        <w:rPr>
          <w:rtl w:val="0"/>
        </w:rPr>
      </w:r>
    </w:p>
    <w:p w:rsidR="00000000" w:rsidDel="00000000" w:rsidP="00000000" w:rsidRDefault="00000000" w:rsidRPr="00000000" w14:paraId="0000048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[65] "Fear-Potentiated Startle: A Review," PMC6162305, 2019.</w:t>
      </w:r>
      <w:r w:rsidDel="00000000" w:rsidR="00000000" w:rsidRPr="00000000">
        <w:rPr>
          <w:rtl w:val="0"/>
        </w:rPr>
      </w:r>
    </w:p>
    <w:p w:rsidR="00000000" w:rsidDel="00000000" w:rsidP="00000000" w:rsidRDefault="00000000" w:rsidRPr="00000000" w14:paraId="0000048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[66] L. Arnal, B. Flinker, A. Kleinschmidt, A.-L. Giraud, and L. Mesgarani, "Human Screams Occupy a Privileged Niche in the Communication Soundscape," Current Biology, vol. 25, no. 15, pp. 2051-2056, 2015.</w:t>
      </w:r>
      <w:r w:rsidDel="00000000" w:rsidR="00000000" w:rsidRPr="00000000">
        <w:rPr>
          <w:rtl w:val="0"/>
        </w:rPr>
      </w:r>
    </w:p>
    <w:p w:rsidR="00000000" w:rsidDel="00000000" w:rsidP="00000000" w:rsidRDefault="00000000" w:rsidRPr="00000000" w14:paraId="00000489">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[67] Engineering Toolbox, "Sound Propagation - the Inverse Square Law." [Online]. Available: https://www.engineeringtoolbox.com/inverse-square-law-d_890.html</w:t>
      </w:r>
      <w:r w:rsidDel="00000000" w:rsidR="00000000" w:rsidRPr="00000000">
        <w:rPr>
          <w:rtl w:val="0"/>
        </w:rPr>
      </w:r>
    </w:p>
    <w:p w:rsidR="00000000" w:rsidDel="00000000" w:rsidP="00000000" w:rsidRDefault="00000000" w:rsidRPr="00000000" w14:paraId="0000048A">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[68] G. R. Price, "Weapon Noise Exposure of the Human Ear Analyzed with the AHAAH Model," U.S. Army Research Laboratory, 2022.</w:t>
      </w:r>
      <w:r w:rsidDel="00000000" w:rsidR="00000000" w:rsidRPr="00000000">
        <w:rPr>
          <w:rtl w:val="0"/>
        </w:rPr>
      </w:r>
    </w:p>
    <w:p w:rsidR="00000000" w:rsidDel="00000000" w:rsidP="00000000" w:rsidRDefault="00000000" w:rsidRPr="00000000" w14:paraId="0000048B">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[69] "Noise of Military Weapons, Ground Vehicles, Planes and Ships," J. Acoustical Society of America, vol. 146, no. 5, p. 3832, 2019.</w:t>
      </w:r>
      <w:r w:rsidDel="00000000" w:rsidR="00000000" w:rsidRPr="00000000">
        <w:rPr>
          <w:rtl w:val="0"/>
        </w:rPr>
      </w:r>
    </w:p>
    <w:p w:rsidR="00000000" w:rsidDel="00000000" w:rsidP="00000000" w:rsidRDefault="00000000" w:rsidRPr="00000000" w14:paraId="0000048C">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[70] "Acoustic and Psychoacoustic Analysis of the Noise Produced by Police Force Firearms," PMC9450760, 2022.</w:t>
      </w:r>
      <w:r w:rsidDel="00000000" w:rsidR="00000000" w:rsidRPr="00000000">
        <w:rPr>
          <w:rtl w:val="0"/>
        </w:rPr>
      </w:r>
    </w:p>
    <w:p w:rsidR="00000000" w:rsidDel="00000000" w:rsidP="00000000" w:rsidRDefault="00000000" w:rsidRPr="00000000" w14:paraId="0000048D">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[71] World Health Organization, Environmental Noise Guidelines for the European Region. WHO Regional Office for Europe, 2018.</w:t>
      </w:r>
      <w:r w:rsidDel="00000000" w:rsidR="00000000" w:rsidRPr="00000000">
        <w:rPr>
          <w:rtl w:val="0"/>
        </w:rPr>
      </w:r>
    </w:p>
    <w:p w:rsidR="00000000" w:rsidDel="00000000" w:rsidP="00000000" w:rsidRDefault="00000000" w:rsidRPr="00000000" w14:paraId="0000048E">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[72] Intel Market Research, "After Action Review Software for Training Market," Market Report, 2026.</w:t>
      </w:r>
      <w:r w:rsidDel="00000000" w:rsidR="00000000" w:rsidRPr="00000000">
        <w:rPr>
          <w:rtl w:val="0"/>
        </w:rPr>
      </w:r>
    </w:p>
    <w:p w:rsidR="00000000" w:rsidDel="00000000" w:rsidP="00000000" w:rsidRDefault="00000000" w:rsidRPr="00000000" w14:paraId="0000048F">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[73] Operator XR, "Military After-Action Review Module." [Online]. Available: https://operatorxr.com/military-after-action-review</w:t>
      </w:r>
      <w:r w:rsidDel="00000000" w:rsidR="00000000" w:rsidRPr="00000000">
        <w:rPr>
          <w:rtl w:val="0"/>
        </w:rPr>
      </w:r>
    </w:p>
    <w:p w:rsidR="00000000" w:rsidDel="00000000" w:rsidP="00000000" w:rsidRDefault="00000000" w:rsidRPr="00000000" w14:paraId="00000490">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[74] Halldale Group, "AI Platform Speeds Up Military Training Debriefs (Thales Gladiator)," 2024.</w:t>
      </w:r>
      <w:r w:rsidDel="00000000" w:rsidR="00000000" w:rsidRPr="00000000">
        <w:rPr>
          <w:rtl w:val="0"/>
        </w:rPr>
      </w:r>
    </w:p>
    <w:p w:rsidR="00000000" w:rsidDel="00000000" w:rsidP="00000000" w:rsidRDefault="00000000" w:rsidRPr="00000000" w14:paraId="00000491">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[75] MAK, "MAK ONE / VR-Engage." [Online]. Available: https://www.mak.com/mak-one/apps/vr-engage</w:t>
      </w:r>
      <w:r w:rsidDel="00000000" w:rsidR="00000000" w:rsidRPr="00000000">
        <w:rPr>
          <w:rtl w:val="0"/>
        </w:rPr>
      </w:r>
    </w:p>
    <w:p w:rsidR="00000000" w:rsidDel="00000000" w:rsidP="00000000" w:rsidRDefault="00000000" w:rsidRPr="00000000" w14:paraId="00000492">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[76] InVeris Training Solutions, "fats(R) AR - Multi-Viewpoint AAR." [Online]. Available: https://www.inveristraining.com/virtual-training/military-virtual-tactical-small-arms-training-marksmanship/fats-ar/</w:t>
      </w:r>
      <w:r w:rsidDel="00000000" w:rsidR="00000000" w:rsidRPr="00000000">
        <w:rPr>
          <w:rtl w:val="0"/>
        </w:rPr>
      </w:r>
    </w:p>
    <w:p w:rsidR="00000000" w:rsidDel="00000000" w:rsidP="00000000" w:rsidRDefault="00000000" w:rsidRPr="00000000" w14:paraId="00000493">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[77] M. Friedman, "The Use of Ranks to Avoid the Assumption of Normality Implicit in the Analysis of Variance," J. American Statistical Association, vol. 32, no. 200, pp. 675-701, 1937.</w:t>
      </w:r>
      <w:r w:rsidDel="00000000" w:rsidR="00000000" w:rsidRPr="00000000">
        <w:rPr>
          <w:rtl w:val="0"/>
        </w:rPr>
      </w:r>
    </w:p>
    <w:p w:rsidR="00000000" w:rsidDel="00000000" w:rsidP="00000000" w:rsidRDefault="00000000" w:rsidRPr="00000000" w14:paraId="00000494">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[78] F. Wilcoxon, "Individual Comparisons by Ranking Methods," Biometrics Bulletin, vol. 1, no. 6, pp. 80-83, 1945.</w:t>
      </w:r>
      <w:r w:rsidDel="00000000" w:rsidR="00000000" w:rsidRPr="00000000">
        <w:rPr>
          <w:rtl w:val="0"/>
        </w:rPr>
      </w:r>
    </w:p>
    <w:p w:rsidR="00000000" w:rsidDel="00000000" w:rsidP="00000000" w:rsidRDefault="00000000" w:rsidRPr="00000000" w14:paraId="00000495">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[79] M. G. Kendall and B. Babington Smith, "The Problem of m Rankings," Annals of Mathematical Statistics, vol. 10, no. 3, pp. 275-287, 1939.</w:t>
      </w:r>
      <w:r w:rsidDel="00000000" w:rsidR="00000000" w:rsidRPr="00000000">
        <w:rPr>
          <w:rtl w:val="0"/>
        </w:rPr>
      </w:r>
    </w:p>
    <w:p w:rsidR="00000000" w:rsidDel="00000000" w:rsidP="00000000" w:rsidRDefault="00000000" w:rsidRPr="00000000" w14:paraId="00000496">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[80] O. J. Dunn, "Multiple Comparisons Among Means," J. American Statistical Association, vol. 56, no. 293, pp. 52-64, 1961.</w:t>
      </w:r>
      <w:r w:rsidDel="00000000" w:rsidR="00000000" w:rsidRPr="00000000">
        <w:rPr>
          <w:rtl w:val="0"/>
        </w:rPr>
      </w:r>
    </w:p>
    <w:p w:rsidR="00000000" w:rsidDel="00000000" w:rsidP="00000000" w:rsidRDefault="00000000" w:rsidRPr="00000000" w14:paraId="00000497">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[81] Unity Technologies, "Unity 6 User Manual," 2025 (online manual). [Online]. Available: https://docs.unity3d.com</w:t>
      </w:r>
      <w:r w:rsidDel="00000000" w:rsidR="00000000" w:rsidRPr="00000000">
        <w:rPr>
          <w:rtl w:val="0"/>
        </w:rPr>
      </w:r>
    </w:p>
    <w:p w:rsidR="00000000" w:rsidDel="00000000" w:rsidP="00000000" w:rsidRDefault="00000000" w:rsidRPr="00000000" w14:paraId="00000498">
      <w:pPr>
        <w:spacing w:after="160" w:line="360" w:lineRule="auto"/>
        <w:ind w:left="432" w:hanging="432"/>
        <w:jc w:val="both"/>
        <w:rPr/>
      </w:pPr>
      <w:r w:rsidDel="00000000" w:rsidR="00000000" w:rsidRPr="00000000">
        <w:rPr>
          <w:rFonts w:ascii="Times New Roman" w:cs="Times New Roman" w:eastAsia="Times New Roman" w:hAnsi="Times New Roman"/>
          <w:b w:val="0"/>
          <w:bCs w:val="0"/>
          <w:i w:val="0"/>
          <w:iCs w:val="0"/>
          <w:sz w:val="22"/>
          <w:szCs w:val="22"/>
          <w:rtl w:val="0"/>
        </w:rPr>
        <w:t xml:space="preserve">[82] P. Deutsch, "GZIP File Format Specification Version 4.3," Internet Engineering Task Force, RFC 1952, May 1996.</w:t>
      </w:r>
      <w:r w:rsidDel="00000000" w:rsidR="00000000" w:rsidRPr="00000000">
        <w:rPr>
          <w:rtl w:val="0"/>
        </w:rPr>
      </w:r>
    </w:p>
    <w:p w:rsidR="00000000" w:rsidDel="00000000" w:rsidP="00000000" w:rsidRDefault="00000000" w:rsidRPr="00000000" w14:paraId="000004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9A">
      <w:pPr>
        <w:spacing w:after="80" w:before="0" w:line="360" w:lineRule="auto"/>
        <w:jc w:val="right"/>
        <w:rPr/>
      </w:pPr>
      <w:r w:rsidDel="00000000" w:rsidR="00000000" w:rsidRPr="00000000">
        <w:rPr>
          <w:rFonts w:ascii="Times New Roman" w:cs="Times New Roman" w:eastAsia="Times New Roman" w:hAnsi="Times New Roman"/>
          <w:b w:val="1"/>
          <w:bCs w:val="1"/>
          <w:i w:val="0"/>
          <w:iCs w:val="0"/>
          <w:sz w:val="28"/>
          <w:szCs w:val="28"/>
          <w:rtl w:val="0"/>
        </w:rPr>
        <w:t xml:space="preserve">Appendix A</w:t>
      </w:r>
      <w:r w:rsidDel="00000000" w:rsidR="00000000" w:rsidRPr="00000000">
        <w:rPr>
          <w:rtl w:val="0"/>
        </w:rPr>
      </w:r>
    </w:p>
    <w:p w:rsidR="00000000" w:rsidDel="00000000" w:rsidP="00000000" w:rsidRDefault="00000000" w:rsidRPr="00000000" w14:paraId="0000049B">
      <w:pPr>
        <w:spacing w:after="400" w:before="0" w:line="360" w:lineRule="auto"/>
        <w:jc w:val="both"/>
        <w:rPr/>
      </w:pPr>
      <w:r w:rsidDel="00000000" w:rsidR="00000000" w:rsidRPr="00000000">
        <w:rPr>
          <w:rFonts w:ascii="Times New Roman" w:cs="Times New Roman" w:eastAsia="Times New Roman" w:hAnsi="Times New Roman"/>
          <w:b w:val="1"/>
          <w:bCs w:val="1"/>
          <w:i w:val="0"/>
          <w:iCs w:val="0"/>
          <w:sz w:val="32"/>
          <w:szCs w:val="32"/>
          <w:rtl w:val="0"/>
        </w:rPr>
        <w:t xml:space="preserve">Individual Contribution to the Project</w:t>
      </w:r>
      <w:r w:rsidDel="00000000" w:rsidR="00000000" w:rsidRPr="00000000">
        <w:rPr>
          <w:rtl w:val="0"/>
        </w:rPr>
      </w:r>
    </w:p>
    <w:p w:rsidR="00000000" w:rsidDel="00000000" w:rsidP="00000000" w:rsidRDefault="00000000" w:rsidRPr="00000000" w14:paraId="0000049C">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Dilshan R.P (214057A)</w:t>
      </w:r>
      <w:r w:rsidDel="00000000" w:rsidR="00000000" w:rsidRPr="00000000">
        <w:rPr>
          <w:rtl w:val="0"/>
        </w:rPr>
      </w:r>
    </w:p>
    <w:p w:rsidR="00000000" w:rsidDel="00000000" w:rsidP="00000000" w:rsidRDefault="00000000" w:rsidRPr="00000000" w14:paraId="0000049D">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Dynamic Scenario Generation</w:t>
      </w:r>
      <w:r w:rsidDel="00000000" w:rsidR="00000000" w:rsidRPr="00000000">
        <w:rPr>
          <w:rtl w:val="0"/>
        </w:rPr>
      </w:r>
    </w:p>
    <w:p w:rsidR="00000000" w:rsidDel="00000000" w:rsidP="00000000" w:rsidRDefault="00000000" w:rsidRPr="00000000" w14:paraId="0000049E">
      <w:pPr>
        <w:spacing w:after="240" w:before="240" w:lineRule="auto"/>
        <w:jc w:val="both"/>
        <w:rPr/>
      </w:pPr>
      <w:r w:rsidDel="00000000" w:rsidR="00000000" w:rsidRPr="00000000">
        <w:rPr>
          <w:rtl w:val="0"/>
        </w:rPr>
        <w:t xml:space="preserve">My contribution has been the design, implementation and empirical evaluation of Module 1, which converts evaluator-defined parameters into a valid, playable Scenario JSON consumed by every other module. I compiled the module's literature review (Section 2.3), from which the core design decisions follow rather than being asserted: constructive generation with an explicit validation layer was chosen over Wave Function Collapse on Karth and Smith's finding that WFC cannot enforce global reachability without excessive backtracking; the two-tier local/global validation architecture follows Sorenson et al.; and BFS depth-based room typing follows the Space-Syntax accessibility-graph precedent established by Dahl and Rinde. I then produced algorithm design documents for layout generation, entity placement and NPC role assignment before writing any code.</w:t>
      </w:r>
    </w:p>
    <w:p w:rsidR="00000000" w:rsidDel="00000000" w:rsidP="00000000" w:rsidRDefault="00000000" w:rsidRPr="00000000" w14:paraId="0000049F">
      <w:pPr>
        <w:spacing w:after="240" w:before="240" w:lineRule="auto"/>
        <w:jc w:val="both"/>
        <w:rPr/>
      </w:pPr>
      <w:r w:rsidDel="00000000" w:rsidR="00000000" w:rsidRPr="00000000">
        <w:rPr>
          <w:rtl w:val="0"/>
        </w:rPr>
        <w:t xml:space="preserve">Because Module 1 sits upstream of every other module, I designed and froze the ScenarioConfig.json input schema and the Scenario.json output schema early, so that Modules 2, 3 and 4 could be developed against a stable contract rather than a moving one — the mitigation my continuation plan identified for the project's highest-likelihood integration risk.</w:t>
      </w:r>
    </w:p>
    <w:p w:rsidR="00000000" w:rsidDel="00000000" w:rsidP="00000000" w:rsidRDefault="00000000" w:rsidRPr="00000000" w14:paraId="000004A0">
      <w:pPr>
        <w:spacing w:after="240" w:before="240" w:lineRule="auto"/>
        <w:jc w:val="both"/>
        <w:rPr/>
      </w:pPr>
      <w:r w:rsidDel="00000000" w:rsidR="00000000" w:rsidRPr="00000000">
        <w:rPr>
          <w:rtl w:val="0"/>
        </w:rPr>
        <w:t xml:space="preserve">I implemented the complete generation pipeline as plain C# classes bound to a dedicated assembly definition: LayoutGenerator (four topology types), EntityPlacer (four placement strategies with hostage-risk-level distance constraints), RoleAssigner (BFS depth-based role assignment), NavigationContextBuilder, FurniturePlacer, a ScenarioGenerator orchestrator with seed+1 retry on layout or validation failure, ScenarioValidator (a two-tier architecture backed by 21 automated tests), SceneBuilder for Unity scene realisation and NavMesh baking, the evaluator configuration panel, the ScenarioHttpServer bridge that delivers generated scenarios to the runtime, and editor tooling for batch testing. All random decisions flow through a single seeded System.Random, and the pipeline has been verified to produce byte-identical output for a given configuration and seed.</w:t>
      </w:r>
    </w:p>
    <w:p w:rsidR="00000000" w:rsidDel="00000000" w:rsidP="00000000" w:rsidRDefault="00000000" w:rsidRPr="00000000" w14:paraId="000004A1">
      <w:pPr>
        <w:spacing w:after="240" w:before="240" w:lineRule="auto"/>
        <w:jc w:val="both"/>
        <w:rPr/>
      </w:pPr>
      <w:r w:rsidDel="00000000" w:rsidR="00000000" w:rsidRPr="00000000">
        <w:rPr>
          <w:rtl w:val="0"/>
        </w:rPr>
        <w:t xml:space="preserve">Beyond implementation, I designed and executed the full Phase 5 evaluation: a 2000-scenario study across six experiments, the measurement instruments needed to run it (a 39-column per-scenario metric extractor, a batch evaluation runner and a structural-diversity analyser), and the statistical analysis (Shapiro–Wilk normality checks, one-way ANOVA with Tukey HSD or Kruskal–Wallis with Dunn/Bonferroni correction as appropriate, and effect sizes). The study established that every configuration reachable through the evaluator form validates successfully, with all failures confined to parameter ranges evaluators cannot request; that all six form parameters translate into their intended layout metrics with large, significant effects (epsilon-squared up to 1.000); and that repeated generation from an identical parameter set produces meaningful tactical variation (CV up to 153.5%) even though the room topology is deterministic for a fixed parameter set. Before treating any of these numbers as citable, I audited the evaluation tooling itself across eight checks and fixed one latent CSV-assembly defect it uncovered. I also wrote the Module 1 sections of this report — design (5.3), implementation (6.3), results (7.3) and the Module 1 limitations in 8.3 — including the five deliberate departures from my Phase-1 design, which I documented and justified rather than leaving unreported.</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The main difficulties were making validation failures recover gracefully rather than silently, ensuring generated layouts always produce a valid NavMesh bake, and mapping Module 1's role assignments onto Module 2's runtime controllers correctly. I learned that an evaluation is only as trustworthy as the tooling that produces it, which is why the eight-point tooling audit was completed before any figure in Chapter 7 was written down.</w:t>
      </w:r>
    </w:p>
    <w:p w:rsidR="00000000" w:rsidDel="00000000" w:rsidP="00000000" w:rsidRDefault="00000000" w:rsidRPr="00000000" w14:paraId="000004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A4">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Chathuranga S.P.Y.N (214036J)</w:t>
      </w:r>
      <w:r w:rsidDel="00000000" w:rsidR="00000000" w:rsidRPr="00000000">
        <w:rPr>
          <w:rtl w:val="0"/>
        </w:rPr>
      </w:r>
    </w:p>
    <w:p w:rsidR="00000000" w:rsidDel="00000000" w:rsidP="00000000" w:rsidRDefault="00000000" w:rsidRPr="00000000" w14:paraId="000004A5">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NPC Behaviour and Coordination</w:t>
      </w:r>
      <w:r w:rsidDel="00000000" w:rsidR="00000000" w:rsidRPr="00000000">
        <w:rPr>
          <w:rtl w:val="0"/>
        </w:rPr>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My contribution has been the design and implementation of Module 2, the live runtime behaviour engine driving the terrorist and hostage NPCs. I compiled the module's literature review (Section 2.4), from which the architecture follows rather than being asserted: a two-layer model separating an individual finite-state machine from a squad coordination layer, after Orkin's account of F.E.A.R.'s squad AI, with a state machine kept at the individual layer because it is simpler to author and audit than full goal-oriented planning. I produced the Module 2 specification -event model, terrorist and hostage state sets, responder-selection scoring and coordination rules -and built the C# implementation: TerroristController, HostageController, Squad and the EventManager dispatch path.</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The central design decision was to make NPC behaviour event-driven rather than tied to raw trainee input: firing a weapon, opening a door, breaching a room or handling a hostage become structured events routed through a single Event Manager, so every reaction is the consequence of a named, timestamped event Module 4 can log with no Module 2-specific instrumentation. Perception is a two-stage commitment rather than a single visibility test -a glimpse raises PlayerSeen, only sustained line of sight raises TargetConfirmed, and losing sight raises PlayerLost -so no NPC reacts clairvoyantly to one frame. Engagement is imperfect by design: burst fire, a five-degree inaccuracy cone, and centre-mass aiming.</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Squad coordination is the doctrinal core of the module. The instant any member confirms the trainee, that position is written to a shared squad blackboard every member reads rather than staying private to the sighter, implementing the react-to-contact principle from U.S. Army battle-drill doctrine. The hunt it opens is anchored on the Point-Last-Seen position, its radius growing with elapsed time after search-and-rescue practice, on a long area-based budget rather than a short give-up clock, and re-anchored by a fresh sighting, gunshot or squad-mate's death. Morale, driven by leader status, relative numbers and casualties over time, escalates posture and permits a wounded NPC to retreat. On the hostage side I implemented the captive, follow, freed and downed states and the guardian escalation ladder -verbal threat, audible warning shot, execution -grounded in published hostage-crisis case analysis.</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During live headset testing I diagnosed and fixed the project's most consequential runtime defect -terrorists withdrawing to their post immediately after losing sight of the trainee, contradicting react-to-contact doctrine -by replacing a private per-NPC confirmed-contact flag with the shared, persistent hunt above. Three further defects came from the same testing: an NPC that froze when a squad-mate died and the trainee fired from concealment, traced to the hunt not re-anchoring on new stimuli; a hostage rendering in a T-pose because its walk clips were imported as Generic rather than Humanoid, silently preventing retargeting; and terrorist rounds passing through the hostage, which I resolved by routing crossfire through a shared damage interface after the direct call proved impossible across an assembly boundary.</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I designed and implemented the three AI intelligence tiers (Basic, Intermediate, Advanced), gated additively so they form a clean ablation ladder rather than three unrelated configurations, expressed as one-line capability predicates every gated behaviour must consult. These became the independent variable for the ablation study of Section 7.4, whose design I specified: within subjects, the identical scenario seed replayed at each tier so the AI is the only difference, counterbalanced tier order, and validated believability instruments. While validating that manipulation I diagnosed a second, subtler defect in which the Basic tier still investigated disturbances through an older, ungated code path, and re-verified all seven gated behaviours tier by tier in live play. I also wrote Sections 5.4, 6.4 and 7.4.</w:t>
      </w:r>
    </w:p>
    <w:p>
      <w:pPr>
        <w:spacing w:after="120" w:before="0" w:line="360" w:lineRule="auto"/>
        <w:jc w:val="both"/>
        <w:rPr>
          <w:rFonts w:ascii="Times New Roman" w:cs="Times New Roman" w:eastAsia="Times New Roman" w:hAnsi="Times New Roman"/>
          <w:b w:val="0"/>
          <w:bCs w:val="0"/>
          <w:i w:val="0"/>
          <w:iCs w:val="0"/>
          <w:sz w:val="24"/>
          <w:szCs w:val="24"/>
        </w:rPr>
      </w:pPr>
      <w:r>
        <w:rPr>
          <w:rFonts w:ascii="Times New Roman" w:cs="Times New Roman" w:eastAsia="Times New Roman" w:hAnsi="Times New Roman"/>
          <w:b w:val="0"/>
          <w:bCs w:val="0"/>
          <w:i w:val="0"/>
          <w:iCs w:val="0"/>
          <w:sz w:val="24"/>
          <w:szCs w:val="24"/>
          <w:rtl w:val="0"/>
        </w:rPr>
        <w:t xml:space="preserve">Through this work I learned how strongly observability shapes maintainability: small, explicit state sets routed through one Event Manager made the runtime far easier to debug, log and evaluate, and that same property let Module 4 record a complete session without a single Module 2-specific hook. The main difficulty was state and tier granularity, which I addressed by starting with the minimum that produced believable behaviour and adding states, then tiers, only when a scenario or evaluation requirement demanded it. Where a behaviour could not be grounded in doctrine -the guardian holding rather than reinforcing, and the give-up duration for a lost contact -I recorded it as a reasoned derivation or explicit tuning choice rather than a cited finding.</w:t>
      </w:r>
    </w:p>
    <w:p w:rsidR="00000000" w:rsidDel="00000000" w:rsidP="00000000" w:rsidRDefault="00000000" w:rsidRPr="00000000" w14:paraId="000004A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AB">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Wadumulla G.M.D (214217P)</w:t>
      </w:r>
      <w:r w:rsidDel="00000000" w:rsidR="00000000" w:rsidRPr="00000000">
        <w:rPr>
          <w:rtl w:val="0"/>
        </w:rPr>
      </w:r>
    </w:p>
    <w:p w:rsidR="00000000" w:rsidDel="00000000" w:rsidP="00000000" w:rsidRDefault="00000000" w:rsidRPr="00000000" w14:paraId="000004AC">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Cognitive and Movement Behaviour Analysis</w:t>
      </w:r>
      <w:r w:rsidDel="00000000" w:rsidR="00000000" w:rsidRPr="00000000">
        <w:rPr>
          <w:rtl w:val="0"/>
        </w:rPr>
      </w:r>
    </w:p>
    <w:p w:rsidR="00000000" w:rsidDel="00000000" w:rsidP="00000000" w:rsidRDefault="00000000" w:rsidRPr="00000000" w14:paraId="000004AD">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My contribution has been the design and implementation of Module 3, the subsystem responsible for capturing and interpreting trainee cognitive and movement behaviour during VR mission execution, entirely from the trainee's existing XR head/hand tracking with no additional hardware. I built CognitiveMovementRecorder (world-space head/hand/crouch/weapon-hold telemetry sampled at 5 Hz, with incrementally-updated session aggregates), CognitiveMirrorHud (an in-headset proprioceptive-feedback overlay built at runtime on translucent panels), and ReactionTimeTracker (multi-channel reaction-time measurement to enemy-caused stimuli, with three validity rules designed specifically to prevent false positives from tracking jitter or continuing motion).</w:t>
      </w:r>
      <w:r w:rsidDel="00000000" w:rsidR="00000000" w:rsidRPr="00000000">
        <w:rPr>
          <w:rtl w:val="0"/>
        </w:rPr>
      </w:r>
    </w:p>
    <w:p w:rsidR="00000000" w:rsidDel="00000000" w:rsidP="00000000" w:rsidRDefault="00000000" w:rsidRPr="00000000" w14:paraId="000004AE">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central design decision was to ground cognitive interpretation in measurable behavioural evidence combined with an explicit, honest confidence-tier system rather than presenting every derived number with equal authority. I designed and implemented the A/B/C tier system (direct empirical match / literature proxy / no benchmark shown) and the movement- and reaction-time-benchmark comparison functions, backed by two methodology documents deriving every reference band from its source literature. I also brought the validated SIM-TLX subjective-workload questionnaire into the product end to end, and built a rule-based reasoning layer that explains a session's resulting workload composite from that session's own recorded facts and cross-checks the predicted performance zone against the session's own outcome data.</w:t>
      </w:r>
      <w:r w:rsidDel="00000000" w:rsidR="00000000" w:rsidRPr="00000000">
        <w:rPr>
          <w:rtl w:val="0"/>
        </w:rPr>
      </w:r>
    </w:p>
    <w:p w:rsidR="00000000" w:rsidDel="00000000" w:rsidP="00000000" w:rsidRDefault="00000000" w:rsidRPr="00000000" w14:paraId="000004AF">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significant finding during this work was that an existing Unity-side cognitive-load classifier, though present in the codebase, was dead code on every path that actually runs in real gameplay, and additionally contained a scaling defect that would have mis-labelled most competent reaction times as high stress had it ever executed. Rather than repairing and shipping a formula known to misbehave, I designed and implemented an independent set of proxy cognitive scores computed directly from the movement telemetry already captured, clearly labelled as estimated rather than presented as an equivalent measurement.</w:t>
      </w:r>
      <w:r w:rsidDel="00000000" w:rsidR="00000000" w:rsidRPr="00000000">
        <w:rPr>
          <w:rtl w:val="0"/>
        </w:rPr>
      </w:r>
    </w:p>
    <w:p w:rsidR="00000000" w:rsidDel="00000000" w:rsidP="00000000" w:rsidRDefault="00000000" w:rsidRPr="00000000" w14:paraId="000004B0">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how central honest uncertainty communication is to a measurement system that has no recorded expert baseline of its own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the tier system exists specifically so a rough proxy is never shown with the same authority as a direct measurement. The main difficulty was the limited dataset size available for behavioural validation at this stage; this is addressed in the future work discussed in Chapter 8 through pilot trials and cross-checking against the CQB-capability literature the metric set was designed to resemble.</w:t>
      </w:r>
      <w:r w:rsidDel="00000000" w:rsidR="00000000" w:rsidRPr="00000000">
        <w:rPr>
          <w:rtl w:val="0"/>
        </w:rPr>
      </w:r>
    </w:p>
    <w:p w:rsidR="00000000" w:rsidDel="00000000" w:rsidP="00000000" w:rsidRDefault="00000000" w:rsidRPr="00000000" w14:paraId="000004B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B2">
      <w:pPr>
        <w:spacing w:after="4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Name of student: </w:t>
      </w:r>
      <w:r w:rsidDel="00000000" w:rsidR="00000000" w:rsidRPr="00000000">
        <w:rPr>
          <w:rFonts w:ascii="Times New Roman" w:cs="Times New Roman" w:eastAsia="Times New Roman" w:hAnsi="Times New Roman"/>
          <w:b w:val="0"/>
          <w:bCs w:val="0"/>
          <w:i w:val="0"/>
          <w:iCs w:val="0"/>
          <w:sz w:val="24"/>
          <w:szCs w:val="24"/>
          <w:rtl w:val="0"/>
        </w:rPr>
        <w:t xml:space="preserve">Wijesinghe W.N.U (214237C)</w:t>
      </w:r>
      <w:r w:rsidDel="00000000" w:rsidR="00000000" w:rsidRPr="00000000">
        <w:rPr>
          <w:rtl w:val="0"/>
        </w:rPr>
      </w:r>
    </w:p>
    <w:p w:rsidR="00000000" w:rsidDel="00000000" w:rsidP="00000000" w:rsidRDefault="00000000" w:rsidRPr="00000000" w14:paraId="000004B3">
      <w:pPr>
        <w:spacing w:after="200" w:before="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Primary module: </w:t>
      </w:r>
      <w:r w:rsidDel="00000000" w:rsidR="00000000" w:rsidRPr="00000000">
        <w:rPr>
          <w:rFonts w:ascii="Times New Roman" w:cs="Times New Roman" w:eastAsia="Times New Roman" w:hAnsi="Times New Roman"/>
          <w:b w:val="0"/>
          <w:bCs w:val="0"/>
          <w:i w:val="0"/>
          <w:iCs w:val="0"/>
          <w:sz w:val="24"/>
          <w:szCs w:val="24"/>
          <w:rtl w:val="0"/>
        </w:rPr>
        <w:t xml:space="preserve">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Logging, After-Action Review and Session Replay</w:t>
      </w:r>
      <w:r w:rsidDel="00000000" w:rsidR="00000000" w:rsidRPr="00000000">
        <w:rPr>
          <w:rtl w:val="0"/>
        </w:rPr>
      </w:r>
    </w:p>
    <w:p w:rsidR="00000000" w:rsidDel="00000000" w:rsidP="00000000" w:rsidRDefault="00000000" w:rsidRPr="00000000" w14:paraId="000004B4">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My contribution focuses on Module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Logging, After-Action Review and Session Replay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which transforms a completed mission into structured, inspectable evidence for the evaluator, and, together with Module 2's ablation study, the evaluation dashboard and statistics infrastructure that makes Chapter 7's results possible.</w:t>
      </w:r>
      <w:r w:rsidDel="00000000" w:rsidR="00000000" w:rsidRPr="00000000">
        <w:rPr>
          <w:rtl w:val="0"/>
        </w:rPr>
      </w:r>
    </w:p>
    <w:p w:rsidR="00000000" w:rsidDel="00000000" w:rsidP="00000000" w:rsidRDefault="00000000" w:rsidRPr="00000000" w14:paraId="000004B5">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drafted the shared data schema used by Modules 2, 3 and 4 (ScenarioEvent, NPCStateChange, ResponderDecision, BehaviorSnapshot, SessionSummary), so every artefact crossing a module boundary uses the same JSON structure, actor identifiers, room labels and timestamp convention. I built the structured-JSON SessionLogger that subscribes to the Module 2 EventManager and writes events, NPC state changes, hostage states and cognitive updates to a per-session record; the five-score PerformanceCalculator (Accuracy, Hostage Safety, Speed, Operator Safety, Overall); the severity-ranked IncidentExtractor; the hostage psychological distress model; and both the offline HTML report and the hosted React/Next.js AAR dashboard, including the 2D top-down replay map and the free-orbit 3D reconstruction built on stored transforms and state snapshots rather than rendered video.</w:t>
      </w:r>
      <w:r w:rsidDel="00000000" w:rsidR="00000000" w:rsidRPr="00000000">
        <w:rPr>
          <w:rtl w:val="0"/>
        </w:rPr>
      </w:r>
    </w:p>
    <w:p w:rsidR="00000000" w:rsidDel="00000000" w:rsidP="00000000" w:rsidRDefault="00000000" w:rsidRPr="00000000" w14:paraId="000004B6">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diagnosed and fixed eight substantive scoring and reliability defects during development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among them a Quest build that silently could not save a session at all, a replay recorder that deleted half of every session's actors when trimming, an accuracy score that counted enemy gunfire as the trainee's own shots, and a friendly-fire penalty that under-punished a first incident relative to the research-endorsed curve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each traced to a root cause and verified fixed against a running build rather than assumed fixed from the code alone. I additionally designed and implemented Operator Safety, a second, independent safety axis most tactical AAR tools omit, against a validated closed-quarters-battle assessment instrument.</w:t>
      </w:r>
      <w:r w:rsidDel="00000000" w:rsidR="00000000" w:rsidRPr="00000000">
        <w:rPr>
          <w:rtl w:val="0"/>
        </w:rPr>
      </w:r>
    </w:p>
    <w:p w:rsidR="00000000" w:rsidDel="00000000" w:rsidP="00000000" w:rsidRDefault="00000000" w:rsidRPr="00000000" w14:paraId="000004B7">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Module 4 itself, I built the dependency-free non-parametric statistics engine (Friedman, Wilcoxon signed-rank, one-way ANOVA) used throughout Chapter 7, the mission-launch tagging pipeline that groups a participant's plays across AI tiers, and the evaluation dashboard that computes and displays the significance results for both Module 2's and Module 4's own scores automatically as data accumulates, together with a gzip-compressed, retry-with-backoff upload pipeline that ensures a completed session is never lost even under an unreliable network connection.</w:t>
      </w:r>
      <w:r w:rsidDel="00000000" w:rsidR="00000000" w:rsidRPr="00000000">
        <w:rPr>
          <w:rtl w:val="0"/>
        </w:rPr>
      </w:r>
    </w:p>
    <w:p w:rsidR="00000000" w:rsidDel="00000000" w:rsidP="00000000" w:rsidRDefault="00000000" w:rsidRPr="00000000" w14:paraId="000004B8">
      <w:pPr>
        <w:spacing w:after="20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that a small, consistent data schema and an honestly-reported evaluation are worth far more than a large ad-hoc one or a favourably-framed one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uniform inputs make every downstream feature easier, and a null or limited result, reported clearly, is more valuable to the project than a flattering number that would not survive scrutiny.</w:t>
      </w:r>
      <w:r w:rsidDel="00000000" w:rsidR="00000000" w:rsidRPr="00000000">
        <w:rPr>
          <w:rtl w:val="0"/>
        </w:rPr>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spacing w:after="80" w:before="0" w:lineRule="auto"/>
        <w:jc w:val="right"/>
        <w:rPr>
          <w:color w:val="000000"/>
        </w:rPr>
      </w:pPr>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4BB">
      <w:pPr>
        <w:pStyle w:val="Heading1"/>
        <w:spacing w:after="400" w:before="0" w:lineRule="auto"/>
        <w:jc w:val="both"/>
        <w:rPr>
          <w:color w:val="000000"/>
        </w:rPr>
      </w:pPr>
      <w:r w:rsidDel="00000000" w:rsidR="00000000" w:rsidRPr="00000000">
        <w:rPr>
          <w:rFonts w:ascii="Times New Roman" w:cs="Times New Roman" w:eastAsia="Times New Roman" w:hAnsi="Times New Roman"/>
          <w:color w:val="000000"/>
          <w:sz w:val="32"/>
          <w:szCs w:val="32"/>
          <w:rtl w:val="0"/>
        </w:rPr>
        <w:t xml:space="preserve">Supplementary Technical Reference</w:t>
      </w:r>
      <w:r w:rsidDel="00000000" w:rsidR="00000000" w:rsidRPr="00000000">
        <w:rPr>
          <w:rtl w:val="0"/>
        </w:rPr>
      </w:r>
    </w:p>
    <w:p w:rsidR="00000000" w:rsidDel="00000000" w:rsidP="00000000" w:rsidRDefault="00000000" w:rsidRPr="00000000" w14:paraId="000004BC">
      <w:pPr>
        <w:spacing w:after="280" w:lineRule="auto"/>
        <w:jc w:val="both"/>
        <w:rPr/>
      </w:pPr>
      <w:r w:rsidDel="00000000" w:rsidR="00000000" w:rsidRPr="00000000">
        <w:rPr>
          <w:rtl w:val="0"/>
        </w:rPr>
        <w:t xml:space="preserve">This appendix is cited from Section 6.7 and Chapter 7. It gives the full sub-term breakdown of the Operator Safety score, the complete telemetry event schema the scoring and incident-extraction layers are computed from, the full twelve-metric Module 3 movement/reaction-time benchmark table (Section 7.5 shows only the seven-row summary), and the exact statistical formulas used throughout Chapter 7.</w:t>
      </w:r>
    </w:p>
    <w:p w:rsidR="00000000" w:rsidDel="00000000" w:rsidP="00000000" w:rsidRDefault="00000000" w:rsidRPr="00000000" w14:paraId="000004BD">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B.1 Operator Safety — full sub-term breakdown</w:t>
      </w:r>
      <w:r w:rsidDel="00000000" w:rsidR="00000000" w:rsidRPr="00000000">
        <w:rPr>
          <w:rtl w:val="0"/>
        </w:rPr>
      </w:r>
    </w:p>
    <w:p w:rsidR="00000000" w:rsidDel="00000000" w:rsidP="00000000" w:rsidRDefault="00000000" w:rsidRPr="00000000" w14:paraId="000004BE">
      <w:pPr>
        <w:spacing w:after="160" w:lineRule="auto"/>
        <w:jc w:val="both"/>
        <w:rPr/>
      </w:pPr>
      <w:r w:rsidDel="00000000" w:rsidR="00000000" w:rsidRPr="00000000">
        <w:rPr>
          <w:rtl w:val="0"/>
        </w:rPr>
        <w:t xml:space="preserve">Section 6.7 gives operatorSafetyScore as the equal-weighted average of four sub-terms, capped at 0.20 if the trainee was downed during the mission. The exact, currently-implemented definition of each sub-term is:</w:t>
      </w:r>
    </w:p>
    <w:p w:rsidR="00000000" w:rsidDel="00000000" w:rsidP="00000000" w:rsidRDefault="00000000" w:rsidRPr="00000000" w14:paraId="000004BF">
      <w:pPr>
        <w:jc w:val="both"/>
        <w:rPr/>
      </w:pPr>
      <w:r w:rsidDel="00000000" w:rsidR="00000000" w:rsidRPr="00000000">
        <w:rPr>
          <w:i w:val="1"/>
          <w:iCs w:val="1"/>
          <w:sz w:val="22"/>
          <w:szCs w:val="22"/>
          <w:rtl w:val="0"/>
        </w:rPr>
        <w:t xml:space="preserve">Survivability = died ? 0 : clamp01( finalHealth / maxHealth ) — zero if the trainee was killed, otherwise the fraction of maximum health remaining at mission end.</w:t>
      </w:r>
      <w:r w:rsidDel="00000000" w:rsidR="00000000" w:rsidRPr="00000000">
        <w:rPr>
          <w:rtl w:val="0"/>
        </w:rPr>
      </w:r>
    </w:p>
    <w:p w:rsidR="00000000" w:rsidDel="00000000" w:rsidP="00000000" w:rsidRDefault="00000000" w:rsidRPr="00000000" w14:paraId="000004C0">
      <w:pPr>
        <w:jc w:val="both"/>
        <w:rPr/>
      </w:pPr>
      <w:r w:rsidDel="00000000" w:rsidR="00000000" w:rsidRPr="00000000">
        <w:rPr>
          <w:i w:val="1"/>
          <w:iCs w:val="1"/>
          <w:sz w:val="22"/>
          <w:szCs w:val="22"/>
          <w:rtl w:val="0"/>
        </w:rPr>
        <w:t xml:space="preserve">ExposureControl = 1 - clamp01( exposedSeconds / (engagedSeconds x 0.5) ), minus a further 0.1 penalty per extra simultaneous observer — exposedSeconds is time spent inside an enemy's line-of-sight while engagedSeconds is total time in an active encounter, so a trainee visible for more than half of every engagement is scored 0 on this term before the multiple-observer penalty is applied.</w:t>
      </w:r>
      <w:r w:rsidDel="00000000" w:rsidR="00000000" w:rsidRPr="00000000">
        <w:rPr>
          <w:rtl w:val="0"/>
        </w:rPr>
      </w:r>
    </w:p>
    <w:p w:rsidR="00000000" w:rsidDel="00000000" w:rsidP="00000000" w:rsidRDefault="00000000" w:rsidRPr="00000000" w14:paraId="000004C1">
      <w:pPr>
        <w:jc w:val="both"/>
        <w:rPr/>
      </w:pPr>
      <w:r w:rsidDel="00000000" w:rsidR="00000000" w:rsidRPr="00000000">
        <w:rPr>
          <w:i w:val="1"/>
          <w:iCs w:val="1"/>
          <w:sz w:val="22"/>
          <w:szCs w:val="22"/>
          <w:rtl w:val="0"/>
        </w:rPr>
        <w:t xml:space="preserve">WeaponDiscipline = clamp01( 0.61^friendlyFire x negligentDischargeFactor ), where negligentDischargeFactor = clamp01( 1 - (ndRate - 0.17) / (0.61 - 0.17) ) — the same 0.61 friendly-fire base as safetyScore (Section 6.7), and a negligent-discharge rate linearly re-scaled between the published expert (~17%) and novice (~61%) qualification failure rates [59], so a trainee discharging at the expert rate scores close to 1.0 and one discharging at the novice rate scores close to 0.0 on this sub-term.</w:t>
      </w:r>
      <w:r w:rsidDel="00000000" w:rsidR="00000000" w:rsidRPr="00000000">
        <w:rPr>
          <w:rtl w:val="0"/>
        </w:rPr>
      </w:r>
    </w:p>
    <w:p w:rsidR="00000000" w:rsidDel="00000000" w:rsidP="00000000" w:rsidRDefault="00000000" w:rsidRPr="00000000" w14:paraId="000004C2">
      <w:pPr>
        <w:jc w:val="both"/>
        <w:rPr/>
      </w:pPr>
      <w:r w:rsidDel="00000000" w:rsidR="00000000" w:rsidRPr="00000000">
        <w:rPr>
          <w:i w:val="1"/>
          <w:iCs w:val="1"/>
          <w:sz w:val="22"/>
          <w:szCs w:val="22"/>
          <w:rtl w:val="0"/>
        </w:rPr>
        <w:t xml:space="preserve">ThreatResponse = clamp01( 1 - (avgReactionTime - 0.3) / (0.7 - 0.3) ) — avgReactionTime is the trainee's mean measured reaction time in seconds (Module 3, Appendix B.3); FAST_RT = 0.3 s and SLOW_RT = 0.7 s are the two anchors of the linear scale, chosen to match Hick's Law choice-reaction time [38]: 0.3 s approximates an expert's 1-2 choice reaction and 0.7 s approximates an 8-choice reaction, so both anchors of the scale correspond to a real point on the Hick's Law curve rather than an arbitrarily chosen pair of numbers. An earlier calibration used SLOW_RT = 1.5 s, under which even an 8-choice Hick's Law reaction (~0.46 s) would still score near the top of the scale regardless of how slow the trainee actually reacted; this was identified as a defect during construct-validity auditing and corrected to 0.7 s before any figure in Chapter 7 was computed (Section 6.4).</w:t>
      </w:r>
      <w:r w:rsidDel="00000000" w:rsidR="00000000" w:rsidRPr="00000000">
        <w:rPr>
          <w:rtl w:val="0"/>
        </w:rPr>
      </w:r>
    </w:p>
    <w:p w:rsidR="00000000" w:rsidDel="00000000" w:rsidP="00000000" w:rsidRDefault="00000000" w:rsidRPr="00000000" w14:paraId="000004C3">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B.2 Complete telemetry event schema</w:t>
      </w:r>
      <w:r w:rsidDel="00000000" w:rsidR="00000000" w:rsidRPr="00000000">
        <w:rPr>
          <w:rtl w:val="0"/>
        </w:rPr>
      </w:r>
    </w:p>
    <w:p w:rsidR="00000000" w:rsidDel="00000000" w:rsidP="00000000" w:rsidRDefault="00000000" w:rsidRPr="00000000" w14:paraId="000004C4">
      <w:pPr>
        <w:spacing w:after="160" w:lineRule="auto"/>
        <w:jc w:val="both"/>
        <w:rPr/>
      </w:pPr>
      <w:r w:rsidDel="00000000" w:rsidR="00000000" w:rsidRPr="00000000">
        <w:rPr>
          <w:rtl w:val="0"/>
        </w:rPr>
        <w:t xml:space="preserve">Every score in Section 6.7 and every incident in the severity-ranked incident timeline (Section 5.4) is computed from the following event types, each written by SessionLogger as it subscribes to the Module 2 EventManager (Section 4.3) and stored as part of the session's structured JSON record:</w:t>
      </w:r>
    </w:p>
    <w:p w:rsidR="00000000" w:rsidDel="00000000" w:rsidP="00000000" w:rsidRDefault="00000000" w:rsidRPr="00000000" w14:paraId="000004C5">
      <w:pPr>
        <w:numPr>
          <w:ilvl w:val="0"/>
          <w:numId w:val="1"/>
        </w:numPr>
        <w:spacing w:after="0" w:lineRule="auto"/>
        <w:ind w:left="360"/>
        <w:jc w:val="both"/>
        <w:rPr/>
      </w:pPr>
      <w:r w:rsidDel="00000000" w:rsidR="00000000" w:rsidRPr="00000000">
        <w:rPr>
          <w:rtl w:val="0"/>
        </w:rPr>
        <w:t xml:space="preserve">ShotFired — every trainee-fired shot; tagged no_target_in_los when fired with no valid target in the line of sight (feeds the negligent-discharge rate in B.1 above).</w:t>
      </w:r>
    </w:p>
    <w:p w:rsidR="00000000" w:rsidDel="00000000" w:rsidP="00000000" w:rsidRDefault="00000000" w:rsidRPr="00000000" w14:paraId="000004C6">
      <w:pPr>
        <w:numPr>
          <w:ilvl w:val="0"/>
          <w:numId w:val="1"/>
        </w:numPr>
        <w:spacing w:after="0" w:lineRule="auto"/>
        <w:ind w:left="360"/>
        <w:jc w:val="both"/>
        <w:rPr/>
      </w:pPr>
      <w:r w:rsidDel="00000000" w:rsidR="00000000" w:rsidRPr="00000000">
        <w:rPr>
          <w:rtl w:val="0"/>
        </w:rPr>
        <w:t xml:space="preserve">TerroristHit — a trainee shot connecting with a terrorist NPC; carries the engagement distance used by the accuracy score's NYPD SOP-9 distance banding (Section 6.7).</w:t>
      </w:r>
    </w:p>
    <w:p w:rsidR="00000000" w:rsidDel="00000000" w:rsidP="00000000" w:rsidRDefault="00000000" w:rsidRPr="00000000" w14:paraId="000004C7">
      <w:pPr>
        <w:numPr>
          <w:ilvl w:val="0"/>
          <w:numId w:val="1"/>
        </w:numPr>
        <w:spacing w:after="0" w:lineRule="auto"/>
        <w:ind w:left="360"/>
        <w:jc w:val="both"/>
        <w:rPr/>
      </w:pPr>
      <w:r w:rsidDel="00000000" w:rsidR="00000000" w:rsidRPr="00000000">
        <w:rPr>
          <w:rtl w:val="0"/>
        </w:rPr>
        <w:t xml:space="preserve">TerroristDown — a terrorist NPC neutralised.</w:t>
      </w:r>
    </w:p>
    <w:p w:rsidR="00000000" w:rsidDel="00000000" w:rsidP="00000000" w:rsidRDefault="00000000" w:rsidRPr="00000000" w14:paraId="000004C8">
      <w:pPr>
        <w:numPr>
          <w:ilvl w:val="0"/>
          <w:numId w:val="1"/>
        </w:numPr>
        <w:spacing w:after="0" w:lineRule="auto"/>
        <w:ind w:left="360"/>
        <w:jc w:val="both"/>
        <w:rPr/>
      </w:pPr>
      <w:r w:rsidDel="00000000" w:rsidR="00000000" w:rsidRPr="00000000">
        <w:rPr>
          <w:rtl w:val="0"/>
        </w:rPr>
        <w:t xml:space="preserve">EnemyShotFired / EnemyHitPlayer — enemy-originated gunfire and hits on the trainee; excluded from the trainee's own accuracy count (Section 6.4 records this as a fixed defect).</w:t>
      </w:r>
    </w:p>
    <w:p w:rsidR="00000000" w:rsidDel="00000000" w:rsidP="00000000" w:rsidRDefault="00000000" w:rsidRPr="00000000" w14:paraId="000004C9">
      <w:pPr>
        <w:numPr>
          <w:ilvl w:val="0"/>
          <w:numId w:val="1"/>
        </w:numPr>
        <w:spacing w:after="0" w:lineRule="auto"/>
        <w:ind w:left="360"/>
        <w:jc w:val="both"/>
        <w:rPr/>
      </w:pPr>
      <w:r w:rsidDel="00000000" w:rsidR="00000000" w:rsidRPr="00000000">
        <w:rPr>
          <w:rtl w:val="0"/>
        </w:rPr>
        <w:t xml:space="preserve">HostageHit — a hostage NPC struck by gunfire; tagged friendly_fire when the shot originated from the trainee, driving both safetyScore's 0.61 penalty base and WeaponDiscipline above.</w:t>
      </w:r>
    </w:p>
    <w:p w:rsidR="00000000" w:rsidDel="00000000" w:rsidP="00000000" w:rsidRDefault="00000000" w:rsidRPr="00000000" w14:paraId="000004CA">
      <w:pPr>
        <w:numPr>
          <w:ilvl w:val="0"/>
          <w:numId w:val="1"/>
        </w:numPr>
        <w:spacing w:after="0" w:lineRule="auto"/>
        <w:ind w:left="360"/>
        <w:jc w:val="both"/>
        <w:rPr/>
      </w:pPr>
      <w:r w:rsidDel="00000000" w:rsidR="00000000" w:rsidRPr="00000000">
        <w:rPr>
          <w:rtl w:val="0"/>
        </w:rPr>
        <w:t xml:space="preserve">PlayerSeen / PlayerLost / TargetConfirmed — enemy line-of-sight transitions on the trainee; the basis for ExposureControl's exposedSeconds and engagedSeconds above, and for Module 3's head/orienting and weapon-raise reaction-time channels (Appendix B.3).</w:t>
      </w:r>
    </w:p>
    <w:p w:rsidR="00000000" w:rsidDel="00000000" w:rsidP="00000000" w:rsidRDefault="00000000" w:rsidRPr="00000000" w14:paraId="000004CB">
      <w:pPr>
        <w:numPr>
          <w:ilvl w:val="0"/>
          <w:numId w:val="1"/>
        </w:numPr>
        <w:spacing w:after="0" w:lineRule="auto"/>
        <w:ind w:left="360"/>
        <w:jc w:val="both"/>
        <w:rPr/>
      </w:pPr>
      <w:r w:rsidDel="00000000" w:rsidR="00000000" w:rsidRPr="00000000">
        <w:rPr>
          <w:rtl w:val="0"/>
        </w:rPr>
        <w:t xml:space="preserve">HostageContactStarted / HostageFreed — the start and successful resolution of a hostage-interaction sequence; feed the hostage psychological distress index (Section 5.5) and safetyScore's hostagesSaved count.</w:t>
      </w:r>
    </w:p>
    <w:p w:rsidR="00000000" w:rsidDel="00000000" w:rsidP="00000000" w:rsidRDefault="00000000" w:rsidRPr="00000000" w14:paraId="000004CC">
      <w:pPr>
        <w:numPr>
          <w:ilvl w:val="0"/>
          <w:numId w:val="1"/>
        </w:numPr>
        <w:spacing w:after="80" w:lineRule="auto"/>
        <w:ind w:left="360"/>
        <w:jc w:val="both"/>
        <w:rPr/>
      </w:pPr>
      <w:r w:rsidDel="00000000" w:rsidR="00000000" w:rsidRPr="00000000">
        <w:rPr>
          <w:rtl w:val="0"/>
        </w:rPr>
        <w:t xml:space="preserve">MissionEnded — terminates the session record; carries an end reason of player_down, hostage_executed, hostage_killed, or a success flag, which determines both missionSuccess (used by overallScore) and which of the two hostage-leverage failure paths (Section 5.6) is reported in the after-action summary.</w:t>
      </w:r>
    </w:p>
    <w:p w:rsidR="00000000" w:rsidDel="00000000" w:rsidP="00000000" w:rsidRDefault="00000000" w:rsidRPr="00000000" w14:paraId="000004CD">
      <w:pPr>
        <w:pStyle w:val="Heading2"/>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B.3 Module 3 — full twelve-metric movement/reaction-time benchmark table</w:t>
      </w:r>
      <w:r w:rsidDel="00000000" w:rsidR="00000000" w:rsidRPr="00000000">
        <w:rPr>
          <w:rtl w:val="0"/>
        </w:rPr>
      </w:r>
    </w:p>
    <w:p w:rsidR="00000000" w:rsidDel="00000000" w:rsidP="00000000" w:rsidRDefault="00000000" w:rsidRPr="00000000" w14:paraId="000004CE">
      <w:pPr>
        <w:spacing w:after="160" w:lineRule="auto"/>
        <w:jc w:val="both"/>
        <w:rPr/>
      </w:pPr>
      <w:r w:rsidDel="00000000" w:rsidR="00000000" w:rsidRPr="00000000">
        <w:rPr>
          <w:rtl w:val="0"/>
        </w:rPr>
        <w:t xml:space="preserve">Section 7.5 presents a seven-row summary of this table for readability; the complete metric-by-metric breakdown that summary is drawn from is reproduced here in full, exactly as computed by evaluateMovementAgainstExperts() on every session with movement telemetry.</w:t>
      </w:r>
    </w:p>
    <w:p w:rsidR="00000000" w:rsidDel="00000000" w:rsidP="00000000" w:rsidRDefault="00000000" w:rsidRPr="00000000" w14:paraId="000004CF">
      <w:pPr>
        <w:spacing w:before="160" w:lineRule="auto"/>
        <w:jc w:val="both"/>
        <w:rPr/>
      </w:pPr>
      <w:r w:rsidDel="00000000" w:rsidR="00000000" w:rsidRPr="00000000">
        <w:rPr>
          <w:b w:val="1"/>
          <w:bCs w:val="1"/>
          <w:sz w:val="22"/>
          <w:szCs w:val="22"/>
          <w:rtl w:val="0"/>
        </w:rPr>
        <w:t xml:space="preserve">Table B.1: Module 3 movement/reaction-time benchmark audit (full twelve-metric table)</w:t>
      </w:r>
      <w:r w:rsidDel="00000000" w:rsidR="00000000" w:rsidRPr="00000000">
        <w:rPr>
          <w:rtl w:val="0"/>
        </w:rPr>
      </w:r>
    </w:p>
    <w:tbl>
      <w:tblPr>
        <w:tblStyle w:val="Table40"/>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2"/>
        <w:gridCol w:w="1662"/>
        <w:gridCol w:w="1662"/>
        <w:gridCol w:w="1662"/>
        <w:gridCol w:w="1662"/>
        <w:tblGridChange w:id="0">
          <w:tblGrid>
            <w:gridCol w:w="1662"/>
            <w:gridCol w:w="1662"/>
            <w:gridCol w:w="1662"/>
            <w:gridCol w:w="1662"/>
            <w:gridCol w:w="1662"/>
          </w:tblGrid>
        </w:tblGridChange>
      </w:tblGrid>
      <w:tr>
        <w:trPr>
          <w:cantSplit w:val="0"/>
          <w:tblHeader w:val="0"/>
        </w:trPr>
        <w:tc>
          <w:tcPr>
            <w:shd w:fill="d9d9d9" w:val="clear"/>
          </w:tcPr>
          <w:p w:rsidR="00000000" w:rsidDel="00000000" w:rsidP="00000000" w:rsidRDefault="00000000" w:rsidRPr="00000000" w14:paraId="000004D0">
            <w:pPr>
              <w:jc w:val="both"/>
              <w:rPr/>
            </w:pPr>
            <w:r w:rsidDel="00000000" w:rsidR="00000000" w:rsidRPr="00000000">
              <w:rPr>
                <w:b w:val="1"/>
                <w:bCs w:val="1"/>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4D1">
            <w:pPr>
              <w:jc w:val="both"/>
              <w:rPr/>
            </w:pPr>
            <w:r w:rsidDel="00000000" w:rsidR="00000000" w:rsidRPr="00000000">
              <w:rPr>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4D2">
            <w:pPr>
              <w:jc w:val="both"/>
              <w:rPr/>
            </w:pPr>
            <w:r w:rsidDel="00000000" w:rsidR="00000000" w:rsidRPr="00000000">
              <w:rPr>
                <w:b w:val="1"/>
                <w:bCs w:val="1"/>
                <w:sz w:val="20"/>
                <w:szCs w:val="20"/>
                <w:rtl w:val="0"/>
              </w:rPr>
              <w:t xml:space="preserve">Tier</w:t>
            </w:r>
            <w:r w:rsidDel="00000000" w:rsidR="00000000" w:rsidRPr="00000000">
              <w:rPr>
                <w:rtl w:val="0"/>
              </w:rPr>
            </w:r>
          </w:p>
        </w:tc>
        <w:tc>
          <w:tcPr>
            <w:shd w:fill="d9d9d9" w:val="clear"/>
          </w:tcPr>
          <w:p w:rsidR="00000000" w:rsidDel="00000000" w:rsidP="00000000" w:rsidRDefault="00000000" w:rsidRPr="00000000" w14:paraId="000004D3">
            <w:pPr>
              <w:jc w:val="both"/>
              <w:rPr/>
            </w:pPr>
            <w:r w:rsidDel="00000000" w:rsidR="00000000" w:rsidRPr="00000000">
              <w:rPr>
                <w:b w:val="1"/>
                <w:bCs w:val="1"/>
                <w:sz w:val="20"/>
                <w:szCs w:val="20"/>
                <w:rtl w:val="0"/>
              </w:rPr>
              <w:t xml:space="preserve">Reference band</w:t>
            </w:r>
            <w:r w:rsidDel="00000000" w:rsidR="00000000" w:rsidRPr="00000000">
              <w:rPr>
                <w:rtl w:val="0"/>
              </w:rPr>
            </w:r>
          </w:p>
        </w:tc>
        <w:tc>
          <w:tcPr>
            <w:shd w:fill="d9d9d9" w:val="clear"/>
          </w:tcPr>
          <w:p w:rsidR="00000000" w:rsidDel="00000000" w:rsidP="00000000" w:rsidRDefault="00000000" w:rsidRPr="00000000" w14:paraId="000004D4">
            <w:pPr>
              <w:jc w:val="both"/>
              <w:rPr/>
            </w:pPr>
            <w:r w:rsidDel="00000000" w:rsidR="00000000" w:rsidRPr="00000000">
              <w:rPr>
                <w:b w:val="1"/>
                <w:bCs w:val="1"/>
                <w:sz w:val="20"/>
                <w:szCs w:val="20"/>
                <w:rtl w:val="0"/>
              </w:rPr>
              <w:t xml:space="preserve">Grounding</w:t>
            </w:r>
            <w:r w:rsidDel="00000000" w:rsidR="00000000" w:rsidRPr="00000000">
              <w:rPr>
                <w:rtl w:val="0"/>
              </w:rPr>
            </w:r>
          </w:p>
        </w:tc>
      </w:tr>
      <w:tr>
        <w:trPr>
          <w:cantSplit w:val="0"/>
          <w:tblHeader w:val="0"/>
        </w:trPr>
        <w:tc>
          <w:tcPr/>
          <w:p w:rsidR="00000000" w:rsidDel="00000000" w:rsidP="00000000" w:rsidRDefault="00000000" w:rsidRPr="00000000" w14:paraId="000004D5">
            <w:pPr>
              <w:jc w:val="both"/>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4D6">
            <w:pPr>
              <w:jc w:val="both"/>
              <w:rPr/>
            </w:pPr>
            <w:r w:rsidDel="00000000" w:rsidR="00000000" w:rsidRPr="00000000">
              <w:rPr>
                <w:sz w:val="20"/>
                <w:szCs w:val="20"/>
                <w:rtl w:val="0"/>
              </w:rPr>
              <w:t xml:space="preserve">Average speed</w:t>
            </w:r>
            <w:r w:rsidDel="00000000" w:rsidR="00000000" w:rsidRPr="00000000">
              <w:rPr>
                <w:rtl w:val="0"/>
              </w:rPr>
            </w:r>
          </w:p>
        </w:tc>
        <w:tc>
          <w:tcPr/>
          <w:p w:rsidR="00000000" w:rsidDel="00000000" w:rsidP="00000000" w:rsidRDefault="00000000" w:rsidRPr="00000000" w14:paraId="000004D7">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D8">
            <w:pPr>
              <w:jc w:val="both"/>
              <w:rPr/>
            </w:pPr>
            <w:r w:rsidDel="00000000" w:rsidR="00000000" w:rsidRPr="00000000">
              <w:rPr>
                <w:sz w:val="20"/>
                <w:szCs w:val="20"/>
                <w:rtl w:val="0"/>
              </w:rPr>
              <w:t xml:space="preserve">0.8-1.4 m/s</w:t>
            </w:r>
            <w:r w:rsidDel="00000000" w:rsidR="00000000" w:rsidRPr="00000000">
              <w:rPr>
                <w:rtl w:val="0"/>
              </w:rPr>
            </w:r>
          </w:p>
        </w:tc>
        <w:tc>
          <w:tcPr/>
          <w:p w:rsidR="00000000" w:rsidDel="00000000" w:rsidP="00000000" w:rsidRDefault="00000000" w:rsidRPr="00000000" w14:paraId="000004D9">
            <w:pPr>
              <w:jc w:val="both"/>
              <w:rPr/>
            </w:pPr>
            <w:r w:rsidDel="00000000" w:rsidR="00000000" w:rsidRPr="00000000">
              <w:rPr>
                <w:sz w:val="20"/>
                <w:szCs w:val="20"/>
                <w:rtl w:val="0"/>
              </w:rPr>
              <w:t xml:space="preserve">[43] gait-speed meta-analysis (upper bound) + [44] CQB movement doctrine (lower bound)</w:t>
            </w:r>
            <w:r w:rsidDel="00000000" w:rsidR="00000000" w:rsidRPr="00000000">
              <w:rPr>
                <w:rtl w:val="0"/>
              </w:rPr>
            </w:r>
          </w:p>
        </w:tc>
      </w:tr>
      <w:tr>
        <w:trPr>
          <w:cantSplit w:val="0"/>
          <w:tblHeader w:val="0"/>
        </w:trPr>
        <w:tc>
          <w:tcPr/>
          <w:p w:rsidR="00000000" w:rsidDel="00000000" w:rsidP="00000000" w:rsidRDefault="00000000" w:rsidRPr="00000000" w14:paraId="000004DA">
            <w:pPr>
              <w:jc w:val="both"/>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4DB">
            <w:pPr>
              <w:jc w:val="both"/>
              <w:rPr/>
            </w:pPr>
            <w:r w:rsidDel="00000000" w:rsidR="00000000" w:rsidRPr="00000000">
              <w:rPr>
                <w:sz w:val="20"/>
                <w:szCs w:val="20"/>
                <w:rtl w:val="0"/>
              </w:rPr>
              <w:t xml:space="preserve">Peak speed</w:t>
            </w:r>
            <w:r w:rsidDel="00000000" w:rsidR="00000000" w:rsidRPr="00000000">
              <w:rPr>
                <w:rtl w:val="0"/>
              </w:rPr>
            </w:r>
          </w:p>
        </w:tc>
        <w:tc>
          <w:tcPr/>
          <w:p w:rsidR="00000000" w:rsidDel="00000000" w:rsidP="00000000" w:rsidRDefault="00000000" w:rsidRPr="00000000" w14:paraId="000004DC">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DD">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DE">
            <w:pPr>
              <w:jc w:val="both"/>
              <w:rPr/>
            </w:pPr>
            <w:r w:rsidDel="00000000" w:rsidR="00000000" w:rsidRPr="00000000">
              <w:rPr>
                <w:sz w:val="20"/>
                <w:szCs w:val="20"/>
                <w:rtl w:val="0"/>
              </w:rPr>
              <w:t xml:space="preserve">No quantified literature found — shown as a plain value, not fabricated</w:t>
            </w:r>
            <w:r w:rsidDel="00000000" w:rsidR="00000000" w:rsidRPr="00000000">
              <w:rPr>
                <w:rtl w:val="0"/>
              </w:rPr>
            </w:r>
          </w:p>
        </w:tc>
      </w:tr>
      <w:tr>
        <w:trPr>
          <w:cantSplit w:val="0"/>
          <w:tblHeader w:val="0"/>
        </w:trPr>
        <w:tc>
          <w:tcPr/>
          <w:p w:rsidR="00000000" w:rsidDel="00000000" w:rsidP="00000000" w:rsidRDefault="00000000" w:rsidRPr="00000000" w14:paraId="000004DF">
            <w:pPr>
              <w:jc w:val="both"/>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4E0">
            <w:pPr>
              <w:jc w:val="both"/>
              <w:rPr/>
            </w:pPr>
            <w:r w:rsidDel="00000000" w:rsidR="00000000" w:rsidRPr="00000000">
              <w:rPr>
                <w:sz w:val="20"/>
                <w:szCs w:val="20"/>
                <w:rtl w:val="0"/>
              </w:rPr>
              <w:t xml:space="preserve">Time crouched / crouch count</w:t>
            </w:r>
            <w:r w:rsidDel="00000000" w:rsidR="00000000" w:rsidRPr="00000000">
              <w:rPr>
                <w:rtl w:val="0"/>
              </w:rPr>
            </w:r>
          </w:p>
        </w:tc>
        <w:tc>
          <w:tcPr/>
          <w:p w:rsidR="00000000" w:rsidDel="00000000" w:rsidP="00000000" w:rsidRDefault="00000000" w:rsidRPr="00000000" w14:paraId="000004E1">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E2">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E3">
            <w:pPr>
              <w:jc w:val="both"/>
              <w:rPr/>
            </w:pPr>
            <w:r w:rsidDel="00000000" w:rsidR="00000000" w:rsidRPr="00000000">
              <w:rPr>
                <w:sz w:val="20"/>
                <w:szCs w:val="20"/>
                <w:rtl w:val="0"/>
              </w:rPr>
              <w:t xml:space="preserve">[44] establishes that cover matters, not how much</w:t>
            </w:r>
            <w:r w:rsidDel="00000000" w:rsidR="00000000" w:rsidRPr="00000000">
              <w:rPr>
                <w:rtl w:val="0"/>
              </w:rPr>
            </w:r>
          </w:p>
        </w:tc>
      </w:tr>
      <w:tr>
        <w:trPr>
          <w:cantSplit w:val="0"/>
          <w:tblHeader w:val="0"/>
        </w:trPr>
        <w:tc>
          <w:tcPr/>
          <w:p w:rsidR="00000000" w:rsidDel="00000000" w:rsidP="00000000" w:rsidRDefault="00000000" w:rsidRPr="00000000" w14:paraId="000004E4">
            <w:pPr>
              <w:jc w:val="both"/>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4E5">
            <w:pPr>
              <w:jc w:val="both"/>
              <w:rPr/>
            </w:pPr>
            <w:r w:rsidDel="00000000" w:rsidR="00000000" w:rsidRPr="00000000">
              <w:rPr>
                <w:sz w:val="20"/>
                <w:szCs w:val="20"/>
                <w:rtl w:val="0"/>
              </w:rPr>
              <w:t xml:space="preserve">Head scanning (peak angular speed)</w:t>
            </w:r>
            <w:r w:rsidDel="00000000" w:rsidR="00000000" w:rsidRPr="00000000">
              <w:rPr>
                <w:rtl w:val="0"/>
              </w:rPr>
            </w:r>
          </w:p>
        </w:tc>
        <w:tc>
          <w:tcPr/>
          <w:p w:rsidR="00000000" w:rsidDel="00000000" w:rsidP="00000000" w:rsidRDefault="00000000" w:rsidRPr="00000000" w14:paraId="000004E6">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E7">
            <w:pPr>
              <w:jc w:val="both"/>
              <w:rPr/>
            </w:pPr>
            <w:r w:rsidDel="00000000" w:rsidR="00000000" w:rsidRPr="00000000">
              <w:rPr>
                <w:sz w:val="20"/>
                <w:szCs w:val="20"/>
                <w:rtl w:val="0"/>
              </w:rPr>
              <w:t xml:space="preserve">30-100 deg/s</w:t>
            </w:r>
            <w:r w:rsidDel="00000000" w:rsidR="00000000" w:rsidRPr="00000000">
              <w:rPr>
                <w:rtl w:val="0"/>
              </w:rPr>
            </w:r>
          </w:p>
        </w:tc>
        <w:tc>
          <w:tcPr/>
          <w:p w:rsidR="00000000" w:rsidDel="00000000" w:rsidP="00000000" w:rsidRDefault="00000000" w:rsidRPr="00000000" w14:paraId="000004E8">
            <w:pPr>
              <w:jc w:val="both"/>
              <w:rPr/>
            </w:pPr>
            <w:r w:rsidDel="00000000" w:rsidR="00000000" w:rsidRPr="00000000">
              <w:rPr>
                <w:sz w:val="20"/>
                <w:szCs w:val="20"/>
                <w:rtl w:val="0"/>
              </w:rPr>
              <w:t xml:space="preserve">[45] saccadic-velocity range + [46] active-duty vs. civilian scan-speed study</w:t>
            </w:r>
            <w:r w:rsidDel="00000000" w:rsidR="00000000" w:rsidRPr="00000000">
              <w:rPr>
                <w:rtl w:val="0"/>
              </w:rPr>
            </w:r>
          </w:p>
        </w:tc>
      </w:tr>
      <w:tr>
        <w:trPr>
          <w:cantSplit w:val="0"/>
          <w:tblHeader w:val="0"/>
        </w:trPr>
        <w:tc>
          <w:tcPr/>
          <w:p w:rsidR="00000000" w:rsidDel="00000000" w:rsidP="00000000" w:rsidRDefault="00000000" w:rsidRPr="00000000" w14:paraId="000004E9">
            <w:pPr>
              <w:jc w:val="both"/>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4EA">
            <w:pPr>
              <w:jc w:val="both"/>
              <w:rPr/>
            </w:pPr>
            <w:r w:rsidDel="00000000" w:rsidR="00000000" w:rsidRPr="00000000">
              <w:rPr>
                <w:sz w:val="20"/>
                <w:szCs w:val="20"/>
                <w:rtl w:val="0"/>
              </w:rPr>
              <w:t xml:space="preserve">Weapon-in-hand (% of mission)</w:t>
            </w:r>
            <w:r w:rsidDel="00000000" w:rsidR="00000000" w:rsidRPr="00000000">
              <w:rPr>
                <w:rtl w:val="0"/>
              </w:rPr>
            </w:r>
          </w:p>
        </w:tc>
        <w:tc>
          <w:tcPr/>
          <w:p w:rsidR="00000000" w:rsidDel="00000000" w:rsidP="00000000" w:rsidRDefault="00000000" w:rsidRPr="00000000" w14:paraId="000004EB">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4EC">
            <w:pPr>
              <w:jc w:val="both"/>
              <w:rPr/>
            </w:pPr>
            <w:r w:rsidDel="00000000" w:rsidR="00000000" w:rsidRPr="00000000">
              <w:rPr>
                <w:sz w:val="20"/>
                <w:szCs w:val="20"/>
                <w:rtl w:val="0"/>
              </w:rPr>
              <w:t xml:space="preserve">90-100%</w:t>
            </w:r>
            <w:r w:rsidDel="00000000" w:rsidR="00000000" w:rsidRPr="00000000">
              <w:rPr>
                <w:rtl w:val="0"/>
              </w:rPr>
            </w:r>
          </w:p>
        </w:tc>
        <w:tc>
          <w:tcPr/>
          <w:p w:rsidR="00000000" w:rsidDel="00000000" w:rsidP="00000000" w:rsidRDefault="00000000" w:rsidRPr="00000000" w14:paraId="000004ED">
            <w:pPr>
              <w:jc w:val="both"/>
              <w:rPr/>
            </w:pPr>
            <w:r w:rsidDel="00000000" w:rsidR="00000000" w:rsidRPr="00000000">
              <w:rPr>
                <w:sz w:val="20"/>
                <w:szCs w:val="20"/>
                <w:rtl w:val="0"/>
              </w:rPr>
              <w:t xml:space="preserve">[44] weapon-ready-posture doctrine</w:t>
            </w:r>
            <w:r w:rsidDel="00000000" w:rsidR="00000000" w:rsidRPr="00000000">
              <w:rPr>
                <w:rtl w:val="0"/>
              </w:rPr>
            </w:r>
          </w:p>
        </w:tc>
      </w:tr>
      <w:tr>
        <w:trPr>
          <w:cantSplit w:val="0"/>
          <w:tblHeader w:val="0"/>
        </w:trPr>
        <w:tc>
          <w:tcPr/>
          <w:p w:rsidR="00000000" w:rsidDel="00000000" w:rsidP="00000000" w:rsidRDefault="00000000" w:rsidRPr="00000000" w14:paraId="000004EE">
            <w:pPr>
              <w:jc w:val="both"/>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4EF">
            <w:pPr>
              <w:jc w:val="both"/>
              <w:rPr/>
            </w:pPr>
            <w:r w:rsidDel="00000000" w:rsidR="00000000" w:rsidRPr="00000000">
              <w:rPr>
                <w:sz w:val="20"/>
                <w:szCs w:val="20"/>
                <w:rtl w:val="0"/>
              </w:rPr>
              <w:t xml:space="preserve">Hand travel (combined)</w:t>
            </w:r>
            <w:r w:rsidDel="00000000" w:rsidR="00000000" w:rsidRPr="00000000">
              <w:rPr>
                <w:rtl w:val="0"/>
              </w:rPr>
            </w:r>
          </w:p>
        </w:tc>
        <w:tc>
          <w:tcPr/>
          <w:p w:rsidR="00000000" w:rsidDel="00000000" w:rsidP="00000000" w:rsidRDefault="00000000" w:rsidRPr="00000000" w14:paraId="000004F0">
            <w:pPr>
              <w:jc w:val="both"/>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4F1">
            <w:pPr>
              <w:jc w:val="both"/>
              <w:rPr/>
            </w:pPr>
            <w:r w:rsidDel="00000000" w:rsidR="00000000" w:rsidRPr="00000000">
              <w:rPr>
                <w:sz w:val="20"/>
                <w:szCs w:val="20"/>
                <w:rtl w:val="0"/>
              </w:rPr>
              <w:t xml:space="preserve">No band claimed</w:t>
            </w:r>
            <w:r w:rsidDel="00000000" w:rsidR="00000000" w:rsidRPr="00000000">
              <w:rPr>
                <w:rtl w:val="0"/>
              </w:rPr>
            </w:r>
          </w:p>
        </w:tc>
        <w:tc>
          <w:tcPr/>
          <w:p w:rsidR="00000000" w:rsidDel="00000000" w:rsidP="00000000" w:rsidRDefault="00000000" w:rsidRPr="00000000" w14:paraId="000004F2">
            <w:pPr>
              <w:jc w:val="both"/>
              <w:rPr/>
            </w:pPr>
            <w:r w:rsidDel="00000000" w:rsidR="00000000" w:rsidRPr="00000000">
              <w:rPr>
                <w:sz w:val="20"/>
                <w:szCs w:val="20"/>
                <w:rtl w:val="0"/>
              </w:rPr>
              <w:t xml:space="preserve">No quantified literature found — shown as a plain value, not fabricated</w:t>
            </w:r>
            <w:r w:rsidDel="00000000" w:rsidR="00000000" w:rsidRPr="00000000">
              <w:rPr>
                <w:rtl w:val="0"/>
              </w:rPr>
            </w:r>
          </w:p>
        </w:tc>
      </w:tr>
      <w:tr>
        <w:trPr>
          <w:cantSplit w:val="0"/>
          <w:tblHeader w:val="0"/>
        </w:trPr>
        <w:tc>
          <w:tcPr/>
          <w:p w:rsidR="00000000" w:rsidDel="00000000" w:rsidP="00000000" w:rsidRDefault="00000000" w:rsidRPr="00000000" w14:paraId="000004F3">
            <w:pPr>
              <w:jc w:val="both"/>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4F4">
            <w:pPr>
              <w:jc w:val="both"/>
              <w:rPr/>
            </w:pPr>
            <w:r w:rsidDel="00000000" w:rsidR="00000000" w:rsidRPr="00000000">
              <w:rPr>
                <w:sz w:val="20"/>
                <w:szCs w:val="20"/>
                <w:rtl w:val="0"/>
              </w:rPr>
              <w:t xml:space="preserve">Head/orienting reaction</w:t>
            </w:r>
            <w:r w:rsidDel="00000000" w:rsidR="00000000" w:rsidRPr="00000000">
              <w:rPr>
                <w:rtl w:val="0"/>
              </w:rPr>
            </w:r>
          </w:p>
        </w:tc>
        <w:tc>
          <w:tcPr/>
          <w:p w:rsidR="00000000" w:rsidDel="00000000" w:rsidP="00000000" w:rsidRDefault="00000000" w:rsidRPr="00000000" w14:paraId="000004F5">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4F6">
            <w:pPr>
              <w:jc w:val="both"/>
              <w:rPr/>
            </w:pPr>
            <w:r w:rsidDel="00000000" w:rsidR="00000000" w:rsidRPr="00000000">
              <w:rPr>
                <w:sz w:val="20"/>
                <w:szCs w:val="20"/>
                <w:rtl w:val="0"/>
              </w:rPr>
              <w:t xml:space="preserve">0.25-0.40 s</w:t>
            </w:r>
            <w:r w:rsidDel="00000000" w:rsidR="00000000" w:rsidRPr="00000000">
              <w:rPr>
                <w:rtl w:val="0"/>
              </w:rPr>
            </w:r>
          </w:p>
        </w:tc>
        <w:tc>
          <w:tcPr/>
          <w:p w:rsidR="00000000" w:rsidDel="00000000" w:rsidP="00000000" w:rsidRDefault="00000000" w:rsidRPr="00000000" w14:paraId="000004F7">
            <w:pPr>
              <w:jc w:val="both"/>
              <w:rPr/>
            </w:pPr>
            <w:r w:rsidDel="00000000" w:rsidR="00000000" w:rsidRPr="00000000">
              <w:rPr>
                <w:sz w:val="20"/>
                <w:szCs w:val="20"/>
                <w:rtl w:val="0"/>
              </w:rPr>
              <w:t xml:space="preserve">[39] Force Science action-vs-reaction analysis + [40] visual simple-RT comparison</w:t>
            </w:r>
            <w:r w:rsidDel="00000000" w:rsidR="00000000" w:rsidRPr="00000000">
              <w:rPr>
                <w:rtl w:val="0"/>
              </w:rPr>
            </w:r>
          </w:p>
        </w:tc>
      </w:tr>
      <w:tr>
        <w:trPr>
          <w:cantSplit w:val="0"/>
          <w:tblHeader w:val="0"/>
        </w:trPr>
        <w:tc>
          <w:tcPr/>
          <w:p w:rsidR="00000000" w:rsidDel="00000000" w:rsidP="00000000" w:rsidRDefault="00000000" w:rsidRPr="00000000" w14:paraId="000004F8">
            <w:pPr>
              <w:jc w:val="both"/>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4F9">
            <w:pPr>
              <w:jc w:val="both"/>
              <w:rPr/>
            </w:pPr>
            <w:r w:rsidDel="00000000" w:rsidR="00000000" w:rsidRPr="00000000">
              <w:rPr>
                <w:sz w:val="20"/>
                <w:szCs w:val="20"/>
                <w:rtl w:val="0"/>
              </w:rPr>
              <w:t xml:space="preserve">Weapon-raise reaction</w:t>
            </w:r>
            <w:r w:rsidDel="00000000" w:rsidR="00000000" w:rsidRPr="00000000">
              <w:rPr>
                <w:rtl w:val="0"/>
              </w:rPr>
            </w:r>
          </w:p>
        </w:tc>
        <w:tc>
          <w:tcPr/>
          <w:p w:rsidR="00000000" w:rsidDel="00000000" w:rsidP="00000000" w:rsidRDefault="00000000" w:rsidRPr="00000000" w14:paraId="000004FA">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4FB">
            <w:pPr>
              <w:jc w:val="both"/>
              <w:rPr/>
            </w:pPr>
            <w:r w:rsidDel="00000000" w:rsidR="00000000" w:rsidRPr="00000000">
              <w:rPr>
                <w:sz w:val="20"/>
                <w:szCs w:val="20"/>
                <w:rtl w:val="0"/>
              </w:rPr>
              <w:t xml:space="preserve">0.40-0.80 s</w:t>
            </w:r>
            <w:r w:rsidDel="00000000" w:rsidR="00000000" w:rsidRPr="00000000">
              <w:rPr>
                <w:rtl w:val="0"/>
              </w:rPr>
            </w:r>
          </w:p>
        </w:tc>
        <w:tc>
          <w:tcPr/>
          <w:p w:rsidR="00000000" w:rsidDel="00000000" w:rsidP="00000000" w:rsidRDefault="00000000" w:rsidRPr="00000000" w14:paraId="000004FC">
            <w:pPr>
              <w:jc w:val="both"/>
              <w:rPr/>
            </w:pPr>
            <w:r w:rsidDel="00000000" w:rsidR="00000000" w:rsidRPr="00000000">
              <w:rPr>
                <w:sz w:val="20"/>
                <w:szCs w:val="20"/>
                <w:rtl w:val="0"/>
              </w:rPr>
              <w:t xml:space="preserve">[41] gaze-training police-cadet live-fire study</w:t>
            </w:r>
            <w:r w:rsidDel="00000000" w:rsidR="00000000" w:rsidRPr="00000000">
              <w:rPr>
                <w:rtl w:val="0"/>
              </w:rPr>
            </w:r>
          </w:p>
        </w:tc>
      </w:tr>
      <w:tr>
        <w:trPr>
          <w:cantSplit w:val="0"/>
          <w:tblHeader w:val="0"/>
        </w:trPr>
        <w:tc>
          <w:tcPr/>
          <w:p w:rsidR="00000000" w:rsidDel="00000000" w:rsidP="00000000" w:rsidRDefault="00000000" w:rsidRPr="00000000" w14:paraId="000004FD">
            <w:pPr>
              <w:jc w:val="both"/>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4FE">
            <w:pPr>
              <w:jc w:val="both"/>
              <w:rPr/>
            </w:pPr>
            <w:r w:rsidDel="00000000" w:rsidR="00000000" w:rsidRPr="00000000">
              <w:rPr>
                <w:sz w:val="20"/>
                <w:szCs w:val="20"/>
                <w:rtl w:val="0"/>
              </w:rPr>
              <w:t xml:space="preserve">Move-to-cover reaction</w:t>
            </w:r>
            <w:r w:rsidDel="00000000" w:rsidR="00000000" w:rsidRPr="00000000">
              <w:rPr>
                <w:rtl w:val="0"/>
              </w:rPr>
            </w:r>
          </w:p>
        </w:tc>
        <w:tc>
          <w:tcPr/>
          <w:p w:rsidR="00000000" w:rsidDel="00000000" w:rsidP="00000000" w:rsidRDefault="00000000" w:rsidRPr="00000000" w14:paraId="000004FF">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500">
            <w:pPr>
              <w:jc w:val="both"/>
              <w:rPr/>
            </w:pPr>
            <w:r w:rsidDel="00000000" w:rsidR="00000000" w:rsidRPr="00000000">
              <w:rPr>
                <w:sz w:val="20"/>
                <w:szCs w:val="20"/>
                <w:rtl w:val="0"/>
              </w:rPr>
              <w:t xml:space="preserve">0.50-1.00 s</w:t>
            </w:r>
            <w:r w:rsidDel="00000000" w:rsidR="00000000" w:rsidRPr="00000000">
              <w:rPr>
                <w:rtl w:val="0"/>
              </w:rPr>
            </w:r>
          </w:p>
        </w:tc>
        <w:tc>
          <w:tcPr/>
          <w:p w:rsidR="00000000" w:rsidDel="00000000" w:rsidP="00000000" w:rsidRDefault="00000000" w:rsidRPr="00000000" w14:paraId="00000501">
            <w:pPr>
              <w:jc w:val="both"/>
              <w:rPr/>
            </w:pPr>
            <w:r w:rsidDel="00000000" w:rsidR="00000000" w:rsidRPr="00000000">
              <w:rPr>
                <w:sz w:val="20"/>
                <w:szCs w:val="20"/>
                <w:rtl w:val="0"/>
              </w:rPr>
              <w:t xml:space="preserve">Interpolated between adjacent bands — no direct study found</w:t>
            </w:r>
            <w:r w:rsidDel="00000000" w:rsidR="00000000" w:rsidRPr="00000000">
              <w:rPr>
                <w:rtl w:val="0"/>
              </w:rPr>
            </w:r>
          </w:p>
        </w:tc>
      </w:tr>
      <w:tr>
        <w:trPr>
          <w:cantSplit w:val="0"/>
          <w:tblHeader w:val="0"/>
        </w:trPr>
        <w:tc>
          <w:tcPr/>
          <w:p w:rsidR="00000000" w:rsidDel="00000000" w:rsidP="00000000" w:rsidRDefault="00000000" w:rsidRPr="00000000" w14:paraId="00000502">
            <w:pPr>
              <w:jc w:val="both"/>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503">
            <w:pPr>
              <w:jc w:val="both"/>
              <w:rPr/>
            </w:pPr>
            <w:r w:rsidDel="00000000" w:rsidR="00000000" w:rsidRPr="00000000">
              <w:rPr>
                <w:sz w:val="20"/>
                <w:szCs w:val="20"/>
                <w:rtl w:val="0"/>
              </w:rPr>
              <w:t xml:space="preserve">Fire-back reaction</w:t>
            </w:r>
            <w:r w:rsidDel="00000000" w:rsidR="00000000" w:rsidRPr="00000000">
              <w:rPr>
                <w:rtl w:val="0"/>
              </w:rPr>
            </w:r>
          </w:p>
        </w:tc>
        <w:tc>
          <w:tcPr/>
          <w:p w:rsidR="00000000" w:rsidDel="00000000" w:rsidP="00000000" w:rsidRDefault="00000000" w:rsidRPr="00000000" w14:paraId="00000504">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505">
            <w:pPr>
              <w:jc w:val="both"/>
              <w:rPr/>
            </w:pPr>
            <w:r w:rsidDel="00000000" w:rsidR="00000000" w:rsidRPr="00000000">
              <w:rPr>
                <w:sz w:val="20"/>
                <w:szCs w:val="20"/>
                <w:rtl w:val="0"/>
              </w:rPr>
              <w:t xml:space="preserve">0.80-1.80 s</w:t>
            </w:r>
            <w:r w:rsidDel="00000000" w:rsidR="00000000" w:rsidRPr="00000000">
              <w:rPr>
                <w:rtl w:val="0"/>
              </w:rPr>
            </w:r>
          </w:p>
        </w:tc>
        <w:tc>
          <w:tcPr/>
          <w:p w:rsidR="00000000" w:rsidDel="00000000" w:rsidP="00000000" w:rsidRDefault="00000000" w:rsidRPr="00000000" w14:paraId="00000506">
            <w:pPr>
              <w:jc w:val="both"/>
              <w:rPr/>
            </w:pPr>
            <w:r w:rsidDel="00000000" w:rsidR="00000000" w:rsidRPr="00000000">
              <w:rPr>
                <w:sz w:val="20"/>
                <w:szCs w:val="20"/>
                <w:rtl w:val="0"/>
              </w:rPr>
              <w:t xml:space="preserve">[42] draw-and-fire response-time analysis</w:t>
            </w:r>
            <w:r w:rsidDel="00000000" w:rsidR="00000000" w:rsidRPr="00000000">
              <w:rPr>
                <w:rtl w:val="0"/>
              </w:rPr>
            </w:r>
          </w:p>
        </w:tc>
      </w:tr>
      <w:tr>
        <w:trPr>
          <w:cantSplit w:val="0"/>
          <w:tblHeader w:val="0"/>
        </w:trPr>
        <w:tc>
          <w:tcPr/>
          <w:p w:rsidR="00000000" w:rsidDel="00000000" w:rsidP="00000000" w:rsidRDefault="00000000" w:rsidRPr="00000000" w14:paraId="00000507">
            <w:pPr>
              <w:jc w:val="both"/>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508">
            <w:pPr>
              <w:jc w:val="both"/>
              <w:rPr/>
            </w:pPr>
            <w:r w:rsidDel="00000000" w:rsidR="00000000" w:rsidRPr="00000000">
              <w:rPr>
                <w:sz w:val="20"/>
                <w:szCs w:val="20"/>
                <w:rtl w:val="0"/>
              </w:rPr>
              <w:t xml:space="preserve">Overall average reaction</w:t>
            </w:r>
            <w:r w:rsidDel="00000000" w:rsidR="00000000" w:rsidRPr="00000000">
              <w:rPr>
                <w:rtl w:val="0"/>
              </w:rPr>
            </w:r>
          </w:p>
        </w:tc>
        <w:tc>
          <w:tcPr/>
          <w:p w:rsidR="00000000" w:rsidDel="00000000" w:rsidP="00000000" w:rsidRDefault="00000000" w:rsidRPr="00000000" w14:paraId="00000509">
            <w:pPr>
              <w:jc w:val="both"/>
              <w:rPr/>
            </w:pPr>
            <w:r w:rsidDel="00000000" w:rsidR="00000000" w:rsidRPr="00000000">
              <w:rPr>
                <w:sz w:val="20"/>
                <w:szCs w:val="20"/>
                <w:rtl w:val="0"/>
              </w:rPr>
              <w:t xml:space="preserve">A</w:t>
            </w:r>
            <w:r w:rsidDel="00000000" w:rsidR="00000000" w:rsidRPr="00000000">
              <w:rPr>
                <w:rtl w:val="0"/>
              </w:rPr>
            </w:r>
          </w:p>
        </w:tc>
        <w:tc>
          <w:tcPr/>
          <w:p w:rsidR="00000000" w:rsidDel="00000000" w:rsidP="00000000" w:rsidRDefault="00000000" w:rsidRPr="00000000" w14:paraId="0000050A">
            <w:pPr>
              <w:jc w:val="both"/>
              <w:rPr/>
            </w:pPr>
            <w:r w:rsidDel="00000000" w:rsidR="00000000" w:rsidRPr="00000000">
              <w:rPr>
                <w:sz w:val="20"/>
                <w:szCs w:val="20"/>
                <w:rtl w:val="0"/>
              </w:rPr>
              <w:t xml:space="preserve">0.40-1.00 s</w:t>
            </w:r>
            <w:r w:rsidDel="00000000" w:rsidR="00000000" w:rsidRPr="00000000">
              <w:rPr>
                <w:rtl w:val="0"/>
              </w:rPr>
            </w:r>
          </w:p>
        </w:tc>
        <w:tc>
          <w:tcPr/>
          <w:p w:rsidR="00000000" w:rsidDel="00000000" w:rsidP="00000000" w:rsidRDefault="00000000" w:rsidRPr="00000000" w14:paraId="0000050B">
            <w:pPr>
              <w:jc w:val="both"/>
              <w:rPr/>
            </w:pPr>
            <w:r w:rsidDel="00000000" w:rsidR="00000000" w:rsidRPr="00000000">
              <w:rPr>
                <w:sz w:val="20"/>
                <w:szCs w:val="20"/>
                <w:rtl w:val="0"/>
              </w:rPr>
              <w:t xml:space="preserve">[41] anchor, aggregate interpretation</w:t>
            </w:r>
            <w:r w:rsidDel="00000000" w:rsidR="00000000" w:rsidRPr="00000000">
              <w:rPr>
                <w:rtl w:val="0"/>
              </w:rPr>
            </w:r>
          </w:p>
        </w:tc>
      </w:tr>
      <w:tr>
        <w:trPr>
          <w:cantSplit w:val="0"/>
          <w:tblHeader w:val="0"/>
        </w:trPr>
        <w:tc>
          <w:tcPr/>
          <w:p w:rsidR="00000000" w:rsidDel="00000000" w:rsidP="00000000" w:rsidRDefault="00000000" w:rsidRPr="00000000" w14:paraId="0000050C">
            <w:pPr>
              <w:jc w:val="both"/>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50D">
            <w:pPr>
              <w:jc w:val="both"/>
              <w:rPr/>
            </w:pPr>
            <w:r w:rsidDel="00000000" w:rsidR="00000000" w:rsidRPr="00000000">
              <w:rPr>
                <w:sz w:val="20"/>
                <w:szCs w:val="20"/>
                <w:rtl w:val="0"/>
              </w:rPr>
              <w:t xml:space="preserve">Threats responded (%)</w:t>
            </w:r>
            <w:r w:rsidDel="00000000" w:rsidR="00000000" w:rsidRPr="00000000">
              <w:rPr>
                <w:rtl w:val="0"/>
              </w:rPr>
            </w:r>
          </w:p>
        </w:tc>
        <w:tc>
          <w:tcPr/>
          <w:p w:rsidR="00000000" w:rsidDel="00000000" w:rsidP="00000000" w:rsidRDefault="00000000" w:rsidRPr="00000000" w14:paraId="0000050E">
            <w:pPr>
              <w:jc w:val="both"/>
              <w:rPr/>
            </w:pPr>
            <w:r w:rsidDel="00000000" w:rsidR="00000000" w:rsidRPr="00000000">
              <w:rPr>
                <w:sz w:val="20"/>
                <w:szCs w:val="20"/>
                <w:rtl w:val="0"/>
              </w:rPr>
              <w:t xml:space="preserve">B</w:t>
            </w:r>
            <w:r w:rsidDel="00000000" w:rsidR="00000000" w:rsidRPr="00000000">
              <w:rPr>
                <w:rtl w:val="0"/>
              </w:rPr>
            </w:r>
          </w:p>
        </w:tc>
        <w:tc>
          <w:tcPr/>
          <w:p w:rsidR="00000000" w:rsidDel="00000000" w:rsidP="00000000" w:rsidRDefault="00000000" w:rsidRPr="00000000" w14:paraId="0000050F">
            <w:pPr>
              <w:jc w:val="both"/>
              <w:rPr/>
            </w:pPr>
            <w:r w:rsidDel="00000000" w:rsidR="00000000" w:rsidRPr="00000000">
              <w:rPr>
                <w:sz w:val="20"/>
                <w:szCs w:val="20"/>
                <w:rtl w:val="0"/>
              </w:rPr>
              <w:t xml:space="preserve">90-100%</w:t>
            </w:r>
            <w:r w:rsidDel="00000000" w:rsidR="00000000" w:rsidRPr="00000000">
              <w:rPr>
                <w:rtl w:val="0"/>
              </w:rPr>
            </w:r>
          </w:p>
        </w:tc>
        <w:tc>
          <w:tcPr/>
          <w:p w:rsidR="00000000" w:rsidDel="00000000" w:rsidP="00000000" w:rsidRDefault="00000000" w:rsidRPr="00000000" w14:paraId="00000510">
            <w:pPr>
              <w:jc w:val="both"/>
              <w:rPr/>
            </w:pPr>
            <w:r w:rsidDel="00000000" w:rsidR="00000000" w:rsidRPr="00000000">
              <w:rPr>
                <w:sz w:val="20"/>
                <w:szCs w:val="20"/>
                <w:rtl w:val="0"/>
              </w:rPr>
              <w:t xml:space="preserve">[46] target-fixation study + [47] CQB mistake-rate as expert discriminator</w:t>
            </w:r>
            <w:r w:rsidDel="00000000" w:rsidR="00000000" w:rsidRPr="00000000">
              <w:rPr>
                <w:rtl w:val="0"/>
              </w:rPr>
            </w:r>
          </w:p>
        </w:tc>
      </w:tr>
    </w:tbl>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spacing w:after="80" w:lineRule="auto"/>
        <w:jc w:val="both"/>
        <w:rPr/>
      </w:pPr>
      <w:r w:rsidDel="00000000" w:rsidR="00000000" w:rsidRPr="00000000">
        <w:rPr>
          <w:rtl w:val="0"/>
        </w:rPr>
        <w:t xml:space="preserve">Four metrics sit at tier A (direct empirical match), five at tier B (literature proxy, explicitly flagged in the dashboard UI as such), and three at tier C (no benchmark shown at all, by design, rather than a fabricated one) — the 4/5/3 split reported and discussed as an evaluation result in its own right in Section 7.5.</w:t>
      </w:r>
    </w:p>
    <w:p w:rsidR="00000000" w:rsidDel="00000000" w:rsidP="00000000" w:rsidRDefault="00000000" w:rsidRPr="00000000" w14:paraId="00000513">
      <w:pPr>
        <w:pStyle w:val="Heading2"/>
        <w:spacing w:after="120" w:lineRule="auto"/>
        <w:jc w:val="both"/>
        <w:rPr>
          <w:color w:val="000000"/>
        </w:rPr>
      </w:pPr>
      <w:bookmarkStart w:colFirst="0" w:colLast="0" w:name="_fcifr6co8s5k" w:id="1"/>
      <w:bookmarkEnd w:id="1"/>
      <w:r w:rsidDel="00000000" w:rsidR="00000000" w:rsidRPr="00000000">
        <w:rPr>
          <w:rFonts w:ascii="Times New Roman" w:cs="Times New Roman" w:eastAsia="Times New Roman" w:hAnsi="Times New Roman"/>
          <w:color w:val="000000"/>
          <w:sz w:val="24"/>
          <w:szCs w:val="24"/>
          <w:rtl w:val="0"/>
        </w:rPr>
        <w:t xml:space="preserve">B.4 Statistical formulas used throughout Chapter 7</w:t>
      </w:r>
      <w:r w:rsidDel="00000000" w:rsidR="00000000" w:rsidRPr="00000000">
        <w:rPr>
          <w:rtl w:val="0"/>
        </w:rPr>
      </w:r>
    </w:p>
    <w:p w:rsidR="00000000" w:rsidDel="00000000" w:rsidP="00000000" w:rsidRDefault="00000000" w:rsidRPr="00000000" w14:paraId="00000514">
      <w:pPr>
        <w:spacing w:after="160" w:lineRule="auto"/>
        <w:jc w:val="both"/>
        <w:rPr/>
      </w:pPr>
      <w:r w:rsidDel="00000000" w:rsidR="00000000" w:rsidRPr="00000000">
        <w:rPr>
          <w:rtl w:val="0"/>
        </w:rPr>
        <w:t xml:space="preserve">Chapter 7's Friedman and Wilcoxon results (Sections 7.4 and 7.6.2) are produced by a single dependency-free statistics engine (lib/stats.js) shared by Module 2's ablation study and Module 4's own scores, and validated by hand against a worked six-participant example before being trusted for any figure in this report. Its formulas are:</w:t>
      </w:r>
    </w:p>
    <w:p w:rsidR="00000000" w:rsidDel="00000000" w:rsidP="00000000" w:rsidRDefault="00000000" w:rsidRPr="00000000" w14:paraId="00000515">
      <w:pPr>
        <w:jc w:val="both"/>
        <w:rPr/>
      </w:pPr>
      <w:r w:rsidDel="00000000" w:rsidR="00000000" w:rsidRPr="00000000">
        <w:rPr>
          <w:i w:val="1"/>
          <w:iCs w:val="1"/>
          <w:sz w:val="22"/>
          <w:szCs w:val="22"/>
          <w:rtl w:val="0"/>
        </w:rPr>
        <w:t xml:space="preserve">Friedman chi-squared (k = 3 related conditions): chi^2 = [12 / (n.k.(k+1))] . sum(R_j^2) - 3.n.(k+1), where n is the number of participants, k the number of conditions (AI tiers) and R_j the sum of within-participant ranks for condition j [77]. For the k = 3 case used throughout this report, the exact permutation p-value has the closed form p = exp(-chi^2 / 2), which is what the dashboard's live significance panel and Chapter 7's reported p-values both use rather than a normal-approximation p-value.</w:t>
      </w:r>
      <w:r w:rsidDel="00000000" w:rsidR="00000000" w:rsidRPr="00000000">
        <w:rPr>
          <w:rtl w:val="0"/>
        </w:rPr>
      </w:r>
    </w:p>
    <w:p w:rsidR="00000000" w:rsidDel="00000000" w:rsidP="00000000" w:rsidRDefault="00000000" w:rsidRPr="00000000" w14:paraId="00000516">
      <w:pPr>
        <w:jc w:val="both"/>
        <w:rPr/>
      </w:pPr>
      <w:r w:rsidDel="00000000" w:rsidR="00000000" w:rsidRPr="00000000">
        <w:rPr>
          <w:i w:val="1"/>
          <w:iCs w:val="1"/>
          <w:sz w:val="22"/>
          <w:szCs w:val="22"/>
          <w:rtl w:val="0"/>
        </w:rPr>
        <w:t xml:space="preserve">Kendall's coefficient of concordance (effect size for the Friedman test): W = chi^2 / (n.(k-1)) [79], interpreted on the conventional 0-1 scale (0 = no agreement across participants' rankings of the k conditions, 1 = perfect agreement).</w:t>
      </w:r>
      <w:r w:rsidDel="00000000" w:rsidR="00000000" w:rsidRPr="00000000">
        <w:rPr>
          <w:rtl w:val="0"/>
        </w:rPr>
      </w:r>
    </w:p>
    <w:p w:rsidR="00000000" w:rsidDel="00000000" w:rsidP="00000000" w:rsidRDefault="00000000" w:rsidRPr="00000000" w14:paraId="00000517">
      <w:pPr>
        <w:jc w:val="both"/>
        <w:rPr/>
      </w:pPr>
      <w:r w:rsidDel="00000000" w:rsidR="00000000" w:rsidRPr="00000000">
        <w:rPr>
          <w:i w:val="1"/>
          <w:iCs w:val="1"/>
          <w:sz w:val="22"/>
          <w:szCs w:val="22"/>
          <w:rtl w:val="0"/>
        </w:rPr>
        <w:t xml:space="preserve">Wilcoxon signed-rank test (pairwise post-hoc, two related conditions): differences are ranked by absolute value, signed ranks summed separately for positive and negative differences, and the smaller sum used as the test statistic [78]. For n &lt;= 20 — every pairwise comparison in this report — the engine enumerates the exact permutation distribution rather than using a normal approximation, giving an exact rather than asymptotic p-value; effect size is reported as r = |z| / sqrt(n).</w:t>
      </w:r>
      <w:r w:rsidDel="00000000" w:rsidR="00000000" w:rsidRPr="00000000">
        <w:rPr>
          <w:rtl w:val="0"/>
        </w:rPr>
      </w:r>
    </w:p>
    <w:p w:rsidR="00000000" w:rsidDel="00000000" w:rsidP="00000000" w:rsidRDefault="00000000" w:rsidRPr="00000000" w14:paraId="00000518">
      <w:pPr>
        <w:jc w:val="both"/>
        <w:rPr/>
      </w:pPr>
      <w:r w:rsidDel="00000000" w:rsidR="00000000" w:rsidRPr="00000000">
        <w:rPr>
          <w:i w:val="1"/>
          <w:iCs w:val="1"/>
          <w:sz w:val="22"/>
          <w:szCs w:val="22"/>
          <w:rtl w:val="0"/>
        </w:rPr>
        <w:t xml:space="preserve">Bonferroni correction: with three pairwise post-hoc comparisons per omnibus Friedman test (Basic-vs-Intermediate, Intermediate-vs-Advanced, Basic-vs-Advanced), the corrected significance threshold is alpha = 0.05 / 3 (~0.017) [80], applied throughout Section 7.4 before any pairwise result is described as significant.</w:t>
      </w:r>
      <w:r w:rsidDel="00000000" w:rsidR="00000000" w:rsidRPr="00000000">
        <w:rPr>
          <w:rtl w:val="0"/>
        </w:rPr>
      </w:r>
    </w:p>
    <w:sectPr>
      <w:footerReference r:id="rId23" w:type="default"/>
      <w:type w:val="nextPage"/>
      <w:pgSz w:h="16834" w:w="11909"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14.png"/><Relationship Id="rId22" Type="http://schemas.openxmlformats.org/officeDocument/2006/relationships/image" Target="media/image4.jpg"/><Relationship Id="rId10" Type="http://schemas.openxmlformats.org/officeDocument/2006/relationships/image" Target="media/image15.png"/><Relationship Id="rId21" Type="http://schemas.openxmlformats.org/officeDocument/2006/relationships/image" Target="media/image7.jpg"/><Relationship Id="rId13" Type="http://schemas.openxmlformats.org/officeDocument/2006/relationships/image" Target="media/image12.pn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5.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footer" Target="footer2.xml"/><Relationship Id="rId18" Type="http://schemas.openxmlformats.org/officeDocument/2006/relationships/image" Target="media/image3.jpg"/><Relationship Id="rId7" Type="http://schemas.openxmlformats.org/officeDocument/2006/relationships/image" Target="media/image13.png"/><Relationship Id="rId8" Type="http://schemas.openxmlformats.org/officeDocument/2006/relationships/image" Target="media/image10.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