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Prescriptive Compliance Adherence &amp; Audit Readiness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The Imperative of Uncompromising Compliance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establishes the mandatory, hyper-detailed strategy for ensuring unwavering compliance adherence and perpetual audit readiness for the NYCPS Transportation Management System (TMS) project. Given the system's function within the public education sector, its handling of extremely sensitive student data (PII), its operation within the regulated AWS GovCloud environment, and the multitude of applicable federal, state, and city laws, regulations, and policies, compliance is not merely a requirement – it is a foundational pillar upon which the project's legitimacy and success rest. **There is zero tolerance for compliance failures.**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strategy provides a prescriptive, end-to-end framework detailing the governance, policies, procedures, technical controls, automated checks, documentation standards, training requirements, monitoring activities, and response plans necessary to proactively manage compliance risks and demonstrate adherence to auditors at any time. It is deeply integrated with all other project management, development, security, operational, and data governance strategies.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75" w:before="150" w:lineRule="auto"/>
        <w:rPr>
          <w:b w:val="1"/>
          <w:i w:val="1"/>
          <w:color w:val="721c24"/>
          <w:shd w:fill="f8d7da" w:val="clear"/>
        </w:rPr>
      </w:pPr>
      <w:r w:rsidDel="00000000" w:rsidR="00000000" w:rsidRPr="00000000">
        <w:rPr>
          <w:b w:val="1"/>
          <w:i w:val="1"/>
          <w:color w:val="721c24"/>
          <w:shd w:fill="f8d7da" w:val="clear"/>
          <w:rtl w:val="0"/>
        </w:rPr>
        <w:t xml:space="preserve">This strategy explicitly addresses requirements from FERPA, NY Education Law § 2-d, CIPA, HIPAA (as applicable in GovCloud context), WCAG 2.0 AA, NYC3/OTI/DIIT Security Policies, NYC Paid Sick Leave Act (as applicable to vendor staff), RFP R1804 contractual terms (including data retention, security, SLAs), and general government auditing standards.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Guiding Principles for Compliance &amp; Audit Readiness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after="0" w:before="0" w:lineRule="auto"/>
        <w:ind w:left="675" w:right="30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shd w:fill="f8f9fa" w:val="clear"/>
        </w:rPr>
      </w:pPr>
      <w:r w:rsidDel="00000000" w:rsidR="00000000" w:rsidRPr="00000000">
        <w:rPr>
          <w:shd w:fill="f8f9fa" w:val="clear"/>
          <w:rtl w:val="0"/>
        </w:rPr>
        <w:t xml:space="preserve">Mandatory Compliance Principles: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Compliance by Design &amp; Default:** Compliance requirements *must* be identified, understood, and explicitly designed into systems, processes, and controls from the very beginning of the SDLC. Secure and compliant configurations are the default.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**Zero Tolerance:** Any identified compliance gap or violation requires immediate attention, documented remediation, and root cause analysis to prevent recurrence.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**Evidence-Based Assurance:** Compliance *must* be demonstrable through objective evidence: logs, configuration records, policy documents, training records, test results, audit reports, signed attestations. "Trust but verify" is insufficient.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**Continuous Verification &amp; Monitoring:** Compliance is not a one-time check. Automated tools and regular manual reviews *must* continuously monitor adherence to policies and controls.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**Clear Ownership &amp; Accountability:** Specific roles *must* be assigned responsibility for defining, implementing, monitoring, and reporting on compliance controls within their domain.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**Proactive Risk Management:** Compliance risks *must* be explicitly identified, analyzed, mitigated, and tracked within the formal project Risk Management process.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**Rigorous Documentation &amp; Record Keeping:** All policies, procedures, controls, tests, audits, incidents, and remediation actions related to compliance *must* be meticulously documented and retained according to defined schedules.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**Training &amp; Awareness:** All project personnel *must* receive initial and ongoing training on their compliance responsibilities relevant to their role.</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III. Compliance Governance Structure &amp; Roles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Effective compliance requires dedicated oversight and clear roles integrated into project governance.</w:t>
      </w:r>
    </w:p>
    <w:p w:rsidR="00000000" w:rsidDel="00000000" w:rsidP="00000000" w:rsidRDefault="00000000" w:rsidRPr="00000000" w14:paraId="00000016">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Establish a **Compliance Working Group (CWG)** or assign responsibilities to existing governance bodies (e.g., Steering Committee, SRB). This group meets regularly (e.g., monthly or quarterly) to oversee compliance status.</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Define specific compliance responsibilities for key roles:</w:t>
      </w:r>
    </w:p>
    <w:p w:rsidR="00000000" w:rsidDel="00000000" w:rsidP="00000000" w:rsidRDefault="00000000" w:rsidRPr="00000000" w14:paraId="0000001A">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NYCPS Compliance Officer / Privacy Officer (CPO):** Provides authoritative guidance on regulations (FERPA, 2-d, etc.), reviews/approves data governance/privacy policies and procedures, oversees privacy impact assessments, point person for regulatory inquiries/breach notifications related to privacy. **Mandatory approver for data-privacy related items.**</w:t>
      </w:r>
    </w:p>
    <w:p w:rsidR="00000000" w:rsidDel="00000000" w:rsidP="00000000" w:rsidRDefault="00000000" w:rsidRPr="00000000" w14:paraId="0000001B">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NYCPS Chief Information Security Officer (CISO) / Security Team:** Defines technical security standards (aligned with NYC3/OTI/DIIT), approves security architecture/controls, manages security vulnerability/incident response, oversees security assessments/audits. **Mandatory approver for security-related items.**</w:t>
      </w:r>
    </w:p>
    <w:p w:rsidR="00000000" w:rsidDel="00000000" w:rsidP="00000000" w:rsidRDefault="00000000" w:rsidRPr="00000000" w14:paraId="0000001C">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**NYCPS Legal Counsel (OLS):** Provides legal interpretation, reviews contracts for compliance clauses, advises on risk/liability, reviews data sharing agreements and breach notifications. **Mandatory approver for legal/contractual compliance.**</w:t>
      </w:r>
    </w:p>
    <w:p w:rsidR="00000000" w:rsidDel="00000000" w:rsidP="00000000" w:rsidRDefault="00000000" w:rsidRPr="00000000" w14:paraId="0000001D">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**Project Manager(s):** Responsible for integrating compliance requirements into project plans/schedules, tracking compliance tasks, managing compliance risks, ensuring required documentation is produced, facilitating compliance reviews/audits, reporting compliance status.</w:t>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Owners/Stewards:** Responsible for ensuring data handling within their domain adheres to the Data Governance Policy and specific regulatory requirements (access, use, quality, retention).</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**Technical Leads / Architects:** Responsible for designing systems and technical controls that meet defined compliance requirements (security, accessibility, data handling).</w:t>
      </w:r>
    </w:p>
    <w:p w:rsidR="00000000" w:rsidDel="00000000" w:rsidP="00000000" w:rsidRDefault="00000000" w:rsidRPr="00000000" w14:paraId="00000020">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**Development Teams:** Responsible for implementing code and configurations according to secure coding and compliance standards (e.g., implementing access controls, logging, WCAG features).</w:t>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**QA Team:** Responsible for developing and executing test cases specifically validating compliance controls (security features, access rules, accessibility checks, data retention/destruction logic).</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**SRE/Ops Team:** Responsible for implementing and maintaining compliant infrastructure configurations (IaC), monitoring controls, executing DR/BCP tests, managing compliant backups/archival.</w:t>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**Training Lead:** Responsible for developing and delivering mandatory compliance training modules.</w:t>
      </w:r>
    </w:p>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**Internal Audit Liaison (if applicable):** Coordinates internal audit activities related to the project.</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Document these roles and responsibilities clearly in the project's RACI matrix and the TMS Data Governance Policy.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Project Leadership, NYCPS CISO, NYCPS CPO, Legal.</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IV. Comprehensive Compliance Framework Mapping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maintain a matrix explicitly mapping project requirements, technical controls, processes, and evidence artifacts to specific compliance mandates.</w:t>
      </w:r>
    </w:p>
    <w:p w:rsidR="00000000" w:rsidDel="00000000" w:rsidP="00000000" w:rsidRDefault="00000000" w:rsidRPr="00000000" w14:paraId="0000002A">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Create and maintain a **Compliance Requirements Traceability Matrix (CRTM)** in Confluence or a dedicated GRC (Governance, Risk, Compliance) tool.</w:t>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Rows represent specific compliance requirements derived from:</w:t>
      </w:r>
    </w:p>
    <w:p w:rsidR="00000000" w:rsidDel="00000000" w:rsidP="00000000" w:rsidRDefault="00000000" w:rsidRPr="00000000" w14:paraId="0000002E">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FERPA</w:t>
      </w:r>
    </w:p>
    <w:p w:rsidR="00000000" w:rsidDel="00000000" w:rsidP="00000000" w:rsidRDefault="00000000" w:rsidRPr="00000000" w14:paraId="0000002F">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 Education Law § 2-d (including Parent Bill of Rights elements)</w:t>
      </w:r>
    </w:p>
    <w:p w:rsidR="00000000" w:rsidDel="00000000" w:rsidP="00000000" w:rsidRDefault="00000000" w:rsidRPr="00000000" w14:paraId="00000030">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CIPA / COPPA (relevant aspects for student interfaces)</w:t>
      </w:r>
    </w:p>
    <w:p w:rsidR="00000000" w:rsidDel="00000000" w:rsidP="00000000" w:rsidRDefault="00000000" w:rsidRPr="00000000" w14:paraId="00000031">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HIPAA Security/Privacy Rules (as applicable to health-related student data within GovCloud BAA context)</w:t>
      </w:r>
    </w:p>
    <w:p w:rsidR="00000000" w:rsidDel="00000000" w:rsidP="00000000" w:rsidRDefault="00000000" w:rsidRPr="00000000" w14:paraId="00000032">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WCAG 2.0 Level AA</w:t>
      </w:r>
    </w:p>
    <w:p w:rsidR="00000000" w:rsidDel="00000000" w:rsidP="00000000" w:rsidRDefault="00000000" w:rsidRPr="00000000" w14:paraId="00000033">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NYC3 / OTI / DIIT Security Policies &amp; Standards (referenced explicitly)</w:t>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RFP R1804 Contractual Requirements (Data Retention, Security, SLAs, BCP, etc.)</w:t>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NYC Paid Sick Leave Act / NYS Labor Laws (for vendor/contractor personnel management)</w:t>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Relevant sections of the project's own approved policies (Data Governance, Security, BCP).</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Columns represent:</w:t>
      </w:r>
    </w:p>
    <w:p w:rsidR="00000000" w:rsidDel="00000000" w:rsidP="00000000" w:rsidRDefault="00000000" w:rsidRPr="00000000" w14:paraId="00000038">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Compliance Requirement ID &amp; Description</w:t>
      </w:r>
    </w:p>
    <w:p w:rsidR="00000000" w:rsidDel="00000000" w:rsidP="00000000" w:rsidRDefault="00000000" w:rsidRPr="00000000" w14:paraId="00000039">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Source (Law/Regulation/Policy Section #)</w:t>
      </w:r>
    </w:p>
    <w:p w:rsidR="00000000" w:rsidDel="00000000" w:rsidP="00000000" w:rsidRDefault="00000000" w:rsidRPr="00000000" w14:paraId="0000003A">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Applicable TMS Components/Processes</w:t>
      </w:r>
    </w:p>
    <w:p w:rsidR="00000000" w:rsidDel="00000000" w:rsidP="00000000" w:rsidRDefault="00000000" w:rsidRPr="00000000" w14:paraId="0000003B">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Specific Control(s) Implemented (Technical or Procedural)</w:t>
      </w:r>
    </w:p>
    <w:p w:rsidR="00000000" w:rsidDel="00000000" w:rsidP="00000000" w:rsidRDefault="00000000" w:rsidRPr="00000000" w14:paraId="0000003C">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Implementation Owner(s)</w:t>
      </w:r>
    </w:p>
    <w:p w:rsidR="00000000" w:rsidDel="00000000" w:rsidP="00000000" w:rsidRDefault="00000000" w:rsidRPr="00000000" w14:paraId="0000003D">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Verification Method (Test Case ID, Audit Procedure, Policy Review)</w:t>
      </w:r>
    </w:p>
    <w:p w:rsidR="00000000" w:rsidDel="00000000" w:rsidP="00000000" w:rsidRDefault="00000000" w:rsidRPr="00000000" w14:paraId="0000003E">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Evidence Location (Link to Test Results, Log Query, Confluence Page, Policy Doc)</w:t>
      </w:r>
    </w:p>
    <w:p w:rsidR="00000000" w:rsidDel="00000000" w:rsidP="00000000" w:rsidRDefault="00000000" w:rsidRPr="00000000" w14:paraId="0000003F">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Verification Status (Verified, Pending, Failed)</w:t>
      </w:r>
    </w:p>
    <w:p w:rsidR="00000000" w:rsidDel="00000000" w:rsidP="00000000" w:rsidRDefault="00000000" w:rsidRPr="00000000" w14:paraId="00000040">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Last Verification Date</w:t>
      </w:r>
    </w:p>
    <w:p w:rsidR="00000000" w:rsidDel="00000000" w:rsidP="00000000" w:rsidRDefault="00000000" w:rsidRPr="00000000" w14:paraId="00000041">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Notes/Findings</w:t>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Populate the CRTM during the design phase and continuously update it throughout the SDLC as controls are implemented and tested.</w:t>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Use the CRTM as a central checklist for internal compliance reviews and as primary evidence during external audits.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Compliance Officer/Lead, PM, Security Lead, QA Lead, Technical Leads.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502.7999679565437" w:before="150" w:lineRule="auto"/>
        <w:ind w:left="750" w:right="750" w:firstLine="0"/>
        <w:rPr>
          <w:b w:val="1"/>
          <w:i w:val="1"/>
          <w:color w:val="721c24"/>
          <w:sz w:val="36"/>
          <w:szCs w:val="36"/>
          <w:shd w:fill="f8d7da" w:val="clear"/>
        </w:rPr>
      </w:pPr>
      <w:r w:rsidDel="00000000" w:rsidR="00000000" w:rsidRPr="00000000">
        <w:rPr>
          <w:b w:val="1"/>
          <w:i w:val="1"/>
          <w:color w:val="721c24"/>
          <w:sz w:val="36"/>
          <w:szCs w:val="36"/>
          <w:shd w:fill="f8d7da" w:val="clear"/>
          <w:rtl w:val="0"/>
        </w:rPr>
        <w:t xml:space="preserve">The CRTM is a critical artifact for demonstrating comprehensive compliance coverage and facilitating audits. It must be kept accurate and up-to-date.</w:t>
      </w:r>
    </w:p>
    <w:p w:rsidR="00000000" w:rsidDel="00000000" w:rsidP="00000000" w:rsidRDefault="00000000" w:rsidRPr="00000000" w14:paraId="00000046">
      <w:pPr>
        <w:pStyle w:val="Heading6"/>
        <w:pBdr>
          <w:top w:space="0" w:sz="0" w:val="nil"/>
          <w:left w:space="0" w:sz="0" w:val="nil"/>
          <w:bottom w:space="0" w:sz="0" w:val="nil"/>
          <w:right w:space="0" w:sz="0" w:val="nil"/>
          <w:between w:space="0" w:sz="0" w:val="nil"/>
        </w:pBdr>
        <w:shd w:fill="auto" w:val="clear"/>
        <w:spacing w:after="261.11998928546916" w:before="0" w:lineRule="auto"/>
        <w:ind w:left="1350" w:right="525"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Conceptual CRTM Snippet: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Rule="auto"/>
        <w:rPr>
          <w:b w:val="1"/>
          <w:color w:val="155724"/>
          <w:sz w:val="36"/>
          <w:szCs w:val="36"/>
          <w:shd w:fill="f0fff0" w:val="clear"/>
        </w:rPr>
      </w:pPr>
      <w:r w:rsidDel="00000000" w:rsidR="00000000" w:rsidRPr="00000000">
        <w:pict>
          <v:rect style="width:0.0pt;height:1.5pt" o:hr="t" o:hrstd="t" o:hralign="center" fillcolor="#A0A0A0" stroked="f"/>
        </w:pict>
      </w:r>
      <w:r w:rsidDel="00000000" w:rsidR="00000000" w:rsidRPr="00000000">
        <w:rPr>
          <w:b w:val="1"/>
          <w:color w:val="155724"/>
          <w:sz w:val="36"/>
          <w:szCs w:val="36"/>
          <w:shd w:fill="f0fff0" w:val="clear"/>
          <w:rtl w:val="0"/>
        </w:rPr>
        <w:t xml:space="preserve">        </w:t>
      </w:r>
    </w:p>
    <w:tbl>
      <w:tblPr>
        <w:tblStyle w:val="Table1"/>
        <w:tblW w:w="8310.000000000002" w:type="dxa"/>
        <w:jc w:val="left"/>
        <w:tblInd w:w="52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23.3333333333333"/>
        <w:gridCol w:w="923.3333333333333"/>
        <w:gridCol w:w="923.3333333333333"/>
        <w:gridCol w:w="923.3333333333333"/>
        <w:gridCol w:w="923.3333333333333"/>
        <w:gridCol w:w="923.3333333333333"/>
        <w:gridCol w:w="923.3333333333333"/>
        <w:gridCol w:w="923.3333333333333"/>
        <w:gridCol w:w="923.3333333333333"/>
        <w:tblGridChange w:id="0">
          <w:tblGrid>
            <w:gridCol w:w="923.3333333333333"/>
            <w:gridCol w:w="923.3333333333333"/>
            <w:gridCol w:w="923.3333333333333"/>
            <w:gridCol w:w="923.3333333333333"/>
            <w:gridCol w:w="923.3333333333333"/>
            <w:gridCol w:w="923.3333333333333"/>
            <w:gridCol w:w="923.3333333333333"/>
            <w:gridCol w:w="923.3333333333333"/>
            <w:gridCol w:w="923.3333333333333"/>
          </w:tblGrid>
        </w:tblGridChange>
      </w:tblGrid>
      <w:tr>
        <w:trPr>
          <w:cantSplit w:val="0"/>
          <w:tblHeader w:val="1"/>
        </w:trPr>
        <w:tc>
          <w:tcPr>
            <w:tcBorders>
              <w:top w:color="cccccc" w:space="0" w:sz="6" w:val="single"/>
              <w:left w:color="cccccc" w:space="0" w:sz="6" w:val="single"/>
              <w:bottom w:color="cccccc" w:space="0" w:sz="6" w:val="single"/>
              <w:right w:color="cccccc" w:space="0" w:sz="6" w:val="single"/>
            </w:tcBorders>
            <w:shd w:fill="eaf2f8" w:val="clear"/>
            <w:tcMar>
              <w:top w:w="120.0" w:type="dxa"/>
              <w:left w:w="150.0" w:type="dxa"/>
              <w:bottom w:w="120.0" w:type="dxa"/>
              <w:right w:w="15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Req ID</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50.0" w:type="dxa"/>
              <w:bottom w:w="120.0" w:type="dxa"/>
              <w:right w:w="15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Source</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50.0" w:type="dxa"/>
              <w:bottom w:w="120.0" w:type="dxa"/>
              <w:right w:w="15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Requirement Description</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50.0" w:type="dxa"/>
              <w:bottom w:w="120.0" w:type="dxa"/>
              <w:right w:w="15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Applicable TMS Component(s)</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50.0" w:type="dxa"/>
              <w:bottom w:w="120.0" w:type="dxa"/>
              <w:right w:w="15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Control(s) Implemented</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50.0" w:type="dxa"/>
              <w:bottom w:w="120.0" w:type="dxa"/>
              <w:right w:w="15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Owner</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50.0" w:type="dxa"/>
              <w:bottom w:w="120.0" w:type="dxa"/>
              <w:right w:w="15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Verification Method</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50.0" w:type="dxa"/>
              <w:bottom w:w="120.0" w:type="dxa"/>
              <w:right w:w="15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Evidence Link</w:t>
            </w:r>
          </w:p>
        </w:tc>
        <w:tc>
          <w:tcPr>
            <w:tcBorders>
              <w:top w:color="cccccc" w:space="0" w:sz="6" w:val="single"/>
              <w:left w:color="cccccc" w:space="0" w:sz="6" w:val="single"/>
              <w:bottom w:color="cccccc" w:space="0" w:sz="6" w:val="single"/>
              <w:right w:color="cccccc" w:space="0" w:sz="6" w:val="single"/>
            </w:tcBorders>
            <w:shd w:fill="eaf2f8" w:val="clear"/>
            <w:tcMar>
              <w:top w:w="120.0" w:type="dxa"/>
              <w:left w:w="150.0" w:type="dxa"/>
              <w:bottom w:w="120.0" w:type="dxa"/>
              <w:right w:w="15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Status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FERPA-1</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34 CFR § 99.31(a)</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Restrict PII disclosure without consent (exceptions apply)</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All APIs handling PII, Databases, Reporting Module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RBAC/ABAC in application logic &amp; API Gateway, IAM policies for data stores, Formal Data Sharing Policy/Process</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Dev Leads, Sec Team, Data Gov Lead</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Test Case SEC-001 (AuthZ Test), Code Review Checklist, Policy Audit</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[Link_Jira_SEC-001], [Link_Confluence_Policy]</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Verified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NY2d-1</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NY Ed Law § 2-d (5)(e)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Encrypt PII at rest and in transit</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All data stores (S3, RDS, DynamoDB), All APIs/Network Traffic</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AWS KMS CMKs for SSE on S3/RDS/DDB/EBS, TLS 1.2+ enforced via ALB/API GW/Internal Config, S3 Bucket Policies</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DevOps, Security, DBA</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Terraform Code Review, AWS Config Rules (e.g., `rds-storage-encrypted`), Penetration Test Results</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[Link_GitLab_IaC], [Link_Config], [Link_PenTest_Report]</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Verified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WCAG-1</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WCAG 2.0 AA 1.4.3</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Minimum Color Contrast</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Parent App, Student App, Web Admin Consoles</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Frontend development adheres to style guide color palette, Automated Axe scans in CI/CD, Manual QA review</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Frontend Lead, UX Designer, QA Team</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CI Pipeline Test Results (Axe), Manual Test Case ACC-005</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[Link_GitLab_CI], [Link_Jira_ACC-005]</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Verified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RFP-DR-1</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RFP 3.6.8 / Ops Strategy</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Meet RTO &lt;= 15 mins for Route Planning Component</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RDS (Primary/DR), Routing Engine Compute (DR), DNS (Route 53), DR Runbook</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Multi-AZ Primary RDS, Cross-Region Read Replica, IaC for DR compute provisioning, Route 53 Failover Routing, Tested DR Runbook</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SRE/Ops, DBA, DevOps</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Annual DR Test Results (Measure RTO), Runbook Review</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[Link_Confluence_DR_Test_Report]</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Pending Test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t>
            </w:r>
          </w:p>
        </w:tc>
        <w:tc>
          <w:tcPr>
            <w:tcBorders>
              <w:top w:color="cccccc" w:space="0" w:sz="6" w:val="single"/>
              <w:left w:color="cccccc" w:space="0" w:sz="6" w:val="single"/>
              <w:bottom w:color="cccccc" w:space="0" w:sz="6" w:val="single"/>
              <w:right w:color="cccccc" w:space="0" w:sz="6" w:val="single"/>
            </w:tcBorders>
            <w:shd w:fill="f0fff0" w:val="clear"/>
            <w:tcMar>
              <w:top w:w="120.0" w:type="dxa"/>
              <w:left w:w="150.0" w:type="dxa"/>
              <w:bottom w:w="120.0" w:type="dxa"/>
              <w:right w:w="15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20" w:before="120" w:lineRule="auto"/>
              <w:ind w:left="0" w:right="0" w:firstLine="0"/>
              <w:rPr>
                <w:b w:val="1"/>
                <w:color w:val="155724"/>
                <w:sz w:val="26"/>
                <w:szCs w:val="26"/>
                <w:shd w:fill="auto" w:val="clear"/>
                <w:vertAlign w:val="baseline"/>
              </w:rPr>
            </w:pPr>
            <w:r w:rsidDel="00000000" w:rsidR="00000000" w:rsidRPr="00000000">
              <w:rPr>
                <w:b w:val="1"/>
                <w:color w:val="155724"/>
                <w:sz w:val="26"/>
                <w:szCs w:val="26"/>
                <w:shd w:fill="auto" w:val="clear"/>
                <w:vertAlign w:val="baseline"/>
                <w:rtl w:val="0"/>
              </w:rPr>
              <w:t xml:space="preserve">...</w:t>
            </w:r>
          </w:p>
        </w:tc>
      </w:tr>
    </w:tbl>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Embedding Compliance Throughout the SDLC</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Compliance is integrated into every phase, managed via specific activities and quality gates.</w:t>
      </w:r>
    </w:p>
    <w:p w:rsidR="00000000" w:rsidDel="00000000" w:rsidP="00000000" w:rsidRDefault="00000000" w:rsidRPr="00000000" w14:paraId="00000081">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1: Planning &amp; Requirements</w:t>
      </w:r>
    </w:p>
    <w:p w:rsidR="00000000" w:rsidDel="00000000" w:rsidP="00000000" w:rsidRDefault="00000000" w:rsidRPr="00000000" w14:paraId="00000082">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Identify all applicable compliance requirements (CRTM initiation).</w:t>
      </w:r>
    </w:p>
    <w:p w:rsidR="00000000" w:rsidDel="00000000" w:rsidP="00000000" w:rsidRDefault="00000000" w:rsidRPr="00000000" w14:paraId="00000083">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Incorporate compliance constraints into user stories and NFRs.</w:t>
      </w:r>
    </w:p>
    <w:p w:rsidR="00000000" w:rsidDel="00000000" w:rsidP="00000000" w:rsidRDefault="00000000" w:rsidRPr="00000000" w14:paraId="00000084">
      <w:pPr>
        <w:numPr>
          <w:ilvl w:val="1"/>
          <w:numId w:val="13"/>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Conduct initial Privacy Impact Assessment (PIA) and Security Risk Assessment, identifying compliance-related risks for the Risk Register.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1950" w:right="300" w:firstLine="0"/>
        <w:jc w:val="left"/>
        <w:rPr>
          <w:b w:val="1"/>
          <w:shd w:fill="f8f9fa" w:val="clear"/>
        </w:rPr>
      </w:pPr>
      <w:r w:rsidDel="00000000" w:rsidR="00000000" w:rsidRPr="00000000">
        <w:rPr>
          <w:b w:val="1"/>
          <w:shd w:fill="f8f9fa" w:val="clear"/>
          <w:rtl w:val="0"/>
        </w:rPr>
        <w:t xml:space="preserve">Gate: Requirements baseline includes explicit compliance needs.</w:t>
      </w:r>
    </w:p>
    <w:p w:rsidR="00000000" w:rsidDel="00000000" w:rsidP="00000000" w:rsidRDefault="00000000" w:rsidRPr="00000000" w14:paraId="00000086">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2: Architecture &amp; Design</w:t>
      </w:r>
    </w:p>
    <w:p w:rsidR="00000000" w:rsidDel="00000000" w:rsidP="00000000" w:rsidRDefault="00000000" w:rsidRPr="00000000" w14:paraId="00000087">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Design technical controls (encryption, access control, logging) specifically mapped to compliance requirements in the CRTM.</w:t>
      </w:r>
    </w:p>
    <w:p w:rsidR="00000000" w:rsidDel="00000000" w:rsidP="00000000" w:rsidRDefault="00000000" w:rsidRPr="00000000" w14:paraId="00000088">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Conduct mandatory Security and Privacy design reviews, explicitly checking against compliance mandates.</w:t>
      </w:r>
    </w:p>
    <w:p w:rsidR="00000000" w:rsidDel="00000000" w:rsidP="00000000" w:rsidRDefault="00000000" w:rsidRPr="00000000" w14:paraId="00000089">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Threat model includes compliance failure scenarios.</w:t>
      </w:r>
    </w:p>
    <w:p w:rsidR="00000000" w:rsidDel="00000000" w:rsidP="00000000" w:rsidRDefault="00000000" w:rsidRPr="00000000" w14:paraId="0000008A">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Design data masking/anonymization for non-prod environments.</w:t>
      </w:r>
    </w:p>
    <w:p w:rsidR="00000000" w:rsidDel="00000000" w:rsidP="00000000" w:rsidRDefault="00000000" w:rsidRPr="00000000" w14:paraId="0000008B">
      <w:pPr>
        <w:numPr>
          <w:ilvl w:val="1"/>
          <w:numId w:val="14"/>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Plan for accessible UI design (WCAG).</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1950" w:right="300" w:firstLine="0"/>
        <w:jc w:val="left"/>
        <w:rPr>
          <w:b w:val="1"/>
          <w:shd w:fill="f8f9fa" w:val="clear"/>
        </w:rPr>
      </w:pPr>
      <w:r w:rsidDel="00000000" w:rsidR="00000000" w:rsidRPr="00000000">
        <w:rPr>
          <w:b w:val="1"/>
          <w:shd w:fill="f8f9fa" w:val="clear"/>
          <w:rtl w:val="0"/>
        </w:rPr>
        <w:t xml:space="preserve">Gate: Architecture &amp; Security designs formally approved by CISO/CPO/Legal, confirming compliance alignment.</w:t>
      </w:r>
    </w:p>
    <w:p w:rsidR="00000000" w:rsidDel="00000000" w:rsidP="00000000" w:rsidRDefault="00000000" w:rsidRPr="00000000" w14:paraId="0000008D">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3: Development (Implementation)</w:t>
      </w:r>
    </w:p>
    <w:p w:rsidR="00000000" w:rsidDel="00000000" w:rsidP="00000000" w:rsidRDefault="00000000" w:rsidRPr="00000000" w14:paraId="0000008E">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Adhere to secure coding standards, explicitly addressing PII handling, input validation, output encoding, and access control implementation.</w:t>
      </w:r>
    </w:p>
    <w:p w:rsidR="00000000" w:rsidDel="00000000" w:rsidP="00000000" w:rsidRDefault="00000000" w:rsidRPr="00000000" w14:paraId="0000008F">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Implement required logging for audit trails.</w:t>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Implement WCAG features in UI code.</w:t>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Unit/Integration tests include checks for basic security/compliance logic (e.g., auth checks, input validation).</w:t>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Code reviews explicitly check for compliance adherence.</w:t>
      </w:r>
    </w:p>
    <w:p w:rsidR="00000000" w:rsidDel="00000000" w:rsidP="00000000" w:rsidRDefault="00000000" w:rsidRPr="00000000" w14:paraId="00000093">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Phase 4: Testing &amp; QA</w:t>
      </w:r>
    </w:p>
    <w:p w:rsidR="00000000" w:rsidDel="00000000" w:rsidP="00000000" w:rsidRDefault="00000000" w:rsidRPr="00000000" w14:paraId="00000094">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Develop and execute specific test cases validating compliance controls (RBAC rules, data masking effectiveness, encryption status via API checks/config validation, retention policy logic).</w:t>
      </w:r>
    </w:p>
    <w:p w:rsidR="00000000" w:rsidDel="00000000" w:rsidP="00000000" w:rsidRDefault="00000000" w:rsidRPr="00000000" w14:paraId="00000095">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Run automated security scans (SAST, SCA, DAST, Container) with compliance-focused rulesets.</w:t>
      </w:r>
    </w:p>
    <w:p w:rsidR="00000000" w:rsidDel="00000000" w:rsidP="00000000" w:rsidRDefault="00000000" w:rsidRPr="00000000" w14:paraId="00000096">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Conduct formal Accessibility Testing (Automated + Manual) against WCAG 2.0 AA.</w:t>
      </w:r>
    </w:p>
    <w:p w:rsidR="00000000" w:rsidDel="00000000" w:rsidP="00000000" w:rsidRDefault="00000000" w:rsidRPr="00000000" w14:paraId="00000097">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Validate data anonymization/masking in non-prod environments.</w:t>
      </w:r>
    </w:p>
    <w:p w:rsidR="00000000" w:rsidDel="00000000" w:rsidP="00000000" w:rsidRDefault="00000000" w:rsidRPr="00000000" w14:paraId="00000098">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Verify audit logs capture required events accurately.</w:t>
      </w:r>
    </w:p>
    <w:p w:rsidR="00000000" w:rsidDel="00000000" w:rsidP="00000000" w:rsidRDefault="00000000" w:rsidRPr="00000000" w14:paraId="00000099">
      <w:pPr>
        <w:numPr>
          <w:ilvl w:val="1"/>
          <w:numId w:val="16"/>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Test DR/BCP procedures, validating RPO/RTO compliance.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1950" w:right="300" w:firstLine="0"/>
        <w:jc w:val="left"/>
        <w:rPr>
          <w:b w:val="1"/>
          <w:shd w:fill="f8f9fa" w:val="clear"/>
        </w:rPr>
      </w:pPr>
      <w:r w:rsidDel="00000000" w:rsidR="00000000" w:rsidRPr="00000000">
        <w:rPr>
          <w:b w:val="1"/>
          <w:shd w:fill="f8f9fa" w:val="clear"/>
          <w:rtl w:val="0"/>
        </w:rPr>
        <w:t xml:space="preserve">Gate: Mandatory compliance test suites pass. Accessibility audit passed. Security scan critical/high findings remediated. UAT includes compliance scenario validation.</w:t>
      </w:r>
    </w:p>
    <w:p w:rsidR="00000000" w:rsidDel="00000000" w:rsidP="00000000" w:rsidRDefault="00000000" w:rsidRPr="00000000" w14:paraId="0000009B">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5: Deployment &amp; Release</w:t>
      </w:r>
    </w:p>
    <w:p w:rsidR="00000000" w:rsidDel="00000000" w:rsidP="00000000" w:rsidRDefault="00000000" w:rsidRPr="00000000" w14:paraId="0000009C">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Use IaC (Terraform) to ensure compliant infrastructure configurations are deployed consistently.</w:t>
      </w:r>
    </w:p>
    <w:p w:rsidR="00000000" w:rsidDel="00000000" w:rsidP="00000000" w:rsidRDefault="00000000" w:rsidRPr="00000000" w14:paraId="0000009D">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Use AWS Config Rules to continuously monitor production environment configuration compliance post-deployment.</w:t>
      </w:r>
    </w:p>
    <w:p w:rsidR="00000000" w:rsidDel="00000000" w:rsidP="00000000" w:rsidRDefault="00000000" w:rsidRPr="00000000" w14:paraId="0000009E">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Include compliance checks in Production Readiness Reviews (PRR) and Go/No-Go decisions.</w:t>
      </w:r>
    </w:p>
    <w:p w:rsidR="00000000" w:rsidDel="00000000" w:rsidP="00000000" w:rsidRDefault="00000000" w:rsidRPr="00000000" w14:paraId="0000009F">
      <w:pPr>
        <w:numPr>
          <w:ilvl w:val="1"/>
          <w:numId w:val="17"/>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Verify logging and monitoring configurations are active post-deployment.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1950" w:right="300" w:firstLine="0"/>
        <w:jc w:val="left"/>
        <w:rPr>
          <w:b w:val="1"/>
          <w:shd w:fill="f8f9fa" w:val="clear"/>
        </w:rPr>
      </w:pPr>
      <w:r w:rsidDel="00000000" w:rsidR="00000000" w:rsidRPr="00000000">
        <w:rPr>
          <w:b w:val="1"/>
          <w:shd w:fill="f8f9fa" w:val="clear"/>
          <w:rtl w:val="0"/>
        </w:rPr>
        <w:t xml:space="preserve">Gate: Final compliance checklist verified during Release Readiness Review. AWS Config shows compliant state.</w:t>
      </w:r>
    </w:p>
    <w:p w:rsidR="00000000" w:rsidDel="00000000" w:rsidP="00000000" w:rsidRDefault="00000000" w:rsidRPr="00000000" w14:paraId="000000A1">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Phase 6: Operations &amp; Maintenance</w:t>
      </w:r>
    </w:p>
    <w:p w:rsidR="00000000" w:rsidDel="00000000" w:rsidP="00000000" w:rsidRDefault="00000000" w:rsidRPr="00000000" w14:paraId="000000A2">
      <w:pPr>
        <w:numPr>
          <w:ilvl w:val="1"/>
          <w:numId w:val="18"/>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Continuously monitor compliance status via AWS Config, Security Hub, CloudTrail log analysis, and specific application metrics/logs.</w:t>
      </w:r>
    </w:p>
    <w:p w:rsidR="00000000" w:rsidDel="00000000" w:rsidP="00000000" w:rsidRDefault="00000000" w:rsidRPr="00000000" w14:paraId="000000A3">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Conduct periodic access reviews (user recertification).</w:t>
      </w:r>
    </w:p>
    <w:p w:rsidR="00000000" w:rsidDel="00000000" w:rsidP="00000000" w:rsidRDefault="00000000" w:rsidRPr="00000000" w14:paraId="000000A4">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Execute scheduled data archival and destruction procedures according to policy.</w:t>
      </w:r>
    </w:p>
    <w:p w:rsidR="00000000" w:rsidDel="00000000" w:rsidP="00000000" w:rsidRDefault="00000000" w:rsidRPr="00000000" w14:paraId="000000A5">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Manage vulnerability patching according to defined SLAs.</w:t>
      </w:r>
    </w:p>
    <w:p w:rsidR="00000000" w:rsidDel="00000000" w:rsidP="00000000" w:rsidRDefault="00000000" w:rsidRPr="00000000" w14:paraId="000000A6">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Respond to compliance-related incidents according to SIRP/BCP.</w:t>
      </w:r>
    </w:p>
    <w:p w:rsidR="00000000" w:rsidDel="00000000" w:rsidP="00000000" w:rsidRDefault="00000000" w:rsidRPr="00000000" w14:paraId="000000A7">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Participate in internal/external audits.</w:t>
      </w:r>
    </w:p>
    <w:p w:rsidR="00000000" w:rsidDel="00000000" w:rsidP="00000000" w:rsidRDefault="00000000" w:rsidRPr="00000000" w14:paraId="000000A8">
      <w:pPr>
        <w:numPr>
          <w:ilvl w:val="1"/>
          <w:numId w:val="18"/>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b w:val="1"/>
          <w:sz w:val="38"/>
          <w:szCs w:val="38"/>
          <w:shd w:fill="f8f9fa" w:val="clear"/>
          <w:rtl w:val="0"/>
        </w:rPr>
        <w:t xml:space="preserve">Update systems and processes based on audit findings or regulatory changes.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28"/>
          <w:szCs w:val="28"/>
          <w:shd w:fill="f8f9fa" w:val="clear"/>
        </w:rPr>
      </w:pPr>
      <w:r w:rsidDel="00000000" w:rsidR="00000000" w:rsidRPr="00000000">
        <w:rPr>
          <w:b w:val="1"/>
          <w:color w:val="6f42c1"/>
          <w:sz w:val="28"/>
          <w:szCs w:val="28"/>
          <w:shd w:fill="f8f9fa" w:val="clear"/>
          <w:rtl w:val="0"/>
        </w:rPr>
        <w:t xml:space="preserve">Responsibility: Integrated across All Teams, led by PM/Compliance Officer.</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Perpetual Audit Readiness &amp; Response Strategy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maintain a state of perpetual readiness for both internal and external audits through meticulous documentation, proactive preparation, and a defined response process.</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Maintaining Audit Evidence Repository</w:t>
      </w:r>
    </w:p>
    <w:p w:rsidR="00000000" w:rsidDel="00000000" w:rsidP="00000000" w:rsidRDefault="00000000" w:rsidRPr="00000000" w14:paraId="000000AE">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B0">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Utilize Confluence as the primary, organized repository for *all* compliance and audit-related documentation, rigorously maintained and version controlled.</w:t>
      </w:r>
    </w:p>
    <w:p w:rsidR="00000000" w:rsidDel="00000000" w:rsidP="00000000" w:rsidRDefault="00000000" w:rsidRPr="00000000" w14:paraId="000000B1">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**Mandatory Artifacts to Maintain:**</w:t>
      </w:r>
    </w:p>
    <w:p w:rsidR="00000000" w:rsidDel="00000000" w:rsidP="00000000" w:rsidRDefault="00000000" w:rsidRPr="00000000" w14:paraId="000000B2">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All approved Policy Documents (Data Governance, Security, BCP, etc.).</w:t>
      </w:r>
    </w:p>
    <w:p w:rsidR="00000000" w:rsidDel="00000000" w:rsidP="00000000" w:rsidRDefault="00000000" w:rsidRPr="00000000" w14:paraId="000000B3">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Process Documentation (SDLC, DevSecOps, Testing Strategy, Change Mgmt, Risk Mgmt, Incident Mgmt, Support Procedures, Onboarding/Offboarding).</w:t>
      </w:r>
    </w:p>
    <w:p w:rsidR="00000000" w:rsidDel="00000000" w:rsidP="00000000" w:rsidRDefault="00000000" w:rsidRPr="00000000" w14:paraId="000000B4">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Compliance Requirements Traceability Matrix (CRTM - continuously updated).</w:t>
      </w:r>
    </w:p>
    <w:p w:rsidR="00000000" w:rsidDel="00000000" w:rsidP="00000000" w:rsidRDefault="00000000" w:rsidRPr="00000000" w14:paraId="000000B5">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Architecture Diagrams &amp; Design Documents (including Security/Privacy reviews).</w:t>
      </w:r>
    </w:p>
    <w:p w:rsidR="00000000" w:rsidDel="00000000" w:rsidP="00000000" w:rsidRDefault="00000000" w:rsidRPr="00000000" w14:paraId="000000B6">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Risk Register (export/snapshot from Jira).</w:t>
      </w:r>
    </w:p>
    <w:p w:rsidR="00000000" w:rsidDel="00000000" w:rsidP="00000000" w:rsidRDefault="00000000" w:rsidRPr="00000000" w14:paraId="000000B7">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Change Request Log (export/snapshot from Jira).</w:t>
      </w:r>
    </w:p>
    <w:p w:rsidR="00000000" w:rsidDel="00000000" w:rsidP="00000000" w:rsidRDefault="00000000" w:rsidRPr="00000000" w14:paraId="000000B8">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Training Records (Completion reports for compliance/security training).</w:t>
      </w:r>
    </w:p>
    <w:p w:rsidR="00000000" w:rsidDel="00000000" w:rsidP="00000000" w:rsidRDefault="00000000" w:rsidRPr="00000000" w14:paraId="000000B9">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Test Plans &amp; Test Results (Summary reports, links to detailed results in test tools/CI pipelines).</w:t>
      </w:r>
    </w:p>
    <w:p w:rsidR="00000000" w:rsidDel="00000000" w:rsidP="00000000" w:rsidRDefault="00000000" w:rsidRPr="00000000" w14:paraId="000000BA">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Security Scan Summaries &amp; Remediation Tracking (Reports from SAST/DAST/SCA/Pen Tests).</w:t>
      </w:r>
    </w:p>
    <w:p w:rsidR="00000000" w:rsidDel="00000000" w:rsidP="00000000" w:rsidRDefault="00000000" w:rsidRPr="00000000" w14:paraId="000000BB">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Accessibility Audit Reports &amp; Remediation Tracking.</w:t>
      </w:r>
    </w:p>
    <w:p w:rsidR="00000000" w:rsidDel="00000000" w:rsidP="00000000" w:rsidRDefault="00000000" w:rsidRPr="00000000" w14:paraId="000000BC">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DR/BCP Test Plans &amp; Results Reports.</w:t>
      </w:r>
    </w:p>
    <w:p w:rsidR="00000000" w:rsidDel="00000000" w:rsidP="00000000" w:rsidRDefault="00000000" w:rsidRPr="00000000" w14:paraId="000000BD">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Vendor Due Diligence Records (Security assessments, contracts, SOC2 reports if applicable).</w:t>
      </w:r>
    </w:p>
    <w:p w:rsidR="00000000" w:rsidDel="00000000" w:rsidP="00000000" w:rsidRDefault="00000000" w:rsidRPr="00000000" w14:paraId="000000BE">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Destruction Certificates.</w:t>
      </w:r>
    </w:p>
    <w:p w:rsidR="00000000" w:rsidDel="00000000" w:rsidP="00000000" w:rsidRDefault="00000000" w:rsidRPr="00000000" w14:paraId="000000BF">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Governance Meeting Minutes (SteeringCo, CCB, TRB, SRB approvals).</w:t>
      </w:r>
    </w:p>
    <w:p w:rsidR="00000000" w:rsidDel="00000000" w:rsidP="00000000" w:rsidRDefault="00000000" w:rsidRPr="00000000" w14:paraId="000000C0">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User Access Review / Recertification Records.</w:t>
      </w:r>
    </w:p>
    <w:p w:rsidR="00000000" w:rsidDel="00000000" w:rsidP="00000000" w:rsidRDefault="00000000" w:rsidRPr="00000000" w14:paraId="000000C1">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Relevant AWS Config / Security Hub compliance reports (snapshots/exports).</w:t>
      </w:r>
    </w:p>
    <w:p w:rsidR="00000000" w:rsidDel="00000000" w:rsidP="00000000" w:rsidRDefault="00000000" w:rsidRPr="00000000" w14:paraId="000000C2">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Incident Post-Mortem Reports (especially for security/privacy/compliance incidents).</w:t>
      </w:r>
    </w:p>
    <w:p w:rsidR="00000000" w:rsidDel="00000000" w:rsidP="00000000" w:rsidRDefault="00000000" w:rsidRPr="00000000" w14:paraId="000000C3">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Ensure documentation is easily searchable, clearly labeled, versioned, and access-controlled appropriately within Confluence.</w:t>
      </w:r>
    </w:p>
    <w:p w:rsidR="00000000" w:rsidDel="00000000" w:rsidP="00000000" w:rsidRDefault="00000000" w:rsidRPr="00000000" w14:paraId="000000C4">
      <w:pPr>
        <w:numPr>
          <w:ilvl w:val="0"/>
          <w:numId w:val="1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Assign explicit ownership for maintaining each key artifact category.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PM, Compliance Officer, Tech Leads, QA Lead, Security Lead, SRE/Ops Lead, Confluence Admin.</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Proactive Internal Audit &amp; Self-Assessment</w:t>
      </w:r>
    </w:p>
    <w:p w:rsidR="00000000" w:rsidDel="00000000" w:rsidP="00000000" w:rsidRDefault="00000000" w:rsidRPr="00000000" w14:paraId="000000C7">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Schedule and conduct **periodic internal compliance audits** (e.g., quarterly or semi-annually) led by the Compliance Officer or internal audit function (if available).</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Scope internal audits based on the CRTM, focusing on high-risk areas or specific compliance domains (e.g., FERPA controls, data retention verification, access review process).</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Audits involve reviewing documentation, interviewing key personnel, observing processes, and potentially sampling technical evidence (logs, configurations via AWS Config).</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Document internal audit findings, assign corrective action items in Jira/ADO, and track remediation progress.</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Use internal audit results to proactively identify and fix gaps *before* external audits occur.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Compliance Officer, Internal Audit (if applicable), PM, Relevant Leads (for providing evidence/remediation).</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C. External Audit Response Process</w:t>
      </w:r>
    </w:p>
    <w:p w:rsidR="00000000" w:rsidDel="00000000" w:rsidP="00000000" w:rsidRDefault="00000000" w:rsidRPr="00000000" w14:paraId="000000D0">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Designate a primary **Audit Liaison** (typically PM or Compliance Officer) to manage all communication and coordination with external auditors (NYC Comptroller, State Ed, Federal agencies, independent security assessors).</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**Upon Audit Notification:**</w:t>
      </w:r>
    </w:p>
    <w:p w:rsidR="00000000" w:rsidDel="00000000" w:rsidP="00000000" w:rsidRDefault="00000000" w:rsidRPr="00000000" w14:paraId="000000D4">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Formally acknowledge receipt and confirm audit scope, timeline, and requested information/access.</w:t>
      </w:r>
    </w:p>
    <w:p w:rsidR="00000000" w:rsidDel="00000000" w:rsidP="00000000" w:rsidRDefault="00000000" w:rsidRPr="00000000" w14:paraId="000000D5">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Assemble an internal audit response team including the Liaison, relevant SMEs, Legal Counsel, and project leadership.</w:t>
      </w:r>
    </w:p>
    <w:p w:rsidR="00000000" w:rsidDel="00000000" w:rsidP="00000000" w:rsidRDefault="00000000" w:rsidRPr="00000000" w14:paraId="000000D6">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Review the audit scope against the CRTM and existing documentation. Identify potential gaps proactively.</w:t>
      </w:r>
    </w:p>
    <w:p w:rsidR="00000000" w:rsidDel="00000000" w:rsidP="00000000" w:rsidRDefault="00000000" w:rsidRPr="00000000" w14:paraId="000000D7">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Brief internal team on audit process and expectations.</w:t>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**Evidence Gathering:** Coordinate collection of requested documentation and evidence from the central Confluence repository and other sources (Jira, GitLab, AWS logs/console exports). Ensure evidence is accurate, complete, and relevant to the request. Maintain a log of evidence provided.</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**Interviews &amp; Walkthroughs:** Prepare relevant SMEs for auditor interviews or process walkthroughs. Audit Liaison coordinates scheduling and attends sessions. Ensure responses are factual and consistent.</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**Finding Management:** Receive draft audit findings. Review internally for factual accuracy. Prepare formal management responses, including remediation plans and timelines for any agreed-upon findings. Track remediation actions in Jira/ADO.</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**Communication:** Maintain clear and timely communication with auditors via the designated Liaison. Provide regular status updates to internal leadership/Steering Committee.</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**Record Keeping:** Securely archive all audit requests, evidence provided, communications, findings, responses, and remediation proof.</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Audit Liaison (Lead), PM, Compliance Officer, Legal, Security Lead, Tech Leads/SMEs, Steering Committee.</w:t>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 Ongoing Compliance Monitoring &amp; Continuous Improvement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Compliance is dynamic; we will continuously monitor our posture and adapt to changes.</w:t>
      </w:r>
    </w:p>
    <w:p w:rsidR="00000000" w:rsidDel="00000000" w:rsidP="00000000" w:rsidRDefault="00000000" w:rsidRPr="00000000" w14:paraId="000000E1">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**Automated Monitoring:** Leverage AWS Config Rules, Security Hub checks, GuardDuty findings, and custom CloudWatch Alarms/Log Metric Filters to continuously monitor for configuration drift, potential security threats, and compliance violations in the production environment. Integrate alerts into operational workflows.</w:t>
      </w:r>
    </w:p>
    <w:p w:rsidR="00000000" w:rsidDel="00000000" w:rsidP="00000000" w:rsidRDefault="00000000" w:rsidRPr="00000000" w14:paraId="000000E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**Regulatory Change Monitoring:** Designate responsibility (e.g., Compliance Officer, Legal Liaison) for tracking changes in relevant laws, regulations, and NYCPS policies. Assess impact of changes on TMS and update policies/controls/CRTM accordingly (via Change Management process if needed).</w:t>
      </w:r>
    </w:p>
    <w:p w:rsidR="00000000" w:rsidDel="00000000" w:rsidP="00000000" w:rsidRDefault="00000000" w:rsidRPr="00000000" w14:paraId="000000E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**Periodic Reviews:** Conduct scheduled reviews (as part of governance meetings or dedicated compliance reviews) of:</w:t>
      </w:r>
    </w:p>
    <w:p w:rsidR="00000000" w:rsidDel="00000000" w:rsidP="00000000" w:rsidRDefault="00000000" w:rsidRPr="00000000" w14:paraId="000000E6">
      <w:pPr>
        <w:numPr>
          <w:ilvl w:val="1"/>
          <w:numId w:val="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Compliance monitoring dashboard/reports (Config, Security Hub).</w:t>
      </w:r>
    </w:p>
    <w:p w:rsidR="00000000" w:rsidDel="00000000" w:rsidP="00000000" w:rsidRDefault="00000000" w:rsidRPr="00000000" w14:paraId="000000E7">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User access recertification status.</w:t>
      </w:r>
    </w:p>
    <w:p w:rsidR="00000000" w:rsidDel="00000000" w:rsidP="00000000" w:rsidRDefault="00000000" w:rsidRPr="00000000" w14:paraId="000000E8">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Data retention/destruction log verification.</w:t>
      </w:r>
    </w:p>
    <w:p w:rsidR="00000000" w:rsidDel="00000000" w:rsidP="00000000" w:rsidRDefault="00000000" w:rsidRPr="00000000" w14:paraId="000000E9">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Status of audit finding remediation plans.</w:t>
      </w:r>
    </w:p>
    <w:p w:rsidR="00000000" w:rsidDel="00000000" w:rsidP="00000000" w:rsidRDefault="00000000" w:rsidRPr="00000000" w14:paraId="000000EA">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Effectiveness of compliance training.</w:t>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**Lessons Learned Integration:** Findings from internal/external audits, security incidents, privacy inquiries, and DR/BCP tests *must* be analyzed for compliance implications and fed back into policy updates, control enhancements, training refinements, and updates to the CRTM.</w:t>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**Compliance Metrics Reporting:** Report key compliance metrics (e.g., % compliant AWS Config rules, open high/critical security vulnerabilities, overdue access reviews, audit findings status) regularly to project leadership and governance bodies.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Compliance Officer, Security Team, SRE/Ops, PM, Legal.</w:t>
      </w:r>
    </w:p>
    <w:p w:rsidR="00000000" w:rsidDel="00000000" w:rsidP="00000000" w:rsidRDefault="00000000" w:rsidRPr="00000000" w14:paraId="000000E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VIII. Conclusion: Embedding Compliance as Standard Operating Procedure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Prescriptive Compliance Adherence and Audit Readiness Strategy establishes the non-negotiable framework for operating the NYCPS TMS project with the highest degree of integrity and accountability. By embedding compliance considerations into every phase of the SDLC, implementing robust technical and procedural controls within AWS GovCloud, mandating meticulous documentation and evidence collection (via the CRTM and other artifacts), defining clear roles and governance, conducting continuous monitoring and verification, and fostering a culture of compliance awareness through training, we create a system designed for perpetual audit readiness.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exhaustive, proactive approach is essential not only to meet the explicit requirements of RFP R1804 and navigate the complex regulatory landscape governing student data but also to build and maintain the trust of NYCPS, parents, students, and the public. Adherence to this strategy is fundamental to mitigating critical risks and ensuring the long-term viability and success of the Transportation Management System.</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