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tbl>
      <w:tblPr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6552"/>
        <w:gridCol w:w="3384"/>
      </w:tblGrid>
      <w:tr>
        <w:tc>
          <w:tcPr>
            <w:tcW w:type="dxa" w:w="6552"/>
          </w:tcPr>
          <w:p>
            <w:pPr>
              <w:pStyle w:val="ResumeName"/>
            </w:pPr>
            <w:r>
              <w:t>MIN SEOHYEON</w:t>
            </w:r>
          </w:p>
          <w:p>
            <w:pPr>
              <w:pStyle w:val="ResumeTitle"/>
            </w:pPr>
            <w:r>
              <w:t>TECHNICAL ARTIST | TOOLS, SHADERS &amp; REAL-TIME CONTENT PIPELINES</w:t>
            </w:r>
          </w:p>
        </w:tc>
        <w:tc>
          <w:tcPr>
            <w:tcW w:type="dxa" w:w="3384"/>
          </w:tcPr>
          <w:p>
            <w:pPr>
              <w:pStyle w:val="ResumeMeta"/>
              <w:jc w:val="right"/>
            </w:pPr>
            <w:r>
              <w:t>weare1842@gmail.com</w:t>
              <w:br/>
            </w:r>
            <w:r>
              <w:t>github.com/Seohyeon-Min</w:t>
              <w:br/>
            </w:r>
            <w:r>
              <w:t>seohyeon-min.github.io/my_portfolio</w:t>
              <w:br/>
            </w:r>
            <w:r>
              <w:t>linkedin.com/in/seohyeon-min</w:t>
            </w:r>
          </w:p>
        </w:tc>
      </w:tr>
    </w:tbl>
    <w:p>
      <w:pPr>
        <w:spacing w:before="100" w:after="56" w:line="252" w:lineRule="auto"/>
      </w:pPr>
      <w:r>
        <w:rPr>
          <w:b/>
        </w:rPr>
        <w:t xml:space="preserve">Technical Artist </w:t>
      </w:r>
      <w:r>
        <w:t>who builds artist-facing procedural tools, shaders, and real-time visual systems. Brings a strong 3D art foundation and engineering fluency to improve content-creation workflows, translate visual direction into reusable controls, and collaborate across art and programming.</w:t>
      </w:r>
    </w:p>
    <w:p>
      <w:pPr>
        <w:pStyle w:val="ResumeHeading"/>
        <w:spacing w:before="96" w:after="44"/>
        <w:pBdr>
          <w:bottom w:val="single" w:sz="10" w:space="4" w:color="395BFF"/>
        </w:pBdr>
      </w:pPr>
      <w:r>
        <w:t>TECHNICAL TOOLKIT</w:t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1973"/>
        <w:gridCol w:w="7963"/>
      </w:tblGrid>
      <w:tr>
        <w:tc>
          <w:tcPr>
            <w:tcW w:type="dxa" w:w="5285"/>
            <w:tcBorders>
              <w:top w:val="single" w:sz="4" w:color="D8DFED"/>
              <w:left w:val="single" w:sz="4" w:color="D8DFED"/>
              <w:bottom w:val="single" w:sz="4" w:color="D8DFED"/>
              <w:right w:val="single" w:sz="4" w:color="D8DFED"/>
            </w:tcBorders>
            <w:tcMar>
              <w:top w:w="55" w:type="dxa"/>
              <w:start w:w="90" w:type="dxa"/>
              <w:bottom w:w="55" w:type="dxa"/>
              <w:end w:w="90" w:type="dxa"/>
            </w:tcMar>
            <w:vAlign w:val="center"/>
            <w:shd w:fill="F3F6FC"/>
          </w:tcPr>
          <w:p>
            <w:pPr>
              <w:spacing w:after="0" w:line="240" w:lineRule="auto"/>
            </w:pPr>
            <w:r>
              <w:rPr>
                <w:rFonts w:ascii="Aptos" w:hAnsi="Aptos"/>
                <w:b/>
                <w:color w:val="101827"/>
                <w:sz w:val="16"/>
              </w:rPr>
              <w:t>3D &amp; Tech Art</w:t>
            </w:r>
          </w:p>
        </w:tc>
        <w:tc>
          <w:tcPr>
            <w:tcW w:type="dxa" w:w="5285"/>
            <w:tcBorders>
              <w:top w:val="single" w:sz="4" w:color="D8DFED"/>
              <w:left w:val="single" w:sz="4" w:color="D8DFED"/>
              <w:bottom w:val="single" w:sz="4" w:color="D8DFED"/>
              <w:right w:val="single" w:sz="4" w:color="D8DFED"/>
            </w:tcBorders>
            <w:tcMar>
              <w:top w:w="55" w:type="dxa"/>
              <w:start w:w="90" w:type="dxa"/>
              <w:bottom w:w="55" w:type="dxa"/>
              <w:end w:w="90" w:type="dxa"/>
            </w:tcMar>
            <w:vAlign w:val="center"/>
          </w:tcPr>
          <w:p>
            <w:pPr>
              <w:spacing w:after="0" w:line="240" w:lineRule="auto"/>
            </w:pPr>
            <w:r>
              <w:rPr>
                <w:rFonts w:ascii="Aptos" w:hAnsi="Aptos"/>
                <w:b w:val="0"/>
                <w:color w:val="101827"/>
                <w:sz w:val="16"/>
              </w:rPr>
              <w:t>Blender (modeling, sculpting, rigging, Geometry Nodes), procedural modeling, mesh Boolean/volume-remesh workflows, character integration, VFX</w:t>
            </w:r>
          </w:p>
        </w:tc>
      </w:tr>
      <w:tr>
        <w:tc>
          <w:tcPr>
            <w:tcW w:type="dxa" w:w="5285"/>
            <w:tcBorders>
              <w:top w:val="single" w:sz="4" w:color="D8DFED"/>
              <w:left w:val="single" w:sz="4" w:color="D8DFED"/>
              <w:bottom w:val="single" w:sz="4" w:color="D8DFED"/>
              <w:right w:val="single" w:sz="4" w:color="D8DFED"/>
            </w:tcBorders>
            <w:tcMar>
              <w:top w:w="55" w:type="dxa"/>
              <w:start w:w="90" w:type="dxa"/>
              <w:bottom w:w="55" w:type="dxa"/>
              <w:end w:w="90" w:type="dxa"/>
            </w:tcMar>
            <w:vAlign w:val="center"/>
            <w:shd w:fill="F3F6FC"/>
          </w:tcPr>
          <w:p>
            <w:pPr>
              <w:spacing w:after="0" w:line="240" w:lineRule="auto"/>
            </w:pPr>
            <w:r>
              <w:rPr>
                <w:rFonts w:ascii="Aptos" w:hAnsi="Aptos"/>
                <w:b/>
                <w:color w:val="101827"/>
                <w:sz w:val="16"/>
              </w:rPr>
              <w:t>Engines &amp; Shaders</w:t>
            </w:r>
          </w:p>
        </w:tc>
        <w:tc>
          <w:tcPr>
            <w:tcW w:type="dxa" w:w="5285"/>
            <w:tcBorders>
              <w:top w:val="single" w:sz="4" w:color="D8DFED"/>
              <w:left w:val="single" w:sz="4" w:color="D8DFED"/>
              <w:bottom w:val="single" w:sz="4" w:color="D8DFED"/>
              <w:right w:val="single" w:sz="4" w:color="D8DFED"/>
            </w:tcBorders>
            <w:tcMar>
              <w:top w:w="55" w:type="dxa"/>
              <w:start w:w="90" w:type="dxa"/>
              <w:bottom w:w="55" w:type="dxa"/>
              <w:end w:w="90" w:type="dxa"/>
            </w:tcMar>
            <w:vAlign w:val="center"/>
          </w:tcPr>
          <w:p>
            <w:pPr>
              <w:spacing w:after="0" w:line="240" w:lineRule="auto"/>
            </w:pPr>
            <w:r>
              <w:rPr>
                <w:rFonts w:ascii="Aptos" w:hAnsi="Aptos"/>
                <w:b w:val="0"/>
                <w:color w:val="101827"/>
                <w:sz w:val="16"/>
              </w:rPr>
              <w:t>Unity URP, Unreal Engine, HLSL, ShaderLab, OpenGL, GLSL, Niagara/Cascade basics, RenderDoc, framebuffer post-processing</w:t>
            </w:r>
          </w:p>
        </w:tc>
      </w:tr>
      <w:tr>
        <w:tc>
          <w:tcPr>
            <w:tcW w:type="dxa" w:w="5285"/>
            <w:tcBorders>
              <w:top w:val="single" w:sz="4" w:color="D8DFED"/>
              <w:left w:val="single" w:sz="4" w:color="D8DFED"/>
              <w:bottom w:val="single" w:sz="4" w:color="D8DFED"/>
              <w:right w:val="single" w:sz="4" w:color="D8DFED"/>
            </w:tcBorders>
            <w:tcMar>
              <w:top w:w="55" w:type="dxa"/>
              <w:start w:w="90" w:type="dxa"/>
              <w:bottom w:w="55" w:type="dxa"/>
              <w:end w:w="90" w:type="dxa"/>
            </w:tcMar>
            <w:vAlign w:val="center"/>
            <w:shd w:fill="F3F6FC"/>
          </w:tcPr>
          <w:p>
            <w:pPr>
              <w:spacing w:after="0" w:line="240" w:lineRule="auto"/>
            </w:pPr>
            <w:r>
              <w:rPr>
                <w:rFonts w:ascii="Aptos" w:hAnsi="Aptos"/>
                <w:b/>
                <w:color w:val="101827"/>
                <w:sz w:val="16"/>
              </w:rPr>
              <w:t>Tools &amp; Code</w:t>
            </w:r>
          </w:p>
        </w:tc>
        <w:tc>
          <w:tcPr>
            <w:tcW w:type="dxa" w:w="5285"/>
            <w:tcBorders>
              <w:top w:val="single" w:sz="4" w:color="D8DFED"/>
              <w:left w:val="single" w:sz="4" w:color="D8DFED"/>
              <w:bottom w:val="single" w:sz="4" w:color="D8DFED"/>
              <w:right w:val="single" w:sz="4" w:color="D8DFED"/>
            </w:tcBorders>
            <w:tcMar>
              <w:top w:w="55" w:type="dxa"/>
              <w:start w:w="90" w:type="dxa"/>
              <w:bottom w:w="55" w:type="dxa"/>
              <w:end w:w="90" w:type="dxa"/>
            </w:tcMar>
            <w:vAlign w:val="center"/>
          </w:tcPr>
          <w:p>
            <w:pPr>
              <w:spacing w:after="0" w:line="240" w:lineRule="auto"/>
            </w:pPr>
            <w:r>
              <w:rPr>
                <w:rFonts w:ascii="Aptos" w:hAnsi="Aptos"/>
                <w:b w:val="0"/>
                <w:color w:val="101827"/>
                <w:sz w:val="16"/>
              </w:rPr>
              <w:t>Python, C#, C++, object-oriented programming, Unreal editor tooling, DataAsset/ScriptableObject workflows, procedural animation</w:t>
            </w:r>
          </w:p>
        </w:tc>
      </w:tr>
      <w:tr>
        <w:tc>
          <w:tcPr>
            <w:tcW w:type="dxa" w:w="5285"/>
            <w:tcBorders>
              <w:top w:val="single" w:sz="4" w:color="D8DFED"/>
              <w:left w:val="single" w:sz="4" w:color="D8DFED"/>
              <w:bottom w:val="single" w:sz="4" w:color="D8DFED"/>
              <w:right w:val="single" w:sz="4" w:color="D8DFED"/>
            </w:tcBorders>
            <w:tcMar>
              <w:top w:w="55" w:type="dxa"/>
              <w:start w:w="90" w:type="dxa"/>
              <w:bottom w:w="55" w:type="dxa"/>
              <w:end w:w="90" w:type="dxa"/>
            </w:tcMar>
            <w:vAlign w:val="center"/>
            <w:shd w:fill="F3F6FC"/>
          </w:tcPr>
          <w:p>
            <w:pPr>
              <w:spacing w:after="0" w:line="240" w:lineRule="auto"/>
            </w:pPr>
            <w:r>
              <w:rPr>
                <w:rFonts w:ascii="Aptos" w:hAnsi="Aptos"/>
                <w:b/>
                <w:color w:val="101827"/>
                <w:sz w:val="16"/>
              </w:rPr>
              <w:t>Production</w:t>
            </w:r>
          </w:p>
        </w:tc>
        <w:tc>
          <w:tcPr>
            <w:tcW w:type="dxa" w:w="5285"/>
            <w:tcBorders>
              <w:top w:val="single" w:sz="4" w:color="D8DFED"/>
              <w:left w:val="single" w:sz="4" w:color="D8DFED"/>
              <w:bottom w:val="single" w:sz="4" w:color="D8DFED"/>
              <w:right w:val="single" w:sz="4" w:color="D8DFED"/>
            </w:tcBorders>
            <w:tcMar>
              <w:top w:w="55" w:type="dxa"/>
              <w:start w:w="90" w:type="dxa"/>
              <w:bottom w:w="55" w:type="dxa"/>
              <w:end w:w="90" w:type="dxa"/>
            </w:tcMar>
            <w:vAlign w:val="center"/>
          </w:tcPr>
          <w:p>
            <w:pPr>
              <w:spacing w:after="0" w:line="240" w:lineRule="auto"/>
            </w:pPr>
            <w:r>
              <w:rPr>
                <w:rFonts w:ascii="Aptos" w:hAnsi="Aptos"/>
                <w:b w:val="0"/>
                <w:color w:val="101827"/>
                <w:sz w:val="16"/>
              </w:rPr>
              <w:t>Perforce, Jira, Git, code review, debugging, profiling, Visual Studio, CMake; critique, technical feedback, visual integration</w:t>
            </w:r>
          </w:p>
        </w:tc>
      </w:tr>
    </w:tbl>
    <w:p>
      <w:pPr>
        <w:pStyle w:val="ResumeHeading"/>
        <w:spacing w:before="96" w:after="44"/>
        <w:pBdr>
          <w:bottom w:val="single" w:sz="10" w:space="4" w:color="395BFF"/>
        </w:pBdr>
      </w:pPr>
      <w:r>
        <w:t>TECHNICAL ART EXPERIENCE</w:t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7416"/>
        <w:gridCol w:w="1800"/>
      </w:tblGrid>
      <w:tr>
        <w:tc>
          <w:tcPr>
            <w:tcW w:type="dxa" w:w="7416"/>
            <w:vAlign w:val="center"/>
          </w:tcPr>
          <w:p>
            <w:pPr>
              <w:pStyle w:val="ResumeRole"/>
              <w:spacing w:before="42" w:after="0"/>
            </w:pPr>
            <w:r>
              <w:t>CARBOOM</w:t>
            </w:r>
          </w:p>
        </w:tc>
        <w:tc>
          <w:tcPr>
            <w:tcW w:type="dxa" w:w="1800"/>
            <w:vAlign w:val="center"/>
          </w:tcPr>
          <w:p>
            <w:pPr>
              <w:pStyle w:val="ResumeTitle"/>
              <w:spacing w:before="42"/>
              <w:jc w:val="right"/>
            </w:pPr>
            <w:r>
              <w:t>2026 - Present</w:t>
            </w:r>
          </w:p>
        </w:tc>
      </w:tr>
    </w:tbl>
    <w:p>
      <w:pPr>
        <w:pStyle w:val="ResumeMeta"/>
        <w:spacing w:before="0" w:after="28"/>
      </w:pPr>
      <w:r>
        <w:t>Gameplay Programmer / Technical Art - Tools | Unreal Engine / Python / C++ / Perforce / Jira</w:t>
      </w:r>
    </w:p>
    <w:p>
      <w:pPr>
        <w:spacing w:after="20"/>
        <w:ind w:left="144" w:hanging="144"/>
      </w:pPr>
      <w:r>
        <w:t>• Built an artist-facing Unreal Engine Python placement tool that distributes space-background planets from artist-editable DataAsset parameters, enabling rapid visual iteration without code changes.</w:t>
      </w:r>
    </w:p>
    <w:p>
      <w:pPr>
        <w:spacing w:after="20"/>
        <w:ind w:left="144" w:hanging="144"/>
      </w:pPr>
      <w:r>
        <w:t>• Translated composition intent - apparent size, density, and clustering - into reusable placement controls, bridging environment-art direction and procedural content generation.</w:t>
      </w:r>
    </w:p>
    <w:p>
      <w:pPr>
        <w:spacing w:after="20"/>
        <w:ind w:left="144" w:hanging="144"/>
      </w:pPr>
      <w:r>
        <w:t>• Exposed presets and editable controls that reduce engineering dependency during scene-composition iteration.</w:t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7416"/>
        <w:gridCol w:w="1800"/>
      </w:tblGrid>
      <w:tr>
        <w:tc>
          <w:tcPr>
            <w:tcW w:type="dxa" w:w="7416"/>
            <w:vAlign w:val="center"/>
          </w:tcPr>
          <w:p>
            <w:pPr>
              <w:pStyle w:val="ResumeRole"/>
              <w:spacing w:before="42" w:after="0"/>
            </w:pPr>
            <w:r>
              <w:t>POSEIDON SKATE</w:t>
            </w:r>
          </w:p>
        </w:tc>
        <w:tc>
          <w:tcPr>
            <w:tcW w:type="dxa" w:w="1800"/>
            <w:vAlign w:val="center"/>
          </w:tcPr>
          <w:p>
            <w:pPr>
              <w:pStyle w:val="ResumeTitle"/>
              <w:spacing w:before="42"/>
              <w:jc w:val="right"/>
            </w:pPr>
            <w:r>
              <w:t>Sep 2026</w:t>
            </w:r>
          </w:p>
        </w:tc>
      </w:tr>
    </w:tbl>
    <w:p>
      <w:pPr>
        <w:pStyle w:val="ResumeMeta"/>
        <w:spacing w:before="0" w:after="28"/>
      </w:pPr>
      <w:r>
        <w:t>Technical Art / Shader Development / Character Modeling &amp; Rigging | Unity URP / HLSL / C# / Blender / Jira / Perforce</w:t>
      </w:r>
    </w:p>
    <w:p>
      <w:pPr>
        <w:spacing w:after="20"/>
        <w:ind w:left="144" w:hanging="144"/>
      </w:pPr>
      <w:r>
        <w:t>• Built ocean, wave, and tornado HLSL shaders using flow noise, domain warping, and Voronoi caustics for a rideable procedural water surface.</w:t>
      </w:r>
    </w:p>
    <w:p>
      <w:pPr>
        <w:spacing w:after="20"/>
        <w:ind w:left="144" w:hanging="144"/>
      </w:pPr>
      <w:r>
        <w:t>• Modeled and rigged a low-poly Poseidon character in Blender with a 25-bone skeleton, then integrated the FBX asset into Unity.</w:t>
      </w:r>
    </w:p>
    <w:p>
      <w:pPr>
        <w:spacing w:after="20"/>
        <w:ind w:left="144" w:hanging="144"/>
      </w:pPr>
      <w:r>
        <w:t>• Authored a landing-impact splash-ring shader with randomized per-bump timing and Voronoi facet detailing.</w:t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7416"/>
        <w:gridCol w:w="1800"/>
      </w:tblGrid>
      <w:tr>
        <w:tc>
          <w:tcPr>
            <w:tcW w:type="dxa" w:w="7416"/>
            <w:vAlign w:val="center"/>
          </w:tcPr>
          <w:p>
            <w:pPr>
              <w:pStyle w:val="ResumeRole"/>
              <w:spacing w:before="42" w:after="0"/>
            </w:pPr>
            <w:r>
              <w:t>RUIN FORGE</w:t>
            </w:r>
          </w:p>
        </w:tc>
        <w:tc>
          <w:tcPr>
            <w:tcW w:type="dxa" w:w="1800"/>
            <w:vAlign w:val="center"/>
          </w:tcPr>
          <w:p>
            <w:pPr>
              <w:pStyle w:val="ResumeTitle"/>
              <w:spacing w:before="42"/>
              <w:jc w:val="right"/>
            </w:pPr>
            <w:r>
              <w:t>2026 - Present</w:t>
            </w:r>
          </w:p>
        </w:tc>
      </w:tr>
    </w:tbl>
    <w:p>
      <w:pPr>
        <w:pStyle w:val="ResumeMeta"/>
        <w:spacing w:before="0" w:after="28"/>
      </w:pPr>
      <w:r>
        <w:t>Technical Artist - Procedural Tools (Personal) | Blender Geometry Nodes / Python</w:t>
      </w:r>
    </w:p>
    <w:p>
      <w:pPr>
        <w:spacing w:after="20"/>
        <w:ind w:left="144" w:hanging="144"/>
      </w:pPr>
      <w:r>
        <w:t>• Building a Geometry Nodes tool that lets environment artists reposition a single control object to regenerate layered concrete breaks, exposed inner surfaces, and crack placement instead of hand-modeling each variation.</w:t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7416"/>
        <w:gridCol w:w="1800"/>
      </w:tblGrid>
      <w:tr>
        <w:tc>
          <w:tcPr>
            <w:tcW w:type="dxa" w:w="7416"/>
            <w:vAlign w:val="center"/>
          </w:tcPr>
          <w:p>
            <w:pPr>
              <w:pStyle w:val="ResumeRole"/>
              <w:spacing w:before="42" w:after="0"/>
            </w:pPr>
            <w:r>
              <w:t>STREET TYPER</w:t>
            </w:r>
          </w:p>
        </w:tc>
        <w:tc>
          <w:tcPr>
            <w:tcW w:type="dxa" w:w="1800"/>
            <w:vAlign w:val="center"/>
          </w:tcPr>
          <w:p>
            <w:pPr>
              <w:pStyle w:val="ResumeTitle"/>
              <w:spacing w:before="42"/>
              <w:jc w:val="right"/>
            </w:pPr>
            <w:r>
              <w:t>Aug 2026</w:t>
            </w:r>
          </w:p>
        </w:tc>
      </w:tr>
    </w:tbl>
    <w:p>
      <w:pPr>
        <w:pStyle w:val="ResumeMeta"/>
        <w:spacing w:before="0" w:after="28"/>
      </w:pPr>
      <w:r>
        <w:t>Technical Art / UI / Art | Unity URP / C# / ShaderLab / Notion</w:t>
      </w:r>
    </w:p>
    <w:p>
      <w:pPr>
        <w:spacing w:after="20"/>
        <w:ind w:left="144" w:hanging="144"/>
      </w:pPr>
      <w:r>
        <w:t>• Owned original 2D art, UI composition, particles, outlines, camera shake, hit VFX, and animated feedback for a shipped bilingual typing-combat game.</w:t>
      </w:r>
    </w:p>
    <w:p>
      <w:pPr>
        <w:spacing w:after="20"/>
        <w:ind w:left="144" w:hanging="144"/>
      </w:pPr>
      <w:r>
        <w:t>• Specified, evaluated, debugged, and integrated a reusable UI shader workflow for rounded forms, gradients, shadows, blur, presets, and Inspector iteration.</w:t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7416"/>
        <w:gridCol w:w="1800"/>
      </w:tblGrid>
      <w:tr>
        <w:tc>
          <w:tcPr>
            <w:tcW w:type="dxa" w:w="7416"/>
            <w:vAlign w:val="center"/>
          </w:tcPr>
          <w:p>
            <w:pPr>
              <w:pStyle w:val="ResumeRole"/>
              <w:spacing w:before="42" w:after="0"/>
            </w:pPr>
            <w:r>
              <w:t>TOO HOT!</w:t>
            </w:r>
          </w:p>
        </w:tc>
        <w:tc>
          <w:tcPr>
            <w:tcW w:type="dxa" w:w="1800"/>
            <w:vAlign w:val="center"/>
          </w:tcPr>
          <w:p>
            <w:pPr>
              <w:pStyle w:val="ResumeTitle"/>
              <w:spacing w:before="42"/>
              <w:jc w:val="right"/>
            </w:pPr>
            <w:r>
              <w:t>Jul 2026</w:t>
            </w:r>
          </w:p>
        </w:tc>
      </w:tr>
    </w:tbl>
    <w:p>
      <w:pPr>
        <w:pStyle w:val="ResumeMeta"/>
        <w:spacing w:before="0" w:after="28"/>
      </w:pPr>
      <w:r>
        <w:t>Technical Art / Visual Integration | Unity / ShaderLab / VFX / Notion</w:t>
      </w:r>
    </w:p>
    <w:p>
      <w:pPr>
        <w:spacing w:after="20"/>
        <w:ind w:left="144" w:hanging="144"/>
      </w:pPr>
      <w:r>
        <w:t>• Created and integrated 2D shadow treatment, pattern-specific VFX, UI, animation, hit feedback, and visual hierarchy; tuned controls for readable shadows across combat spaces.</w:t>
      </w:r>
    </w:p>
    <w:p>
      <w:pPr>
        <w:spacing w:after="20"/>
        <w:ind w:left="144" w:hanging="144"/>
      </w:pPr>
      <w:r>
        <w:t>• Coordinated a 130+ item P0-P3 backlog, two programmers, code review, merges, and final visual integration.</w:t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7416"/>
        <w:gridCol w:w="1800"/>
      </w:tblGrid>
      <w:tr>
        <w:tc>
          <w:tcPr>
            <w:tcW w:type="dxa" w:w="7416"/>
            <w:vAlign w:val="center"/>
          </w:tcPr>
          <w:p>
            <w:pPr>
              <w:pStyle w:val="ResumeRole"/>
              <w:spacing w:before="42" w:after="0"/>
            </w:pPr>
            <w:r>
              <w:t>NEW MANZO</w:t>
            </w:r>
          </w:p>
        </w:tc>
        <w:tc>
          <w:tcPr>
            <w:tcW w:type="dxa" w:w="1800"/>
            <w:vAlign w:val="center"/>
          </w:tcPr>
          <w:p>
            <w:pPr>
              <w:pStyle w:val="ResumeTitle"/>
              <w:spacing w:before="42"/>
              <w:jc w:val="right"/>
            </w:pPr>
            <w:r>
              <w:t>Aug 2025 - Sep 2026</w:t>
            </w:r>
          </w:p>
        </w:tc>
      </w:tr>
    </w:tbl>
    <w:p>
      <w:pPr>
        <w:pStyle w:val="ResumeMeta"/>
        <w:spacing w:before="0" w:after="28"/>
      </w:pPr>
      <w:r>
        <w:t>C# Programmer / Technical Art | Unity / C# / Notion</w:t>
      </w:r>
    </w:p>
    <w:p>
      <w:pPr>
        <w:spacing w:after="20"/>
        <w:ind w:left="144" w:hanging="144"/>
      </w:pPr>
      <w:r>
        <w:t>• Implemented procedural leg animation for a multi-legged boss using ground raycasts and step-arc motion; built raycasting-based underwater visibility and post-processing.</w:t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7416"/>
        <w:gridCol w:w="1800"/>
      </w:tblGrid>
      <w:tr>
        <w:tc>
          <w:tcPr>
            <w:tcW w:type="dxa" w:w="7416"/>
            <w:vAlign w:val="center"/>
          </w:tcPr>
          <w:p>
            <w:pPr>
              <w:pStyle w:val="ResumeRole"/>
              <w:spacing w:before="42" w:after="0"/>
            </w:pPr>
            <w:r>
              <w:t>MANZO</w:t>
            </w:r>
          </w:p>
        </w:tc>
        <w:tc>
          <w:tcPr>
            <w:tcW w:type="dxa" w:w="1800"/>
            <w:vAlign w:val="center"/>
          </w:tcPr>
          <w:p>
            <w:pPr>
              <w:pStyle w:val="ResumeTitle"/>
              <w:spacing w:before="42"/>
              <w:jc w:val="right"/>
            </w:pPr>
            <w:r>
              <w:t>Sep 2024 - Dec 2025</w:t>
            </w:r>
          </w:p>
        </w:tc>
      </w:tr>
    </w:tbl>
    <w:p>
      <w:pPr>
        <w:pStyle w:val="ResumeMeta"/>
        <w:spacing w:before="0" w:after="28"/>
      </w:pPr>
      <w:r>
        <w:t>Graphics / Engine Programmer | C++ / OpenGL / GLSL / Notion</w:t>
      </w:r>
    </w:p>
    <w:p>
      <w:pPr>
        <w:spacing w:after="20"/>
        <w:ind w:left="144" w:hanging="144"/>
      </w:pPr>
      <w:r>
        <w:t>• Built a custom C++/OpenGL renderer with layer-sorted draw queues and framebuffer post-processing for bloom, underwater distortion, god rays, ripples, and transitions.</w:t>
      </w:r>
    </w:p>
    <w:p>
      <w:pPr>
        <w:spacing w:after="20"/>
        <w:ind w:left="144" w:hanging="144"/>
      </w:pPr>
      <w:r>
        <w:t>• Profiled severe frame drops, traced redundant per-frame collision checks, and removed repeated work to stabilize performance; largest repository contributor with 366 commits.</w:t>
      </w:r>
    </w:p>
    <w:p>
      <w:pPr>
        <w:pStyle w:val="ResumeHeading"/>
        <w:spacing w:before="96" w:after="44"/>
        <w:pBdr>
          <w:bottom w:val="single" w:sz="10" w:space="4" w:color="395BFF"/>
        </w:pBdr>
      </w:pPr>
      <w:r>
        <w:t>ADDITIONAL EXPERIENCE &amp; EDUCATION</w:t>
      </w:r>
    </w:p>
    <w:p>
      <w:pPr>
        <w:spacing w:after="30"/>
      </w:pPr>
      <w:r>
        <w:rPr>
          <w:b/>
        </w:rPr>
        <w:t xml:space="preserve">Teaching Assistant - Game Development Project I | Spring 2025  </w:t>
      </w:r>
      <w:r>
        <w:t>Supported approximately 30 DigiPen Korea students with C++ implementation and debugging, providing actionable technical feedback on team projects.</w:t>
      </w:r>
    </w:p>
    <w:p>
      <w:pPr>
        <w:spacing w:after="0"/>
      </w:pPr>
      <w:r>
        <w:rPr>
          <w:b/>
        </w:rPr>
        <w:t xml:space="preserve">B.S. Computer Science in Real-Time Interactive Simulation | Expected May 2028  </w:t>
      </w:r>
      <w:r>
        <w:t>Keimyung University / DigiPen Institute of Technology | GPA 3.958/4.0</w:t>
      </w:r>
    </w:p>
    <w:sectPr w:rsidR="00FC693F" w:rsidRPr="0006063C" w:rsidSect="00034616">
      <w:pgSz w:w="12240" w:h="15840"/>
      <w:pgMar w:top="605" w:right="835" w:bottom="576" w:left="835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pPr>
      <w:spacing w:after="0" w:line="245" w:lineRule="auto"/>
    </w:pPr>
    <w:rPr>
      <w:rFonts w:ascii="Aptos" w:hAnsi="Aptos"/>
      <w:color w:val="101827"/>
      <w:sz w:val="17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paragraph" w:customStyle="1" w:styleId="ResumeName">
    <w:name w:val="Resume Name"/>
    <w:pPr>
      <w:spacing w:after="0" w:line="240" w:lineRule="auto"/>
    </w:pPr>
    <w:rPr>
      <w:rFonts w:ascii="Aptos Display" w:hAnsi="Aptos Display"/>
      <w:b/>
      <w:color w:val="101827"/>
      <w:sz w:val="46"/>
    </w:rPr>
  </w:style>
  <w:style w:type="paragraph" w:customStyle="1" w:styleId="ResumeTitle">
    <w:name w:val="Resume Title"/>
    <w:pPr>
      <w:spacing w:after="0" w:line="240" w:lineRule="auto"/>
    </w:pPr>
    <w:rPr>
      <w:rFonts w:ascii="Aptos" w:hAnsi="Aptos"/>
      <w:b/>
      <w:color w:val="395BFF"/>
      <w:sz w:val="21"/>
    </w:rPr>
  </w:style>
  <w:style w:type="paragraph" w:customStyle="1" w:styleId="ResumeHeading">
    <w:name w:val="Resume Heading"/>
    <w:pPr>
      <w:spacing w:after="0" w:line="240" w:lineRule="auto"/>
    </w:pPr>
    <w:rPr>
      <w:rFonts w:ascii="Aptos" w:hAnsi="Aptos"/>
      <w:b/>
      <w:color w:val="395BFF"/>
      <w:sz w:val="21"/>
    </w:rPr>
  </w:style>
  <w:style w:type="paragraph" w:customStyle="1" w:styleId="ResumeRole">
    <w:name w:val="Resume Role"/>
    <w:pPr>
      <w:spacing w:after="0" w:line="240" w:lineRule="auto"/>
    </w:pPr>
    <w:rPr>
      <w:rFonts w:ascii="Aptos" w:hAnsi="Aptos"/>
      <w:b/>
      <w:color w:val="101827"/>
      <w:sz w:val="21"/>
    </w:rPr>
  </w:style>
  <w:style w:type="paragraph" w:customStyle="1" w:styleId="ResumeMeta">
    <w:name w:val="Resume Meta"/>
    <w:pPr>
      <w:spacing w:after="0" w:line="240" w:lineRule="auto"/>
    </w:pPr>
    <w:rPr>
      <w:rFonts w:ascii="Aptos" w:hAnsi="Aptos"/>
      <w:b w:val="0"/>
      <w:color w:val="53627E"/>
      <w:sz w:val="16"/>
    </w:r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Min Seohyeon Technical Artist Resume</dc:title>
  <dc:subject/>
  <dc:creator>Min Seohyeon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