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color w:val="212121"/>
          <w:sz w:val="39"/>
          <w:szCs w:val="39"/>
        </w:rPr>
      </w:pPr>
      <w:bookmarkStart w:colFirst="0" w:colLast="0" w:name="_qksym2hdonqe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39"/>
          <w:szCs w:val="39"/>
          <w:rtl w:val="0"/>
        </w:rPr>
        <w:t xml:space="preserve">학습이 잘 되는 모델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color w:val="2121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조금더 학습이 잘되는 인공신경망을 만드는 방법을 배우도록 하겠습니다. 간단한 방법이 있습니다. 바로 배치정규화입니다.</w:t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color w:val="2121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배치 정규화는  2015년에 제안된 방법이지만, 많은 연구자와 기술자들이 사용하고 그 효과가 입증된 방법입니다. 배치 정규화를 이용하는 이유들은 다음과 같습니다.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학습을 빨리 진행할 수 있다. (학습 속도 개선)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초기값 에 크게 의존하지 않는다. (골치 아픈 초깃값 선택 장애를 겪지 않아도 됨)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rtl w:val="0"/>
        </w:rPr>
        <w:t xml:space="preserve">오버피팅을 억제한다. (드롭아웃 등의 필요성 감소)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180" w:before="180" w:lineRule="auto"/>
        <w:rPr>
          <w:color w:val="212121"/>
          <w:sz w:val="35"/>
          <w:szCs w:val="35"/>
        </w:rPr>
      </w:pPr>
      <w:bookmarkStart w:colFirst="0" w:colLast="0" w:name="_u8k6elbscoad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35"/>
          <w:szCs w:val="35"/>
          <w:rtl w:val="0"/>
        </w:rPr>
        <w:t xml:space="preserve">배치 정규화란?</w:t>
      </w:r>
    </w:p>
    <w:p w:rsidR="00000000" w:rsidDel="00000000" w:rsidP="00000000" w:rsidRDefault="00000000" w:rsidRPr="00000000" w14:paraId="00000008">
      <w:pPr>
        <w:shd w:fill="ffffff" w:val="clear"/>
        <w:spacing w:after="100" w:before="120" w:lineRule="auto"/>
        <w:rPr>
          <w:color w:val="21212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그럼 배치 정규화의 기본 아이디어를 알아봅시다. 배치 정규화는 각 층에서의 활성화값이 적당히 분포되도록 조정하는 것을 목표로 합니다. 그래서 데이터 분포를 정규화하는 '배치 정규화 Batch Norm 계층'을 신경망에 삽입해서 이용합니다.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hd w:fill="ffffff" w:val="clear"/>
        <w:spacing w:after="240" w:before="240" w:lineRule="auto"/>
        <w:jc w:val="center"/>
        <w:rPr>
          <w:color w:val="212121"/>
          <w:sz w:val="39"/>
          <w:szCs w:val="39"/>
        </w:rPr>
      </w:pPr>
      <w:bookmarkStart w:colFirst="0" w:colLast="0" w:name="_f0iq436rt3ey" w:id="2"/>
      <w:bookmarkEnd w:id="2"/>
      <w:r w:rsidDel="00000000" w:rsidR="00000000" w:rsidRPr="00000000">
        <w:rPr>
          <w:color w:val="212121"/>
          <w:sz w:val="39"/>
          <w:szCs w:val="39"/>
        </w:rPr>
        <w:drawing>
          <wp:inline distB="114300" distT="114300" distL="114300" distR="114300">
            <wp:extent cx="6475800" cy="1778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학습 시 미니배치를 단위로 정규화하는 방식을 사용합니다.데이터 분포가 평균이 0, 분산이 1이 되도록 정규화하고 수식으로 나타내면 다음과 같습니다.</w:t>
      </w:r>
    </w:p>
    <w:p w:rsidR="00000000" w:rsidDel="00000000" w:rsidP="00000000" w:rsidRDefault="00000000" w:rsidRPr="00000000" w14:paraId="0000000C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774876" cy="30990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4876" cy="3099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미니배치 B 라는 m 개의 입력 데이터의 집합에 대해</w:t>
      </w:r>
    </w:p>
    <w:p w:rsidR="00000000" w:rsidDel="00000000" w:rsidP="00000000" w:rsidRDefault="00000000" w:rsidRPr="00000000" w14:paraId="0000000E">
      <w:pPr>
        <w:jc w:val="cente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평균 (μ)과 분산 (σ^2)을 구하고,</w:t>
      </w:r>
    </w:p>
    <w:p w:rsidR="00000000" w:rsidDel="00000000" w:rsidP="00000000" w:rsidRDefault="00000000" w:rsidRPr="00000000" w14:paraId="0000000F">
      <w:pPr>
        <w:jc w:val="cente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입력 데이터를 평균이 0, 분산이 1이 되게 정규화합니다.</w:t>
      </w:r>
    </w:p>
    <w:p w:rsidR="00000000" w:rsidDel="00000000" w:rsidP="00000000" w:rsidRDefault="00000000" w:rsidRPr="00000000" w14:paraId="00000010">
      <w:pPr>
        <w:jc w:val="cente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ε 을 10e-7과 같이 작은 값으로 두어, 0으로 나누는 일이 없도록 합니다.</w:t>
      </w:r>
    </w:p>
    <w:p w:rsidR="00000000" w:rsidDel="00000000" w:rsidP="00000000" w:rsidRDefault="00000000" w:rsidRPr="00000000" w14:paraId="00000011">
      <w:pPr>
        <w:jc w:val="left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위에서 마지막 식은 단순히 입력 데이터 x_i를 X̂ 로 변환하는 일을 합니다. 이 처리를 활성화 함수의 앞(혹은 뒤)에 삽입해서 데이터 분포가 덜 치우치게 할 수 있습니다. 또, 배치 정규화 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계층마다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 이 정규화된 데이터에 고유한 확대 scale와 이동 shift 변환을 수행합니다. 수식은 아래와 같습니다.</w:t>
      </w:r>
    </w:p>
    <w:p w:rsidR="00000000" w:rsidDel="00000000" w:rsidP="00000000" w:rsidRDefault="00000000" w:rsidRPr="00000000" w14:paraId="00000013">
      <w:pPr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</w:rPr>
        <w:drawing>
          <wp:inline distB="114300" distT="114300" distL="114300" distR="114300">
            <wp:extent cx="4257675" cy="438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9"/>
          <w:szCs w:val="29"/>
          <w:highlight w:val="white"/>
          <w:rtl w:val="0"/>
        </w:rPr>
        <w:t xml:space="preserve">γ </w:t>
      </w:r>
      <w:r w:rsidDel="00000000" w:rsidR="00000000" w:rsidRPr="00000000">
        <w:rPr>
          <w:rFonts w:ascii="Arial Unicode MS" w:cs="Arial Unicode MS" w:eastAsia="Arial Unicode MS" w:hAnsi="Arial Unicode MS"/>
          <w:color w:val="4d5156"/>
          <w:sz w:val="21"/>
          <w:szCs w:val="21"/>
          <w:highlight w:val="white"/>
          <w:rtl w:val="0"/>
        </w:rPr>
        <w:t xml:space="preserve">(그리스어: Γάμμα 감마)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는 확대를, β 는 이동을 담당합니다. 두 값은 처음에는</w:t>
      </w:r>
    </w:p>
    <w:p w:rsidR="00000000" w:rsidDel="00000000" w:rsidP="00000000" w:rsidRDefault="00000000" w:rsidRPr="00000000" w14:paraId="00000015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9"/>
          <w:szCs w:val="29"/>
          <w:highlight w:val="white"/>
          <w:rtl w:val="0"/>
        </w:rPr>
        <w:t xml:space="preserve">γ 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 = 1, β = 0부터 시작하고, 학습하면서 적합한 값으로 조정합니다.</w:t>
      </w:r>
    </w:p>
    <w:p w:rsidR="00000000" w:rsidDel="00000000" w:rsidP="00000000" w:rsidRDefault="00000000" w:rsidRPr="00000000" w14:paraId="00000016">
      <w:pPr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12121"/>
          <w:sz w:val="29"/>
          <w:szCs w:val="29"/>
          <w:highlight w:val="white"/>
          <w:rtl w:val="0"/>
        </w:rPr>
        <w:t xml:space="preserve">γ </w:t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 = 1은 1배 확대, β = 0은 이동하지 않음을 의미합니다. 즉, 원본 그대로 시작한다는 의미입니다.</w:t>
      </w:r>
    </w:p>
    <w:p w:rsidR="00000000" w:rsidDel="00000000" w:rsidP="00000000" w:rsidRDefault="00000000" w:rsidRPr="00000000" w14:paraId="00000017">
      <w:pPr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여기까지가 배치 정규화의 알고리즘이고, 이 알고리즘이 신경망에서 순 전파 때 적용됩니다. 이를 그래프로 표현하면 다음과 같습니다.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6475800" cy="1892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highlight w:val="white"/>
          <w:rtl w:val="0"/>
        </w:rPr>
        <w:t xml:space="preserve">배치 정규화의 계산 그래프</w:t>
      </w:r>
    </w:p>
    <w:p w:rsidR="00000000" w:rsidDel="00000000" w:rsidP="00000000" w:rsidRDefault="00000000" w:rsidRPr="00000000" w14:paraId="0000001B">
      <w:pPr>
        <w:jc w:val="center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4"/>
          <w:szCs w:val="24"/>
          <w:highlight w:val="white"/>
          <w:rtl w:val="0"/>
        </w:rPr>
        <w:t xml:space="preserve">사용할 레이어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tf.keras.layers.BatchNormalization()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tf.keras.layers.Activation('swish')</w:t>
      </w:r>
    </w:p>
    <w:p w:rsidR="00000000" w:rsidDel="00000000" w:rsidP="00000000" w:rsidRDefault="00000000" w:rsidRPr="00000000" w14:paraId="0000001F">
      <w:pPr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475800" cy="7061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0" cy="706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475800" cy="3949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475800" cy="4635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58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992.1259842519685" w:left="992.1259842519685" w:right="71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