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color w:val="52514E"/>
          <w:sz w:val="26"/>
          <w:szCs w:val="26"/>
        </w:rPr>
        <w:t xml:space="preserve">K-인공지능 제조데이터 분석 경진대회</w:t>
      </w:r>
    </w:p>
    <w:p>
      <w:pPr>
        <w:spacing w:after="260"/>
        <w:jc w:val="center"/>
      </w:pPr>
      <w:r>
        <w:rPr>
          <w:b/>
          <w:bCs/>
          <w:sz w:val="40"/>
          <w:szCs w:val="40"/>
        </w:rPr>
        <w:t xml:space="preserve">moldset(사출성형기) 데이터셋 상관관계 분석 리포트</w:t>
      </w:r>
    </w:p>
    <w:p>
      <w:pPr>
        <w:spacing w:after="40"/>
        <w:jc w:val="center"/>
      </w:pPr>
      <w:r>
        <w:rPr>
          <w:i/>
          <w:iCs/>
          <w:color w:val="52514E"/>
          <w:sz w:val="22"/>
          <w:szCs w:val="22"/>
        </w:rPr>
        <w:t xml:space="preserve">CN7 · RG3 두 금형 제품군의 공정변수 상관구조와 불량 판별 요인 분석</w:t>
      </w:r>
    </w:p>
    <w:p>
      <w:pPr>
        <w:spacing w:after="60" w:before="500"/>
        <w:jc w:val="center"/>
      </w:pPr>
      <w:r>
        <w:rPr>
          <w:sz w:val="20"/>
          <w:szCs w:val="20"/>
        </w:rPr>
        <w:t xml:space="preserve">작성자: 서정길</w:t>
      </w:r>
    </w:p>
    <w:p>
      <w:pPr>
        <w:spacing w:after="60"/>
        <w:jc w:val="center"/>
      </w:pPr>
      <w:r>
        <w:rPr>
          <w:color w:val="52514E"/>
          <w:sz w:val="20"/>
          <w:szCs w:val="20"/>
        </w:rPr>
        <w:t xml:space="preserve">작성 기준일: 2026년 9월 22일</w:t>
      </w:r>
    </w:p>
    <w:p>
      <w:pPr>
        <w:spacing w:after="60"/>
        <w:jc w:val="center"/>
      </w:pPr>
      <w:r>
        <w:rPr>
          <w:color w:val="898781"/>
          <w:sz w:val="17"/>
          <w:szCs w:val="17"/>
        </w:rPr>
        <w:t xml:space="preserve">분석 대상: 프로젝트 첨부 KAMP_제조AI경진대회_준비가이드.docx / moldset_labeled_cn7.csv / moldset_labeled_rg3.csv / moldset_unlabeled_cn7.csv / moldset_unlabeled_rg3.csv</w:t>
      </w:r>
    </w:p>
    <w:p>
      <w:r>
        <w:br w:type="page"/>
      </w:r>
    </w:p>
    <w:p>
      <w:pPr>
        <w:pStyle w:val="Heading1"/>
        <w:spacing w:after="160" w:before="320" w:line="300"/>
      </w:pPr>
      <w:r>
        <w:rPr>
          <w:b/>
          <w:bCs/>
        </w:rPr>
        <w:t xml:space="preserve">0. 대회 개요 (제6회 공고 기준, 2026-09-22 확인)</w:t>
      </w:r>
    </w:p>
    <w:p>
      <w:pPr>
        <w:spacing w:after="140" w:line="300"/>
      </w:pPr>
      <w:r>
        <w:t xml:space="preserve">KAMP 포털(www.kamp-ai.kr)에 2026년 9월 22일 게시된 제6회 K-인공지능 제조데이터 분석 경진대회(중소·중견기업 재직자 부문) 공고를 확인한 결과는 다음과 같다. 본 문서 작성 시점 기준 최신 공고이므로, 프로젝트에 첨부된 준비가이드(작성 기준일 2026-09-10)보다 우선한다.</w:t>
      </w:r>
    </w:p>
    <w:tbl>
      <w:tblPr>
        <w:tblW w:type="dxa" w:w="9400"/>
        <w:tblBorders>
          <w:top w:val="single" w:color="C3C2B7" w:sz="4"/>
          <w:left w:val="none"/>
          <w:bottom w:val="single" w:color="C3C2B7" w:sz="4"/>
          <w:right w:val="none"/>
          <w:insideH w:val="single" w:color="E1E0D9" w:sz="2"/>
          <w:insideV w:val="none"/>
        </w:tblBorders>
      </w:tblPr>
      <w:tblGrid>
        <w:gridCol w:w="2600"/>
        <w:gridCol w:w="6800"/>
      </w:tblGrid>
      <w:tr>
        <w:trPr>
          <w:tblHeader/>
        </w:trPr>
        <w:tc>
          <w:tcPr>
            <w:tcW w:type="dxa" w:w="2600"/>
            <w:shd w:fill="DCE7F7" w:val="clear"/>
            <w:tcMar>
              <w:top w:type="dxa" w:w="60"/>
              <w:left w:type="dxa" w:w="100"/>
              <w:bottom w:type="dxa" w:w="60"/>
              <w:right w:type="dxa" w:w="100"/>
            </w:tcMar>
            <w:vAlign w:val="center"/>
          </w:tcPr>
          <w:p>
            <w:pPr>
              <w:jc w:val="center"/>
            </w:pPr>
            <w:r>
              <w:rPr>
                <w:b/>
                <w:bCs/>
                <w:color w:val="0B0B0B"/>
                <w:sz w:val="19"/>
                <w:szCs w:val="19"/>
              </w:rPr>
              <w:t xml:space="preserve">항목</w:t>
            </w:r>
          </w:p>
        </w:tc>
        <w:tc>
          <w:tcPr>
            <w:tcW w:type="dxa" w:w="6800"/>
            <w:shd w:fill="DCE7F7" w:val="clear"/>
            <w:tcMar>
              <w:top w:type="dxa" w:w="60"/>
              <w:left w:type="dxa" w:w="100"/>
              <w:bottom w:type="dxa" w:w="60"/>
              <w:right w:type="dxa" w:w="100"/>
            </w:tcMar>
            <w:vAlign w:val="center"/>
          </w:tcPr>
          <w:p>
            <w:pPr>
              <w:jc w:val="center"/>
            </w:pPr>
            <w:r>
              <w:rPr>
                <w:b/>
                <w:bCs/>
                <w:color w:val="0B0B0B"/>
                <w:sz w:val="19"/>
                <w:szCs w:val="19"/>
              </w:rPr>
              <w:t xml:space="preserve">내용</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과제 해결 기간</w:t>
            </w:r>
          </w:p>
        </w:tc>
        <w:tc>
          <w:tcPr>
            <w:tcW w:type="dxa" w:w="6800"/>
            <w:tcMar>
              <w:top w:type="dxa" w:w="60"/>
              <w:left w:type="dxa" w:w="100"/>
              <w:bottom w:type="dxa" w:w="60"/>
              <w:right w:type="dxa" w:w="100"/>
            </w:tcMar>
            <w:vAlign w:val="center"/>
          </w:tcPr>
          <w:p>
            <w:pPr>
              <w:jc w:val="center"/>
            </w:pPr>
            <w:r>
              <w:rPr>
                <w:b w:val="false"/>
                <w:bCs w:val="false"/>
                <w:sz w:val="19"/>
                <w:szCs w:val="19"/>
              </w:rPr>
              <w:t xml:space="preserve">2026-09-21(월) ~ 2026-10-08(목) 23:59</w:t>
            </w:r>
          </w:p>
        </w:tc>
      </w:tr>
      <w:tr>
        <w:tc>
          <w:tcPr>
            <w:tcW w:type="dxa" w:w="2600"/>
            <w:shd w:fill="F7F7F5" w:val="clear"/>
            <w:tcMar>
              <w:top w:type="dxa" w:w="60"/>
              <w:left w:type="dxa" w:w="100"/>
              <w:bottom w:type="dxa" w:w="60"/>
              <w:right w:type="dxa" w:w="100"/>
            </w:tcMar>
            <w:vAlign w:val="center"/>
          </w:tcPr>
          <w:p>
            <w:pPr>
              <w:jc w:val="left"/>
            </w:pPr>
            <w:r>
              <w:rPr>
                <w:b w:val="false"/>
                <w:bCs w:val="false"/>
                <w:sz w:val="19"/>
                <w:szCs w:val="19"/>
              </w:rPr>
              <w:t xml:space="preserve">서면평가 결과</w:t>
            </w:r>
          </w:p>
        </w:tc>
        <w:tc>
          <w:tcPr>
            <w:tcW w:type="dxa" w:w="6800"/>
            <w:shd w:fill="F7F7F5" w:val="clear"/>
            <w:tcMar>
              <w:top w:type="dxa" w:w="60"/>
              <w:left w:type="dxa" w:w="100"/>
              <w:bottom w:type="dxa" w:w="60"/>
              <w:right w:type="dxa" w:w="100"/>
            </w:tcMar>
            <w:vAlign w:val="center"/>
          </w:tcPr>
          <w:p>
            <w:pPr>
              <w:jc w:val="center"/>
            </w:pPr>
            <w:r>
              <w:rPr>
                <w:b w:val="false"/>
                <w:bCs w:val="false"/>
                <w:sz w:val="19"/>
                <w:szCs w:val="19"/>
              </w:rPr>
              <w:t xml:space="preserve">2026-10-26(월) — 8개 팀 선정</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발표평가</w:t>
            </w:r>
          </w:p>
        </w:tc>
        <w:tc>
          <w:tcPr>
            <w:tcW w:type="dxa" w:w="6800"/>
            <w:tcMar>
              <w:top w:type="dxa" w:w="60"/>
              <w:left w:type="dxa" w:w="100"/>
              <w:bottom w:type="dxa" w:w="60"/>
              <w:right w:type="dxa" w:w="100"/>
            </w:tcMar>
            <w:vAlign w:val="center"/>
          </w:tcPr>
          <w:p>
            <w:pPr>
              <w:jc w:val="center"/>
            </w:pPr>
            <w:r>
              <w:rPr>
                <w:b w:val="false"/>
                <w:bCs w:val="false"/>
                <w:sz w:val="19"/>
                <w:szCs w:val="19"/>
              </w:rPr>
              <w:t xml:space="preserve">2026-10-30(금)</w:t>
            </w:r>
          </w:p>
        </w:tc>
      </w:tr>
      <w:tr>
        <w:tc>
          <w:tcPr>
            <w:tcW w:type="dxa" w:w="2600"/>
            <w:shd w:fill="F7F7F5" w:val="clear"/>
            <w:tcMar>
              <w:top w:type="dxa" w:w="60"/>
              <w:left w:type="dxa" w:w="100"/>
              <w:bottom w:type="dxa" w:w="60"/>
              <w:right w:type="dxa" w:w="100"/>
            </w:tcMar>
            <w:vAlign w:val="center"/>
          </w:tcPr>
          <w:p>
            <w:pPr>
              <w:jc w:val="left"/>
            </w:pPr>
            <w:r>
              <w:rPr>
                <w:b w:val="false"/>
                <w:bCs w:val="false"/>
                <w:sz w:val="19"/>
                <w:szCs w:val="19"/>
              </w:rPr>
              <w:t xml:space="preserve">개발 환경</w:t>
            </w:r>
          </w:p>
        </w:tc>
        <w:tc>
          <w:tcPr>
            <w:tcW w:type="dxa" w:w="6800"/>
            <w:shd w:fill="F7F7F5" w:val="clear"/>
            <w:tcMar>
              <w:top w:type="dxa" w:w="60"/>
              <w:left w:type="dxa" w:w="100"/>
              <w:bottom w:type="dxa" w:w="60"/>
              <w:right w:type="dxa" w:w="100"/>
            </w:tcMar>
            <w:vAlign w:val="center"/>
          </w:tcPr>
          <w:p>
            <w:pPr>
              <w:jc w:val="center"/>
            </w:pPr>
            <w:r>
              <w:rPr>
                <w:b w:val="false"/>
                <w:bCs w:val="false"/>
                <w:sz w:val="19"/>
                <w:szCs w:val="19"/>
              </w:rPr>
              <w:t xml:space="preserve">자체환경(Python/Anaconda-Jupyter) · KAMP-NOTE · KAMP AI-PaaS 중 선택</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제출물</w:t>
            </w:r>
          </w:p>
        </w:tc>
        <w:tc>
          <w:tcPr>
            <w:tcW w:type="dxa" w:w="6800"/>
            <w:tcMar>
              <w:top w:type="dxa" w:w="60"/>
              <w:left w:type="dxa" w:w="100"/>
              <w:bottom w:type="dxa" w:w="60"/>
              <w:right w:type="dxa" w:w="100"/>
            </w:tcMar>
            <w:vAlign w:val="center"/>
          </w:tcPr>
          <w:p>
            <w:pPr>
              <w:jc w:val="center"/>
            </w:pPr>
            <w:r>
              <w:rPr>
                <w:b w:val="false"/>
                <w:bCs w:val="false"/>
                <w:sz w:val="19"/>
                <w:szCs w:val="19"/>
              </w:rPr>
              <w:t xml:space="preserve">① 결과보고서(PDF) ② 소스코드 zip(코드+requirements+README+예측결과) ③ 발표자료(PDF·PPT) ④ 설문조사</w:t>
            </w:r>
          </w:p>
        </w:tc>
      </w:tr>
    </w:tbl>
    <w:p>
      <w:pPr>
        <w:spacing w:after="140" w:line="300"/>
      </w:pPr>
      <w:r>
        <w:t xml:space="preserve"/>
      </w:r>
    </w:p>
    <w:p>
      <w:pPr>
        <w:spacing w:after="140" w:line="300"/>
      </w:pPr>
      <w:r>
        <w:t xml:space="preserve">출제 문제유형은 3가지이며, 공통적으로 "제조AI데이터셋 2종 이상을 선택·융합"하고 "보조 데이터 추가 전·후 성능을 비교하는 Ablation Test"를 요구한다:</w:t>
      </w:r>
    </w:p>
    <w:p>
      <w:pPr>
        <w:pStyle w:val="ListParagraph"/>
        <w:numPr>
          <w:ilvl w:val="0"/>
          <w:numId w:val="1"/>
        </w:numPr>
        <w:spacing w:after="80" w:line="280"/>
      </w:pPr>
      <w:r>
        <w:t xml:space="preserve">① KAMP 다종 제조데이터 기반 기업 현안 해결형 AI 분석모델 개발</w:t>
      </w:r>
    </w:p>
    <w:p>
      <w:pPr>
        <w:pStyle w:val="ListParagraph"/>
        <w:numPr>
          <w:ilvl w:val="0"/>
          <w:numId w:val="1"/>
        </w:numPr>
        <w:spacing w:after="80" w:line="280"/>
      </w:pPr>
      <w:r>
        <w:t xml:space="preserve">② KAMP 다종 제조데이터 기반 품질불량 조기예측 및 공정개선 AI 분석모델 개발 — 본 리포트의 moldset(사출성형기) 데이터가 정확히 이 유형의 예시로 공고문에 명시됨</w:t>
      </w:r>
    </w:p>
    <w:p>
      <w:pPr>
        <w:pStyle w:val="ListParagraph"/>
        <w:numPr>
          <w:ilvl w:val="0"/>
          <w:numId w:val="1"/>
        </w:numPr>
        <w:spacing w:after="80" w:line="280"/>
      </w:pPr>
      <w:r>
        <w:t xml:space="preserve">③ KAMP 공정·생산·전력데이터 기반 생산성·에너지 통합 최적화 AI 분석모델 개발</w:t>
      </w:r>
    </w:p>
    <w:p>
      <w:pPr>
        <w:spacing w:after="140" w:line="300"/>
      </w:pPr>
      <w:r>
        <w:t xml:space="preserve">공고문은 "제공되는 KAMP 데이터셋 간에는 Work_ID·Lot_NO·Timestamp 등 공통 식별자로 조인이 가능하며, 직접 결합이 어려우면 특징값·전이학습·모델 결합·의사결정 단계에서 연계하라"고 안내한다. 그러나 현재 프로젝트에 첨부된 moldset 4개 파일은 모두 동일 계열(사출성형기)의 CN7·RG3 두 제품 데이터로, 서로 다른 "원시데이터 2종"의 융합 요건을 충족하려면 추가로 다른 공정·설비의 KAMP 데이터셋(예: 준비가이드가 권장하는 「용접기」·「프레스기」 데이터, 혹은 같은 사출성형 계열의 「머신비전」·「사출성형 예지보전」 데이터셋)을 최소 1종 더 확보해 결합하는 전략이 필요하다.</w:t>
      </w:r>
    </w:p>
    <w:p>
      <w:pPr>
        <w:pStyle w:val="Heading1"/>
        <w:spacing w:after="160" w:before="320" w:line="300"/>
      </w:pPr>
      <w:r>
        <w:rPr>
          <w:b/>
          <w:bCs/>
        </w:rPr>
        <w:t xml:space="preserve">1. 데이터 개요</w:t>
      </w:r>
    </w:p>
    <w:p>
      <w:pPr>
        <w:spacing w:after="140" w:line="300"/>
      </w:pPr>
      <w:r>
        <w:t xml:space="preserve">4개 CSV는 KAMP 「사출성형기 AI 데이터셋」계열로 판단되며, 사출성형 공정에서 사이클마다 수집되는 24개의 공정 변수(시간/위치/속도/압력/온도)와 양·불량 라벨(PassOrFail)로 구성된다. 컬럼명이 CN7·RG3 두 금형(제품) 세트로 나뉘어 있고, 모든 수치형 변수는 이미 표준화(Z-score, 평균 0·표준편차 1)되어 있어 원 단위(℃, bar, mm 등)는 KAMP 데이터 명세서를 별도로 확인해야 복원 가능하다.</w:t>
      </w:r>
    </w:p>
    <w:tbl>
      <w:tblPr>
        <w:tblW w:type="dxa" w:w="9700"/>
        <w:tblBorders>
          <w:top w:val="single" w:color="C3C2B7" w:sz="4"/>
          <w:left w:val="none"/>
          <w:bottom w:val="single" w:color="C3C2B7" w:sz="4"/>
          <w:right w:val="none"/>
          <w:insideH w:val="single" w:color="E1E0D9" w:sz="2"/>
          <w:insideV w:val="none"/>
        </w:tblBorders>
      </w:tblPr>
      <w:tblGrid>
        <w:gridCol w:w="3200"/>
        <w:gridCol w:w="1300"/>
        <w:gridCol w:w="1900"/>
        <w:gridCol w:w="1000"/>
        <w:gridCol w:w="2300"/>
      </w:tblGrid>
      <w:tr>
        <w:trPr>
          <w:tblHeader/>
        </w:trPr>
        <w:tc>
          <w:tcPr>
            <w:tcW w:type="dxa" w:w="3200"/>
            <w:shd w:fill="DCE7F7" w:val="clear"/>
            <w:tcMar>
              <w:top w:type="dxa" w:w="60"/>
              <w:left w:type="dxa" w:w="100"/>
              <w:bottom w:type="dxa" w:w="60"/>
              <w:right w:type="dxa" w:w="100"/>
            </w:tcMar>
            <w:vAlign w:val="center"/>
          </w:tcPr>
          <w:p>
            <w:pPr>
              <w:jc w:val="center"/>
            </w:pPr>
            <w:r>
              <w:rPr>
                <w:b/>
                <w:bCs/>
                <w:color w:val="0B0B0B"/>
                <w:sz w:val="19"/>
                <w:szCs w:val="19"/>
              </w:rPr>
              <w:t xml:space="preserve">파일</w:t>
            </w:r>
          </w:p>
        </w:tc>
        <w:tc>
          <w:tcPr>
            <w:tcW w:type="dxa" w:w="1300"/>
            <w:shd w:fill="DCE7F7" w:val="clear"/>
            <w:tcMar>
              <w:top w:type="dxa" w:w="60"/>
              <w:left w:type="dxa" w:w="100"/>
              <w:bottom w:type="dxa" w:w="60"/>
              <w:right w:type="dxa" w:w="100"/>
            </w:tcMar>
            <w:vAlign w:val="center"/>
          </w:tcPr>
          <w:p>
            <w:pPr>
              <w:jc w:val="center"/>
            </w:pPr>
            <w:r>
              <w:rPr>
                <w:b/>
                <w:bCs/>
                <w:color w:val="0B0B0B"/>
                <w:sz w:val="19"/>
                <w:szCs w:val="19"/>
              </w:rPr>
              <w:t xml:space="preserve">행 수</w:t>
            </w:r>
          </w:p>
        </w:tc>
        <w:tc>
          <w:tcPr>
            <w:tcW w:type="dxa" w:w="1900"/>
            <w:shd w:fill="DCE7F7" w:val="clear"/>
            <w:tcMar>
              <w:top w:type="dxa" w:w="60"/>
              <w:left w:type="dxa" w:w="100"/>
              <w:bottom w:type="dxa" w:w="60"/>
              <w:right w:type="dxa" w:w="100"/>
            </w:tcMar>
            <w:vAlign w:val="center"/>
          </w:tcPr>
          <w:p>
            <w:pPr>
              <w:jc w:val="center"/>
            </w:pPr>
            <w:r>
              <w:rPr>
                <w:b/>
                <w:bCs/>
                <w:color w:val="0B0B0B"/>
                <w:sz w:val="19"/>
                <w:szCs w:val="19"/>
              </w:rPr>
              <w:t xml:space="preserve">변수 수</w:t>
            </w:r>
          </w:p>
        </w:tc>
        <w:tc>
          <w:tcPr>
            <w:tcW w:type="dxa" w:w="1000"/>
            <w:shd w:fill="DCE7F7" w:val="clear"/>
            <w:tcMar>
              <w:top w:type="dxa" w:w="60"/>
              <w:left w:type="dxa" w:w="100"/>
              <w:bottom w:type="dxa" w:w="60"/>
              <w:right w:type="dxa" w:w="100"/>
            </w:tcMar>
            <w:vAlign w:val="center"/>
          </w:tcPr>
          <w:p>
            <w:pPr>
              <w:jc w:val="center"/>
            </w:pPr>
            <w:r>
              <w:rPr>
                <w:b/>
                <w:bCs/>
                <w:color w:val="0B0B0B"/>
                <w:sz w:val="19"/>
                <w:szCs w:val="19"/>
              </w:rPr>
              <w:t xml:space="preserve">라벨</w:t>
            </w:r>
          </w:p>
        </w:tc>
        <w:tc>
          <w:tcPr>
            <w:tcW w:type="dxa" w:w="2300"/>
            <w:shd w:fill="DCE7F7" w:val="clear"/>
            <w:tcMar>
              <w:top w:type="dxa" w:w="60"/>
              <w:left w:type="dxa" w:w="100"/>
              <w:bottom w:type="dxa" w:w="60"/>
              <w:right w:type="dxa" w:w="100"/>
            </w:tcMar>
            <w:vAlign w:val="center"/>
          </w:tcPr>
          <w:p>
            <w:pPr>
              <w:jc w:val="center"/>
            </w:pPr>
            <w:r>
              <w:rPr>
                <w:b/>
                <w:bCs/>
                <w:color w:val="0B0B0B"/>
                <w:sz w:val="19"/>
                <w:szCs w:val="19"/>
              </w:rPr>
              <w:t xml:space="preserve">용도</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moldset_labeled_cn7.csv</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1211</w:t>
            </w:r>
          </w:p>
        </w:tc>
        <w:tc>
          <w:tcPr>
            <w:tcW w:type="dxa" w:w="1900"/>
            <w:tcMar>
              <w:top w:type="dxa" w:w="60"/>
              <w:left w:type="dxa" w:w="100"/>
              <w:bottom w:type="dxa" w:w="60"/>
              <w:right w:type="dxa" w:w="100"/>
            </w:tcMar>
            <w:vAlign w:val="center"/>
          </w:tcPr>
          <w:p>
            <w:pPr>
              <w:jc w:val="center"/>
            </w:pPr>
            <w:r>
              <w:rPr>
                <w:b w:val="false"/>
                <w:bCs w:val="false"/>
                <w:sz w:val="19"/>
                <w:szCs w:val="19"/>
              </w:rPr>
              <w:t xml:space="preserve">24 (+PassOrFail)</w:t>
            </w:r>
          </w:p>
        </w:tc>
        <w:tc>
          <w:tcPr>
            <w:tcW w:type="dxa" w:w="1000"/>
            <w:tcMar>
              <w:top w:type="dxa" w:w="60"/>
              <w:left w:type="dxa" w:w="100"/>
              <w:bottom w:type="dxa" w:w="60"/>
              <w:right w:type="dxa" w:w="100"/>
            </w:tcMar>
            <w:vAlign w:val="center"/>
          </w:tcPr>
          <w:p>
            <w:pPr>
              <w:jc w:val="center"/>
            </w:pPr>
            <w:r>
              <w:rPr>
                <w:b w:val="false"/>
                <w:bCs w:val="false"/>
                <w:sz w:val="19"/>
                <w:szCs w:val="19"/>
              </w:rPr>
              <w:t xml:space="preserve">O</w:t>
            </w:r>
          </w:p>
        </w:tc>
        <w:tc>
          <w:tcPr>
            <w:tcW w:type="dxa" w:w="2300"/>
            <w:tcMar>
              <w:top w:type="dxa" w:w="60"/>
              <w:left w:type="dxa" w:w="100"/>
              <w:bottom w:type="dxa" w:w="60"/>
              <w:right w:type="dxa" w:w="100"/>
            </w:tcMar>
            <w:vAlign w:val="center"/>
          </w:tcPr>
          <w:p>
            <w:pPr>
              <w:jc w:val="center"/>
            </w:pPr>
            <w:r>
              <w:rPr>
                <w:b w:val="false"/>
                <w:bCs w:val="false"/>
                <w:sz w:val="19"/>
                <w:szCs w:val="19"/>
              </w:rPr>
              <w:t xml:space="preserve">지도학습 — 분류 모델 학습/검증</w:t>
            </w:r>
          </w:p>
        </w:tc>
      </w:tr>
      <w:tr>
        <w:tc>
          <w:tcPr>
            <w:tcW w:type="dxa" w:w="3200"/>
            <w:shd w:fill="F7F7F5" w:val="clear"/>
            <w:tcMar>
              <w:top w:type="dxa" w:w="60"/>
              <w:left w:type="dxa" w:w="100"/>
              <w:bottom w:type="dxa" w:w="60"/>
              <w:right w:type="dxa" w:w="100"/>
            </w:tcMar>
            <w:vAlign w:val="center"/>
          </w:tcPr>
          <w:p>
            <w:pPr>
              <w:jc w:val="left"/>
            </w:pPr>
            <w:r>
              <w:rPr>
                <w:b w:val="false"/>
                <w:bCs w:val="false"/>
                <w:sz w:val="19"/>
                <w:szCs w:val="19"/>
              </w:rPr>
              <w:t xml:space="preserve">moldset_labeled_rg3.csv</w:t>
            </w:r>
          </w:p>
        </w:tc>
        <w:tc>
          <w:tcPr>
            <w:tcW w:type="dxa" w:w="1300"/>
            <w:shd w:fill="F7F7F5" w:val="clear"/>
            <w:tcMar>
              <w:top w:type="dxa" w:w="60"/>
              <w:left w:type="dxa" w:w="100"/>
              <w:bottom w:type="dxa" w:w="60"/>
              <w:right w:type="dxa" w:w="100"/>
            </w:tcMar>
            <w:vAlign w:val="center"/>
          </w:tcPr>
          <w:p>
            <w:pPr>
              <w:jc w:val="center"/>
            </w:pPr>
            <w:r>
              <w:rPr>
                <w:b w:val="false"/>
                <w:bCs w:val="false"/>
                <w:sz w:val="19"/>
                <w:szCs w:val="19"/>
              </w:rPr>
              <w:t xml:space="preserve">1182</w:t>
            </w:r>
          </w:p>
        </w:tc>
        <w:tc>
          <w:tcPr>
            <w:tcW w:type="dxa" w:w="1900"/>
            <w:shd w:fill="F7F7F5" w:val="clear"/>
            <w:tcMar>
              <w:top w:type="dxa" w:w="60"/>
              <w:left w:type="dxa" w:w="100"/>
              <w:bottom w:type="dxa" w:w="60"/>
              <w:right w:type="dxa" w:w="100"/>
            </w:tcMar>
            <w:vAlign w:val="center"/>
          </w:tcPr>
          <w:p>
            <w:pPr>
              <w:jc w:val="center"/>
            </w:pPr>
            <w:r>
              <w:rPr>
                <w:b w:val="false"/>
                <w:bCs w:val="false"/>
                <w:sz w:val="19"/>
                <w:szCs w:val="19"/>
              </w:rPr>
              <w:t xml:space="preserve">24 (+PassOrFail)</w:t>
            </w:r>
          </w:p>
        </w:tc>
        <w:tc>
          <w:tcPr>
            <w:tcW w:type="dxa" w:w="1000"/>
            <w:shd w:fill="F7F7F5" w:val="clear"/>
            <w:tcMar>
              <w:top w:type="dxa" w:w="60"/>
              <w:left w:type="dxa" w:w="100"/>
              <w:bottom w:type="dxa" w:w="60"/>
              <w:right w:type="dxa" w:w="100"/>
            </w:tcMar>
            <w:vAlign w:val="center"/>
          </w:tcPr>
          <w:p>
            <w:pPr>
              <w:jc w:val="center"/>
            </w:pPr>
            <w:r>
              <w:rPr>
                <w:b w:val="false"/>
                <w:bCs w:val="false"/>
                <w:sz w:val="19"/>
                <w:szCs w:val="19"/>
              </w:rPr>
              <w:t xml:space="preserve">O</w:t>
            </w:r>
          </w:p>
        </w:tc>
        <w:tc>
          <w:tcPr>
            <w:tcW w:type="dxa" w:w="2300"/>
            <w:shd w:fill="F7F7F5" w:val="clear"/>
            <w:tcMar>
              <w:top w:type="dxa" w:w="60"/>
              <w:left w:type="dxa" w:w="100"/>
              <w:bottom w:type="dxa" w:w="60"/>
              <w:right w:type="dxa" w:w="100"/>
            </w:tcMar>
            <w:vAlign w:val="center"/>
          </w:tcPr>
          <w:p>
            <w:pPr>
              <w:jc w:val="center"/>
            </w:pPr>
            <w:r>
              <w:rPr>
                <w:b w:val="false"/>
                <w:bCs w:val="false"/>
                <w:sz w:val="19"/>
                <w:szCs w:val="19"/>
              </w:rPr>
              <w:t xml:space="preserve">지도학습 — 분류 모델 학습/검증</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moldset_unlabeled_cn7.csv</w:t>
            </w:r>
          </w:p>
        </w:tc>
        <w:tc>
          <w:tcPr>
            <w:tcW w:type="dxa" w:w="1300"/>
            <w:tcMar>
              <w:top w:type="dxa" w:w="60"/>
              <w:left w:type="dxa" w:w="100"/>
              <w:bottom w:type="dxa" w:w="60"/>
              <w:right w:type="dxa" w:w="100"/>
            </w:tcMar>
            <w:vAlign w:val="center"/>
          </w:tcPr>
          <w:p>
            <w:pPr>
              <w:jc w:val="center"/>
            </w:pPr>
            <w:r>
              <w:rPr>
                <w:b w:val="false"/>
                <w:bCs w:val="false"/>
                <w:sz w:val="19"/>
                <w:szCs w:val="19"/>
              </w:rPr>
              <w:t xml:space="preserve">35239</w:t>
            </w:r>
          </w:p>
        </w:tc>
        <w:tc>
          <w:tcPr>
            <w:tcW w:type="dxa" w:w="1900"/>
            <w:tcMar>
              <w:top w:type="dxa" w:w="60"/>
              <w:left w:type="dxa" w:w="100"/>
              <w:bottom w:type="dxa" w:w="60"/>
              <w:right w:type="dxa" w:w="100"/>
            </w:tcMar>
            <w:vAlign w:val="center"/>
          </w:tcPr>
          <w:p>
            <w:pPr>
              <w:jc w:val="center"/>
            </w:pPr>
            <w:r>
              <w:rPr>
                <w:b w:val="false"/>
                <w:bCs w:val="false"/>
                <w:sz w:val="19"/>
                <w:szCs w:val="19"/>
              </w:rPr>
              <w:t xml:space="preserve">24</w:t>
            </w:r>
          </w:p>
        </w:tc>
        <w:tc>
          <w:tcPr>
            <w:tcW w:type="dxa" w:w="1000"/>
            <w:tcMar>
              <w:top w:type="dxa" w:w="60"/>
              <w:left w:type="dxa" w:w="100"/>
              <w:bottom w:type="dxa" w:w="60"/>
              <w:right w:type="dxa" w:w="100"/>
            </w:tcMar>
            <w:vAlign w:val="center"/>
          </w:tcPr>
          <w:p>
            <w:pPr>
              <w:jc w:val="center"/>
            </w:pPr>
            <w:r>
              <w:rPr>
                <w:b w:val="false"/>
                <w:bCs w:val="false"/>
                <w:sz w:val="19"/>
                <w:szCs w:val="19"/>
              </w:rPr>
              <w:t xml:space="preserve">X</w:t>
            </w:r>
          </w:p>
        </w:tc>
        <w:tc>
          <w:tcPr>
            <w:tcW w:type="dxa" w:w="2300"/>
            <w:tcMar>
              <w:top w:type="dxa" w:w="60"/>
              <w:left w:type="dxa" w:w="100"/>
              <w:bottom w:type="dxa" w:w="60"/>
              <w:right w:type="dxa" w:w="100"/>
            </w:tcMar>
            <w:vAlign w:val="center"/>
          </w:tcPr>
          <w:p>
            <w:pPr>
              <w:jc w:val="center"/>
            </w:pPr>
            <w:r>
              <w:rPr>
                <w:b w:val="false"/>
                <w:bCs w:val="false"/>
                <w:sz w:val="19"/>
                <w:szCs w:val="19"/>
              </w:rPr>
              <w:t xml:space="preserve">준지도/이상탐지, 사전학습·특징 분포 파악</w:t>
            </w:r>
          </w:p>
        </w:tc>
      </w:tr>
      <w:tr>
        <w:tc>
          <w:tcPr>
            <w:tcW w:type="dxa" w:w="3200"/>
            <w:shd w:fill="F7F7F5" w:val="clear"/>
            <w:tcMar>
              <w:top w:type="dxa" w:w="60"/>
              <w:left w:type="dxa" w:w="100"/>
              <w:bottom w:type="dxa" w:w="60"/>
              <w:right w:type="dxa" w:w="100"/>
            </w:tcMar>
            <w:vAlign w:val="center"/>
          </w:tcPr>
          <w:p>
            <w:pPr>
              <w:jc w:val="left"/>
            </w:pPr>
            <w:r>
              <w:rPr>
                <w:b w:val="false"/>
                <w:bCs w:val="false"/>
                <w:sz w:val="19"/>
                <w:szCs w:val="19"/>
              </w:rPr>
              <w:t xml:space="preserve">moldset_unlabeled_rg3.csv</w:t>
            </w:r>
          </w:p>
        </w:tc>
        <w:tc>
          <w:tcPr>
            <w:tcW w:type="dxa" w:w="1300"/>
            <w:shd w:fill="F7F7F5" w:val="clear"/>
            <w:tcMar>
              <w:top w:type="dxa" w:w="60"/>
              <w:left w:type="dxa" w:w="100"/>
              <w:bottom w:type="dxa" w:w="60"/>
              <w:right w:type="dxa" w:w="100"/>
            </w:tcMar>
            <w:vAlign w:val="center"/>
          </w:tcPr>
          <w:p>
            <w:pPr>
              <w:jc w:val="center"/>
            </w:pPr>
            <w:r>
              <w:rPr>
                <w:b w:val="false"/>
                <w:bCs w:val="false"/>
                <w:sz w:val="19"/>
                <w:szCs w:val="19"/>
              </w:rPr>
              <w:t xml:space="preserve">35941</w:t>
            </w:r>
          </w:p>
        </w:tc>
        <w:tc>
          <w:tcPr>
            <w:tcW w:type="dxa" w:w="1900"/>
            <w:shd w:fill="F7F7F5" w:val="clear"/>
            <w:tcMar>
              <w:top w:type="dxa" w:w="60"/>
              <w:left w:type="dxa" w:w="100"/>
              <w:bottom w:type="dxa" w:w="60"/>
              <w:right w:type="dxa" w:w="100"/>
            </w:tcMar>
            <w:vAlign w:val="center"/>
          </w:tcPr>
          <w:p>
            <w:pPr>
              <w:jc w:val="center"/>
            </w:pPr>
            <w:r>
              <w:rPr>
                <w:b w:val="false"/>
                <w:bCs w:val="false"/>
                <w:sz w:val="19"/>
                <w:szCs w:val="19"/>
              </w:rPr>
              <w:t xml:space="preserve">24</w:t>
            </w:r>
          </w:p>
        </w:tc>
        <w:tc>
          <w:tcPr>
            <w:tcW w:type="dxa" w:w="1000"/>
            <w:shd w:fill="F7F7F5" w:val="clear"/>
            <w:tcMar>
              <w:top w:type="dxa" w:w="60"/>
              <w:left w:type="dxa" w:w="100"/>
              <w:bottom w:type="dxa" w:w="60"/>
              <w:right w:type="dxa" w:w="100"/>
            </w:tcMar>
            <w:vAlign w:val="center"/>
          </w:tcPr>
          <w:p>
            <w:pPr>
              <w:jc w:val="center"/>
            </w:pPr>
            <w:r>
              <w:rPr>
                <w:b w:val="false"/>
                <w:bCs w:val="false"/>
                <w:sz w:val="19"/>
                <w:szCs w:val="19"/>
              </w:rPr>
              <w:t xml:space="preserve">X</w:t>
            </w:r>
          </w:p>
        </w:tc>
        <w:tc>
          <w:tcPr>
            <w:tcW w:type="dxa" w:w="2300"/>
            <w:shd w:fill="F7F7F5" w:val="clear"/>
            <w:tcMar>
              <w:top w:type="dxa" w:w="60"/>
              <w:left w:type="dxa" w:w="100"/>
              <w:bottom w:type="dxa" w:w="60"/>
              <w:right w:type="dxa" w:w="100"/>
            </w:tcMar>
            <w:vAlign w:val="center"/>
          </w:tcPr>
          <w:p>
            <w:pPr>
              <w:jc w:val="center"/>
            </w:pPr>
            <w:r>
              <w:rPr>
                <w:b w:val="false"/>
                <w:bCs w:val="false"/>
                <w:sz w:val="19"/>
                <w:szCs w:val="19"/>
              </w:rPr>
              <w:t xml:space="preserve">준지도/이상탐지, 사전학습·특징 분포 파악</w:t>
            </w:r>
          </w:p>
        </w:tc>
      </w:tr>
    </w:tbl>
    <w:p>
      <w:pPr>
        <w:spacing w:after="140" w:line="300"/>
      </w:pPr>
      <w:r>
        <w:t xml:space="preserve"/>
      </w:r>
    </w:p>
    <w:p>
      <w:pPr>
        <w:spacing w:after="140" w:line="300"/>
      </w:pPr>
      <w:r>
        <w:t xml:space="preserve">24개 공정변수는 성격상 6개 그룹으로 묶인다: (1) 시간계 — Injection/Filling/Plasticizing/Cycle/Clamp_Close_Time, (2) 위치계 — Cushion/Plasticizing/Clamp_Open_Position, (3) 속도·RPM계 — Max_Injection_Speed, Max/Average_Screw_RPM, (4) 압력계 — Max_Injection/Switch_Over/Back_Pressure, Average_Back_Pressure, (5) 배럴 온도계 — Barrel_Temperature_1~6, Hopper_Temperature, (6) 금형 온도계 — Mold_Temperature_3·4.</w:t>
      </w:r>
    </w:p>
    <w:p>
      <w:pPr>
        <w:spacing w:after="140" w:line="300"/>
      </w:pPr>
      <w:r>
        <w:t xml:space="preserve">데이터 품질 이슈: 두 라벨 데이터셋 모두 Clamp_Open_Position 컬럼의 표준편차가 0(상수값)이다. 즉 형개 위치가 전 구간에서 변화가 없거나, 표준화 이전 단계에서 이미 결측·고정값 처리된 컬럼으로 보인다. 모델링 시 이 컬럼은 정보량이 없으므로 제거 대상이다. 결측치는 4개 파일 전체에서 발견되지 않았다.</w:t>
      </w:r>
    </w:p>
    <w:p>
      <w:pPr>
        <w:pStyle w:val="Heading2"/>
        <w:spacing w:after="120" w:before="240" w:line="300"/>
      </w:pPr>
      <w:r>
        <w:rPr>
          <w:b/>
          <w:bCs/>
        </w:rPr>
        <w:t xml:space="preserve">1-1. 클래스 불균형</w:t>
      </w:r>
    </w:p>
    <w:p>
      <w:pPr>
        <w:spacing w:after="140" w:line="300"/>
      </w:pPr>
      <w:r>
        <w:t xml:space="preserve">두 데이터셋 모두 준비가이드 3장이 경고하는 "극단적 클래스 불균형" 사례에 정확히 해당한다. CN7은 전체 1,211건 중 불량 17건(1.40%), RG3은 1,182건 중 불량 25건(2.12%)에 불과하다. 이 비율로는 "전부 양품"이라고 답해도 정확도(Accuracy) 98~99%가 나오므로, 정확도 대신 Recall·PR-AUC·F-beta와 비용 기반 임계값을 평가지표로 삼아야 한다는 준비가이드의 지침이 실측 데이터로도 확인된다.</w:t>
      </w:r>
    </w:p>
    <w:p>
      <w:pPr>
        <w:spacing w:before="160"/>
        <w:jc w:val="center"/>
      </w:pPr>
      <w:r>
        <w:drawing>
          <wp:inline distT="0" distB="0" distL="0" distR="0">
            <wp:extent cx="4572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171700"/>
                    </a:xfrm>
                    <a:prstGeom prst="rect">
                      <a:avLst/>
                    </a:prstGeom>
                  </pic:spPr>
                </pic:pic>
              </a:graphicData>
            </a:graphic>
          </wp:inline>
        </w:drawing>
      </w:r>
    </w:p>
    <w:p>
      <w:pPr>
        <w:spacing w:after="260" w:before="60" w:line="260"/>
        <w:jc w:val="center"/>
      </w:pPr>
      <w:r>
        <w:rPr>
          <w:i/>
          <w:iCs/>
          <w:color w:val="52514E"/>
          <w:sz w:val="18"/>
          <w:szCs w:val="18"/>
        </w:rPr>
        <w:t xml:space="preserve">그림 1. CN7·RG3 라벨 데이터의 PassOrFail 클래스 분포</w:t>
      </w:r>
    </w:p>
    <w:p>
      <w:pPr>
        <w:pStyle w:val="Heading1"/>
        <w:spacing w:after="160" w:before="320" w:line="300"/>
      </w:pPr>
      <w:r>
        <w:rPr>
          <w:b/>
          <w:bCs/>
        </w:rPr>
        <w:t xml:space="preserve">2. 탐색적 데이터 분석 (EDA)</w:t>
      </w:r>
    </w:p>
    <w:p>
      <w:pPr>
        <w:spacing w:after="140" w:line="300"/>
      </w:pPr>
      <w:r>
        <w:t xml:space="preserve">상관관계 분석에 앞서, 변수별 분포·이상치·데이터 수집 구간·시간 추이·저차원 구조를 순서대로 살펴본다. 이 단계에서 드러난 패턴들은 이후 3장(상관관계)·4장(불량 판별 요인)의 수치를 해석하는 데 필요한 맥락을 제공하며, 특히 "라벨 데이터와 무라벨 데이터가 서로 다른 시점에서 수집되었다"는 사실은 모델링 전략 전체에 영향을 미치는 핵심 발견이다.</w:t>
      </w:r>
    </w:p>
    <w:p>
      <w:pPr>
        <w:pStyle w:val="Heading2"/>
        <w:spacing w:after="120" w:before="240" w:line="300"/>
      </w:pPr>
      <w:r>
        <w:rPr>
          <w:b/>
          <w:bCs/>
        </w:rPr>
        <w:t xml:space="preserve">2-1. 변수별 분포 — 양품/불량 히스토그램</w:t>
      </w:r>
    </w:p>
    <w:p>
      <w:pPr>
        <w:spacing w:after="140" w:line="300"/>
      </w:pPr>
      <w:r>
        <w:t xml:space="preserve">23개 공정변수 각각의 분포를 양품(파랑)·불량(빨강) 밀도로 겹쳐 그렸다. 밀도(density) 정규화를 사용했기 때문에, 불량 표본이 극히 적은(CN7 17건, RG3 25건) 탓에 빨간 막대가 실제 빈도보다 뾰족하고 크게 보일 수 있다는 점에 유의해야 한다 — 즉 이 그림은 "형태·위치"를 비교하는 용도이지 "빈도"를 비교하는 용도가 아니다.</w:t>
      </w:r>
    </w:p>
    <w:p>
      <w:pPr>
        <w:spacing w:before="160"/>
        <w:jc w:val="center"/>
      </w:pPr>
      <w:r>
        <w:drawing>
          <wp:inline distT="0" distB="0" distL="0" distR="0">
            <wp:extent cx="533400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5286375"/>
                    </a:xfrm>
                    <a:prstGeom prst="rect">
                      <a:avLst/>
                    </a:prstGeom>
                  </pic:spPr>
                </pic:pic>
              </a:graphicData>
            </a:graphic>
          </wp:inline>
        </w:drawing>
      </w:r>
    </w:p>
    <w:p>
      <w:pPr>
        <w:spacing w:after="260" w:before="60" w:line="260"/>
        <w:jc w:val="center"/>
      </w:pPr>
      <w:r>
        <w:rPr>
          <w:i/>
          <w:iCs/>
          <w:color w:val="52514E"/>
          <w:sz w:val="18"/>
          <w:szCs w:val="18"/>
        </w:rPr>
        <w:t xml:space="preserve">그림 8. CN7 — 23개 공정변수 분포 (양품 vs 불량, 밀도)</w:t>
      </w:r>
    </w:p>
    <w:p>
      <w:pPr>
        <w:spacing w:after="140" w:line="300"/>
      </w:pPr>
      <w:r>
        <w:t xml:space="preserve">CN7에서는 Injection_Time·Filling_Time·Max_Injection_Speed·Max_Injection_Pressure처럼 값이 거의 이산적인(몇 개의 뾰족한 막대로만 구성된) 변수가 많다. 이는 센서가 연속적으로 흔들리는 값이 아니라, 설비가 몇 가지 정해진 설정값(setpoint) 중 하나로 운전되었음을 시사한다. 불량군(빨강)은 Injection_Time·Cycle_Time·Clamp_Close_Time에서 양품군과 확연히 다른 위치에 별도의 막대를 형성해, 특정 설정값 조합에서 불량이 집중되는 패턴으로 읽힌다.</w:t>
      </w:r>
    </w:p>
    <w:p>
      <w:pPr>
        <w:spacing w:before="160"/>
        <w:jc w:val="center"/>
      </w:pPr>
      <w:r>
        <w:drawing>
          <wp:inline distT="0" distB="0" distL="0" distR="0">
            <wp:extent cx="533400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286375"/>
                    </a:xfrm>
                    <a:prstGeom prst="rect">
                      <a:avLst/>
                    </a:prstGeom>
                  </pic:spPr>
                </pic:pic>
              </a:graphicData>
            </a:graphic>
          </wp:inline>
        </w:drawing>
      </w:r>
    </w:p>
    <w:p>
      <w:pPr>
        <w:spacing w:after="260" w:before="60" w:line="260"/>
        <w:jc w:val="center"/>
      </w:pPr>
      <w:r>
        <w:rPr>
          <w:i/>
          <w:iCs/>
          <w:color w:val="52514E"/>
          <w:sz w:val="18"/>
          <w:szCs w:val="18"/>
        </w:rPr>
        <w:t xml:space="preserve">그림 9. RG3 — 23개 공정변수 분포 (양품 vs 불량, 밀도)</w:t>
      </w:r>
    </w:p>
    <w:p>
      <w:pPr>
        <w:spacing w:after="140" w:line="300"/>
      </w:pPr>
      <w:r>
        <w:t xml:space="preserve">RG3도 이산적 설정값 패턴은 유사하지만, 불량(빨강) 막대가 양품(파랑) 막대와 거의 같은 위치에 겹쳐 나타나는 변수가 대다수다. 3장의 상관계수가 RG3에서 거의 0으로 나온 이유가 여기서도 시각적으로 확인된다 — 단일 변수의 분포만으로는 양품·불량을 구분할 단서가 거의 없다.</w:t>
      </w:r>
    </w:p>
    <w:p>
      <w:pPr>
        <w:pStyle w:val="Heading2"/>
        <w:spacing w:after="120" w:before="240" w:line="300"/>
      </w:pPr>
      <w:r>
        <w:rPr>
          <w:b/>
          <w:bCs/>
        </w:rPr>
        <w:t xml:space="preserve">2-2. 이상치(Outlier) 현황</w:t>
      </w:r>
    </w:p>
    <w:p>
      <w:pPr>
        <w:spacing w:after="140" w:line="300"/>
      </w:pPr>
      <w:r>
        <w:t xml:space="preserve">표준화된 데이터이므로 |Z-score| &gt; 3(평균에서 표준편차 3배 이상 벗어난 값)을 이상치 기준으로 삼아 변수별 건수를 셌다.</w:t>
      </w:r>
    </w:p>
    <w:p>
      <w:pPr>
        <w:spacing w:before="160"/>
        <w:jc w:val="center"/>
      </w:pPr>
      <w:r>
        <w:drawing>
          <wp:inline distT="0" distB="0" distL="0" distR="0">
            <wp:extent cx="5334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771775"/>
                    </a:xfrm>
                    <a:prstGeom prst="rect">
                      <a:avLst/>
                    </a:prstGeom>
                  </pic:spPr>
                </pic:pic>
              </a:graphicData>
            </a:graphic>
          </wp:inline>
        </w:drawing>
      </w:r>
    </w:p>
    <w:p>
      <w:pPr>
        <w:spacing w:after="260" w:before="60" w:line="260"/>
        <w:jc w:val="center"/>
      </w:pPr>
      <w:r>
        <w:rPr>
          <w:i/>
          <w:iCs/>
          <w:color w:val="52514E"/>
          <w:sz w:val="18"/>
          <w:szCs w:val="18"/>
        </w:rPr>
        <w:t xml:space="preserve">그림 10. 변수별 이상치(|Z| &gt; 3) 발생 건수 — CN7 vs RG3</w:t>
      </w:r>
    </w:p>
    <w:tbl>
      <w:tblPr>
        <w:tblW w:type="dxa" w:w="8700"/>
        <w:tblBorders>
          <w:top w:val="single" w:color="C3C2B7" w:sz="4"/>
          <w:left w:val="none"/>
          <w:bottom w:val="single" w:color="C3C2B7" w:sz="4"/>
          <w:right w:val="none"/>
          <w:insideH w:val="single" w:color="E1E0D9" w:sz="2"/>
          <w:insideV w:val="none"/>
        </w:tblBorders>
      </w:tblPr>
      <w:tblGrid>
        <w:gridCol w:w="4200"/>
        <w:gridCol w:w="2400"/>
        <w:gridCol w:w="2100"/>
      </w:tblGrid>
      <w:tr>
        <w:trPr>
          <w:tblHeader/>
        </w:trPr>
        <w:tc>
          <w:tcPr>
            <w:tcW w:type="dxa" w:w="4200"/>
            <w:shd w:fill="DCE7F7" w:val="clear"/>
            <w:tcMar>
              <w:top w:type="dxa" w:w="60"/>
              <w:left w:type="dxa" w:w="100"/>
              <w:bottom w:type="dxa" w:w="60"/>
              <w:right w:type="dxa" w:w="100"/>
            </w:tcMar>
            <w:vAlign w:val="center"/>
          </w:tcPr>
          <w:p>
            <w:pPr>
              <w:jc w:val="center"/>
            </w:pPr>
            <w:r>
              <w:rPr>
                <w:b/>
                <w:bCs/>
                <w:color w:val="0B0B0B"/>
                <w:sz w:val="19"/>
                <w:szCs w:val="19"/>
              </w:rPr>
              <w:t xml:space="preserve">변수 (CN7 기준 상위)</w:t>
            </w:r>
          </w:p>
        </w:tc>
        <w:tc>
          <w:tcPr>
            <w:tcW w:type="dxa" w:w="2400"/>
            <w:shd w:fill="DCE7F7" w:val="clear"/>
            <w:tcMar>
              <w:top w:type="dxa" w:w="60"/>
              <w:left w:type="dxa" w:w="100"/>
              <w:bottom w:type="dxa" w:w="60"/>
              <w:right w:type="dxa" w:w="100"/>
            </w:tcMar>
            <w:vAlign w:val="center"/>
          </w:tcPr>
          <w:p>
            <w:pPr>
              <w:jc w:val="center"/>
            </w:pPr>
            <w:r>
              <w:rPr>
                <w:b/>
                <w:bCs/>
                <w:color w:val="0B0B0B"/>
                <w:sz w:val="19"/>
                <w:szCs w:val="19"/>
              </w:rPr>
              <w:t xml:space="preserve">이상치 건수</w:t>
            </w:r>
          </w:p>
        </w:tc>
        <w:tc>
          <w:tcPr>
            <w:tcW w:type="dxa" w:w="2100"/>
            <w:shd w:fill="DCE7F7" w:val="clear"/>
            <w:tcMar>
              <w:top w:type="dxa" w:w="60"/>
              <w:left w:type="dxa" w:w="100"/>
              <w:bottom w:type="dxa" w:w="60"/>
              <w:right w:type="dxa" w:w="100"/>
            </w:tcMar>
            <w:vAlign w:val="center"/>
          </w:tcPr>
          <w:p>
            <w:pPr>
              <w:jc w:val="center"/>
            </w:pPr>
            <w:r>
              <w:rPr>
                <w:b/>
                <w:bCs/>
                <w:color w:val="0B0B0B"/>
                <w:sz w:val="19"/>
                <w:szCs w:val="19"/>
              </w:rPr>
              <w:t xml:space="preserve">비율</w:t>
            </w:r>
          </w:p>
        </w:tc>
      </w:tr>
      <w:tr>
        <w:tc>
          <w:tcPr>
            <w:tcW w:type="dxa" w:w="4200"/>
            <w:tcMar>
              <w:top w:type="dxa" w:w="60"/>
              <w:left w:type="dxa" w:w="100"/>
              <w:bottom w:type="dxa" w:w="60"/>
              <w:right w:type="dxa" w:w="100"/>
            </w:tcMar>
            <w:vAlign w:val="center"/>
          </w:tcPr>
          <w:p>
            <w:pPr>
              <w:jc w:val="left"/>
            </w:pPr>
            <w:r>
              <w:rPr>
                <w:b w:val="false"/>
                <w:bCs w:val="false"/>
                <w:sz w:val="19"/>
                <w:szCs w:val="19"/>
              </w:rPr>
              <w:t xml:space="preserve">Barrel_Temperature_5</w:t>
            </w:r>
          </w:p>
        </w:tc>
        <w:tc>
          <w:tcPr>
            <w:tcW w:type="dxa" w:w="2400"/>
            <w:tcMar>
              <w:top w:type="dxa" w:w="60"/>
              <w:left w:type="dxa" w:w="100"/>
              <w:bottom w:type="dxa" w:w="60"/>
              <w:right w:type="dxa" w:w="100"/>
            </w:tcMar>
            <w:vAlign w:val="center"/>
          </w:tcPr>
          <w:p>
            <w:pPr>
              <w:jc w:val="center"/>
            </w:pPr>
            <w:r>
              <w:rPr>
                <w:b w:val="false"/>
                <w:bCs w:val="false"/>
                <w:sz w:val="19"/>
                <w:szCs w:val="19"/>
              </w:rPr>
              <w:t xml:space="preserve">16</w:t>
            </w:r>
          </w:p>
        </w:tc>
        <w:tc>
          <w:tcPr>
            <w:tcW w:type="dxa" w:w="2100"/>
            <w:tcMar>
              <w:top w:type="dxa" w:w="60"/>
              <w:left w:type="dxa" w:w="100"/>
              <w:bottom w:type="dxa" w:w="60"/>
              <w:right w:type="dxa" w:w="100"/>
            </w:tcMar>
            <w:vAlign w:val="center"/>
          </w:tcPr>
          <w:p>
            <w:pPr>
              <w:jc w:val="center"/>
            </w:pPr>
            <w:r>
              <w:rPr>
                <w:b w:val="false"/>
                <w:bCs w:val="false"/>
                <w:sz w:val="19"/>
                <w:szCs w:val="19"/>
              </w:rPr>
              <w:t xml:space="preserve">1.32%</w:t>
            </w:r>
          </w:p>
        </w:tc>
      </w:tr>
      <w:tr>
        <w:tc>
          <w:tcPr>
            <w:tcW w:type="dxa" w:w="4200"/>
            <w:shd w:fill="F7F7F5" w:val="clear"/>
            <w:tcMar>
              <w:top w:type="dxa" w:w="60"/>
              <w:left w:type="dxa" w:w="100"/>
              <w:bottom w:type="dxa" w:w="60"/>
              <w:right w:type="dxa" w:w="100"/>
            </w:tcMar>
            <w:vAlign w:val="center"/>
          </w:tcPr>
          <w:p>
            <w:pPr>
              <w:jc w:val="left"/>
            </w:pPr>
            <w:r>
              <w:rPr>
                <w:b w:val="false"/>
                <w:bCs w:val="false"/>
                <w:sz w:val="19"/>
                <w:szCs w:val="19"/>
              </w:rPr>
              <w:t xml:space="preserve">Injection_Time</w:t>
            </w:r>
          </w:p>
        </w:tc>
        <w:tc>
          <w:tcPr>
            <w:tcW w:type="dxa" w:w="2400"/>
            <w:shd w:fill="F7F7F5" w:val="clear"/>
            <w:tcMar>
              <w:top w:type="dxa" w:w="60"/>
              <w:left w:type="dxa" w:w="100"/>
              <w:bottom w:type="dxa" w:w="60"/>
              <w:right w:type="dxa" w:w="100"/>
            </w:tcMar>
            <w:vAlign w:val="center"/>
          </w:tcPr>
          <w:p>
            <w:pPr>
              <w:jc w:val="center"/>
            </w:pPr>
            <w:r>
              <w:rPr>
                <w:b w:val="false"/>
                <w:bCs w:val="false"/>
                <w:sz w:val="19"/>
                <w:szCs w:val="19"/>
              </w:rPr>
              <w:t xml:space="preserve">10</w:t>
            </w:r>
          </w:p>
        </w:tc>
        <w:tc>
          <w:tcPr>
            <w:tcW w:type="dxa" w:w="2100"/>
            <w:shd w:fill="F7F7F5" w:val="clear"/>
            <w:tcMar>
              <w:top w:type="dxa" w:w="60"/>
              <w:left w:type="dxa" w:w="100"/>
              <w:bottom w:type="dxa" w:w="60"/>
              <w:right w:type="dxa" w:w="100"/>
            </w:tcMar>
            <w:vAlign w:val="center"/>
          </w:tcPr>
          <w:p>
            <w:pPr>
              <w:jc w:val="center"/>
            </w:pPr>
            <w:r>
              <w:rPr>
                <w:b w:val="false"/>
                <w:bCs w:val="false"/>
                <w:sz w:val="19"/>
                <w:szCs w:val="19"/>
              </w:rPr>
              <w:t xml:space="preserve">0.83%</w:t>
            </w:r>
          </w:p>
        </w:tc>
      </w:tr>
      <w:tr>
        <w:tc>
          <w:tcPr>
            <w:tcW w:type="dxa" w:w="4200"/>
            <w:tcMar>
              <w:top w:type="dxa" w:w="60"/>
              <w:left w:type="dxa" w:w="100"/>
              <w:bottom w:type="dxa" w:w="60"/>
              <w:right w:type="dxa" w:w="100"/>
            </w:tcMar>
            <w:vAlign w:val="center"/>
          </w:tcPr>
          <w:p>
            <w:pPr>
              <w:jc w:val="left"/>
            </w:pPr>
            <w:r>
              <w:rPr>
                <w:b w:val="false"/>
                <w:bCs w:val="false"/>
                <w:sz w:val="19"/>
                <w:szCs w:val="19"/>
              </w:rPr>
              <w:t xml:space="preserve">Filling_Time</w:t>
            </w:r>
          </w:p>
        </w:tc>
        <w:tc>
          <w:tcPr>
            <w:tcW w:type="dxa" w:w="2400"/>
            <w:tcMar>
              <w:top w:type="dxa" w:w="60"/>
              <w:left w:type="dxa" w:w="100"/>
              <w:bottom w:type="dxa" w:w="60"/>
              <w:right w:type="dxa" w:w="100"/>
            </w:tcMar>
            <w:vAlign w:val="center"/>
          </w:tcPr>
          <w:p>
            <w:pPr>
              <w:jc w:val="center"/>
            </w:pPr>
            <w:r>
              <w:rPr>
                <w:b w:val="false"/>
                <w:bCs w:val="false"/>
                <w:sz w:val="19"/>
                <w:szCs w:val="19"/>
              </w:rPr>
              <w:t xml:space="preserve">10</w:t>
            </w:r>
          </w:p>
        </w:tc>
        <w:tc>
          <w:tcPr>
            <w:tcW w:type="dxa" w:w="2100"/>
            <w:tcMar>
              <w:top w:type="dxa" w:w="60"/>
              <w:left w:type="dxa" w:w="100"/>
              <w:bottom w:type="dxa" w:w="60"/>
              <w:right w:type="dxa" w:w="100"/>
            </w:tcMar>
            <w:vAlign w:val="center"/>
          </w:tcPr>
          <w:p>
            <w:pPr>
              <w:jc w:val="center"/>
            </w:pPr>
            <w:r>
              <w:rPr>
                <w:b w:val="false"/>
                <w:bCs w:val="false"/>
                <w:sz w:val="19"/>
                <w:szCs w:val="19"/>
              </w:rPr>
              <w:t xml:space="preserve">0.83%</w:t>
            </w:r>
          </w:p>
        </w:tc>
      </w:tr>
      <w:tr>
        <w:tc>
          <w:tcPr>
            <w:tcW w:type="dxa" w:w="4200"/>
            <w:shd w:fill="F7F7F5" w:val="clear"/>
            <w:tcMar>
              <w:top w:type="dxa" w:w="60"/>
              <w:left w:type="dxa" w:w="100"/>
              <w:bottom w:type="dxa" w:w="60"/>
              <w:right w:type="dxa" w:w="100"/>
            </w:tcMar>
            <w:vAlign w:val="center"/>
          </w:tcPr>
          <w:p>
            <w:pPr>
              <w:jc w:val="left"/>
            </w:pPr>
            <w:r>
              <w:rPr>
                <w:b w:val="false"/>
                <w:bCs w:val="false"/>
                <w:sz w:val="19"/>
                <w:szCs w:val="19"/>
              </w:rPr>
              <w:t xml:space="preserve">Max_Injection_Speed</w:t>
            </w:r>
          </w:p>
        </w:tc>
        <w:tc>
          <w:tcPr>
            <w:tcW w:type="dxa" w:w="2400"/>
            <w:shd w:fill="F7F7F5" w:val="clear"/>
            <w:tcMar>
              <w:top w:type="dxa" w:w="60"/>
              <w:left w:type="dxa" w:w="100"/>
              <w:bottom w:type="dxa" w:w="60"/>
              <w:right w:type="dxa" w:w="100"/>
            </w:tcMar>
            <w:vAlign w:val="center"/>
          </w:tcPr>
          <w:p>
            <w:pPr>
              <w:jc w:val="center"/>
            </w:pPr>
            <w:r>
              <w:rPr>
                <w:b w:val="false"/>
                <w:bCs w:val="false"/>
                <w:sz w:val="19"/>
                <w:szCs w:val="19"/>
              </w:rPr>
              <w:t xml:space="preserve">10</w:t>
            </w:r>
          </w:p>
        </w:tc>
        <w:tc>
          <w:tcPr>
            <w:tcW w:type="dxa" w:w="2100"/>
            <w:shd w:fill="F7F7F5" w:val="clear"/>
            <w:tcMar>
              <w:top w:type="dxa" w:w="60"/>
              <w:left w:type="dxa" w:w="100"/>
              <w:bottom w:type="dxa" w:w="60"/>
              <w:right w:type="dxa" w:w="100"/>
            </w:tcMar>
            <w:vAlign w:val="center"/>
          </w:tcPr>
          <w:p>
            <w:pPr>
              <w:jc w:val="center"/>
            </w:pPr>
            <w:r>
              <w:rPr>
                <w:b w:val="false"/>
                <w:bCs w:val="false"/>
                <w:sz w:val="19"/>
                <w:szCs w:val="19"/>
              </w:rPr>
              <w:t xml:space="preserve">0.83%</w:t>
            </w:r>
          </w:p>
        </w:tc>
      </w:tr>
      <w:tr>
        <w:tc>
          <w:tcPr>
            <w:tcW w:type="dxa" w:w="4200"/>
            <w:tcMar>
              <w:top w:type="dxa" w:w="60"/>
              <w:left w:type="dxa" w:w="100"/>
              <w:bottom w:type="dxa" w:w="60"/>
              <w:right w:type="dxa" w:w="100"/>
            </w:tcMar>
            <w:vAlign w:val="center"/>
          </w:tcPr>
          <w:p>
            <w:pPr>
              <w:jc w:val="left"/>
            </w:pPr>
            <w:r>
              <w:rPr>
                <w:b w:val="false"/>
                <w:bCs w:val="false"/>
                <w:sz w:val="19"/>
                <w:szCs w:val="19"/>
              </w:rPr>
              <w:t xml:space="preserve">Max_Injection_Pressure</w:t>
            </w:r>
          </w:p>
        </w:tc>
        <w:tc>
          <w:tcPr>
            <w:tcW w:type="dxa" w:w="2400"/>
            <w:tcMar>
              <w:top w:type="dxa" w:w="60"/>
              <w:left w:type="dxa" w:w="100"/>
              <w:bottom w:type="dxa" w:w="60"/>
              <w:right w:type="dxa" w:w="100"/>
            </w:tcMar>
            <w:vAlign w:val="center"/>
          </w:tcPr>
          <w:p>
            <w:pPr>
              <w:jc w:val="center"/>
            </w:pPr>
            <w:r>
              <w:rPr>
                <w:b w:val="false"/>
                <w:bCs w:val="false"/>
                <w:sz w:val="19"/>
                <w:szCs w:val="19"/>
              </w:rPr>
              <w:t xml:space="preserve">10</w:t>
            </w:r>
          </w:p>
        </w:tc>
        <w:tc>
          <w:tcPr>
            <w:tcW w:type="dxa" w:w="2100"/>
            <w:tcMar>
              <w:top w:type="dxa" w:w="60"/>
              <w:left w:type="dxa" w:w="100"/>
              <w:bottom w:type="dxa" w:w="60"/>
              <w:right w:type="dxa" w:w="100"/>
            </w:tcMar>
            <w:vAlign w:val="center"/>
          </w:tcPr>
          <w:p>
            <w:pPr>
              <w:jc w:val="center"/>
            </w:pPr>
            <w:r>
              <w:rPr>
                <w:b w:val="false"/>
                <w:bCs w:val="false"/>
                <w:sz w:val="19"/>
                <w:szCs w:val="19"/>
              </w:rPr>
              <w:t xml:space="preserve">0.83%</w:t>
            </w:r>
          </w:p>
        </w:tc>
      </w:tr>
      <w:tr>
        <w:tc>
          <w:tcPr>
            <w:tcW w:type="dxa" w:w="4200"/>
            <w:shd w:fill="F7F7F5" w:val="clear"/>
            <w:tcMar>
              <w:top w:type="dxa" w:w="60"/>
              <w:left w:type="dxa" w:w="100"/>
              <w:bottom w:type="dxa" w:w="60"/>
              <w:right w:type="dxa" w:w="100"/>
            </w:tcMar>
            <w:vAlign w:val="center"/>
          </w:tcPr>
          <w:p>
            <w:pPr>
              <w:jc w:val="left"/>
            </w:pPr>
            <w:r>
              <w:rPr>
                <w:b w:val="false"/>
                <w:bCs w:val="false"/>
                <w:sz w:val="19"/>
                <w:szCs w:val="19"/>
              </w:rPr>
              <w:t xml:space="preserve">Cushion_Position</w:t>
            </w:r>
          </w:p>
        </w:tc>
        <w:tc>
          <w:tcPr>
            <w:tcW w:type="dxa" w:w="2400"/>
            <w:shd w:fill="F7F7F5" w:val="clear"/>
            <w:tcMar>
              <w:top w:type="dxa" w:w="60"/>
              <w:left w:type="dxa" w:w="100"/>
              <w:bottom w:type="dxa" w:w="60"/>
              <w:right w:type="dxa" w:w="100"/>
            </w:tcMar>
            <w:vAlign w:val="center"/>
          </w:tcPr>
          <w:p>
            <w:pPr>
              <w:jc w:val="center"/>
            </w:pPr>
            <w:r>
              <w:rPr>
                <w:b w:val="false"/>
                <w:bCs w:val="false"/>
                <w:sz w:val="19"/>
                <w:szCs w:val="19"/>
              </w:rPr>
              <w:t xml:space="preserve">8</w:t>
            </w:r>
          </w:p>
        </w:tc>
        <w:tc>
          <w:tcPr>
            <w:tcW w:type="dxa" w:w="2100"/>
            <w:shd w:fill="F7F7F5" w:val="clear"/>
            <w:tcMar>
              <w:top w:type="dxa" w:w="60"/>
              <w:left w:type="dxa" w:w="100"/>
              <w:bottom w:type="dxa" w:w="60"/>
              <w:right w:type="dxa" w:w="100"/>
            </w:tcMar>
            <w:vAlign w:val="center"/>
          </w:tcPr>
          <w:p>
            <w:pPr>
              <w:jc w:val="center"/>
            </w:pPr>
            <w:r>
              <w:rPr>
                <w:b w:val="false"/>
                <w:bCs w:val="false"/>
                <w:sz w:val="19"/>
                <w:szCs w:val="19"/>
              </w:rPr>
              <w:t xml:space="preserve">0.66%</w:t>
            </w:r>
          </w:p>
        </w:tc>
      </w:tr>
    </w:tbl>
    <w:p>
      <w:pPr>
        <w:spacing w:after="140" w:line="300"/>
      </w:pPr>
      <w:r>
        <w:t xml:space="preserve"/>
      </w:r>
    </w:p>
    <w:p>
      <w:pPr>
        <w:spacing w:after="140" w:line="300"/>
      </w:pPr>
      <w:r>
        <w:t xml:space="preserve">Barrel_Temperature_5·Injection_Time·Filling_Time·Max_Injection_Speed·Max_Injection_Pressure 등 상위 변수의 이상치 비율이 전체의 0.8~1.3% 수준으로, 2-1의 이산적 설정값 관찰과 함께 보면 "이상치"라기보다 드물게 사용된 별도의 운전 설정 구간(예: 시운전, 금형 교체 직후 워밍업 구간)일 가능성이 높다. 반대로 Clamp_Close_Time·Barrel_Temperature_4·6·Mold_Temperature_3·4 등은 이상치가 전혀 없어 안정적으로 운전되는 변수로 판단된다. 실제 기계적 고장·센서 오류인지, 정상적인 별도 운전 모드인지는 KAMP 명세서나 현장 로그로 교차 확인이 필요하다.</w:t>
      </w:r>
    </w:p>
    <w:p>
      <w:pPr>
        <w:pStyle w:val="Heading2"/>
        <w:spacing w:after="120" w:before="240" w:line="300"/>
      </w:pPr>
      <w:r>
        <w:rPr>
          <w:b/>
          <w:bCs/>
        </w:rPr>
        <w:t xml:space="preserve">2-3. 데이터 수집 구간(인덱스) 구조</w:t>
      </w:r>
    </w:p>
    <w:p>
      <w:pPr>
        <w:spacing w:after="140" w:line="300"/>
      </w:pPr>
      <w:r>
        <w:t xml:space="preserve">각 CSV의 첫 번째 컬럼(Unnamed: 0)은 원본 데이터의 일련번호로, 생산 순번(사이클 순서)의 대리 지표로 볼 수 있다. Labeled·Unlabeled 4개 파일의 인덱스 범위를 겹쳐 그리면 뚜렷한 구조가 드러난다.</w:t>
      </w:r>
    </w:p>
    <w:p>
      <w:pPr>
        <w:spacing w:before="160"/>
        <w:jc w:val="center"/>
      </w:pPr>
      <w:r>
        <w:drawing>
          <wp:inline distT="0" distB="0" distL="0" distR="0">
            <wp:extent cx="5334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162175"/>
                    </a:xfrm>
                    <a:prstGeom prst="rect">
                      <a:avLst/>
                    </a:prstGeom>
                  </pic:spPr>
                </pic:pic>
              </a:graphicData>
            </a:graphic>
          </wp:inline>
        </w:drawing>
      </w:r>
    </w:p>
    <w:p>
      <w:pPr>
        <w:spacing w:after="260" w:before="60" w:line="260"/>
        <w:jc w:val="center"/>
      </w:pPr>
      <w:r>
        <w:rPr>
          <w:i/>
          <w:iCs/>
          <w:color w:val="52514E"/>
          <w:sz w:val="18"/>
          <w:szCs w:val="18"/>
        </w:rPr>
        <w:t xml:space="preserve">그림 11. 데이터 수집 구간(인덱스) 분포 — Labeled vs Unlabeled</w:t>
      </w:r>
    </w:p>
    <w:p>
      <w:pPr>
        <w:spacing w:after="140" w:line="300"/>
      </w:pPr>
      <w:r>
        <w:t xml:space="preserve">Labeled CN7(인덱스 0~1210)과 Labeled RG3(1211~2392)은 전체 생산 이력의 맨 초반, 서로 이어지는 좁은 구간에서만 수집됐다 — 즉 "CN7을 먼저 생산하고 이어서 RG3을 생산한 초기 구간"에서 품질검사(PassOrFail)가 함께 기록된 것으로 보인다. 반면 Unlabeled CN7·RG3(114,610~777,220 / 119,515~795,309)는 그보다 훨씬 뒤, 넓은 구간에 걸쳐 두 제품이 서로 섞여(interleaved) 분포한다. 이는 "라벨(품질검사 결과)이 있는 데이터는 극히 초기의 특정 기간에 국한되고, 이후 대부분의 생산 이력에는 공정 로그만 있고 품질검사 라벨이 없다"는 뜻이며, 실제 현장에서 전수검사 대신 초기 셋업 구간에서만 집중 검사를 수행했을 가능성을 시사한다.</w:t>
      </w:r>
    </w:p>
    <w:p>
      <w:pPr>
        <w:pStyle w:val="Heading2"/>
        <w:spacing w:after="120" w:before="240" w:line="300"/>
      </w:pPr>
      <w:r>
        <w:rPr>
          <w:b/>
          <w:bCs/>
        </w:rPr>
        <w:t xml:space="preserve">2-4. 생산 순번에 따른 공정조건 추이 (레짐 전환 점검)</w:t>
      </w:r>
    </w:p>
    <w:p>
      <w:pPr>
        <w:spacing w:after="140" w:line="300"/>
      </w:pPr>
      <w:r>
        <w:t xml:space="preserve">준비가이드 5단계는 "센서는 고장 나고, 계절과 설비 노후에 따라 값의 분포가 서서히 변한다"는 드리프트 위험을 경고한다. Unlabeled 데이터는 넓은 인덱스 구간을 포괄하므로, 이동평균(윈도우=800건)으로 주요 변수의 추이를 점검했다.</w:t>
      </w:r>
    </w:p>
    <w:p>
      <w:pPr>
        <w:spacing w:before="16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381250"/>
                    </a:xfrm>
                    <a:prstGeom prst="rect">
                      <a:avLst/>
                    </a:prstGeom>
                  </pic:spPr>
                </pic:pic>
              </a:graphicData>
            </a:graphic>
          </wp:inline>
        </w:drawing>
      </w:r>
    </w:p>
    <w:p>
      <w:pPr>
        <w:spacing w:after="260" w:before="60" w:line="260"/>
        <w:jc w:val="center"/>
      </w:pPr>
      <w:r>
        <w:rPr>
          <w:i/>
          <w:iCs/>
          <w:color w:val="52514E"/>
          <w:sz w:val="18"/>
          <w:szCs w:val="18"/>
        </w:rPr>
        <w:t xml:space="preserve">그림 12. CN7 Unlabeled — 생산 순번에 따른 이동평균 추이</w:t>
      </w:r>
    </w:p>
    <w:p>
      <w:pPr>
        <w:spacing w:after="140" w:line="300"/>
      </w:pPr>
      <w:r>
        <w:t xml:space="preserve">CN7의 Max_Injection_Speed는 구간 초반 이동평균 -0.446 근처에서 후반 0.917 근처까지 이동한다. 다만 패턴은 서서히 변하는 "점진적 드리프트"가 아니라, 특정 인덱스 구간에서 계단식으로 값이 바뀌었다가 일정 구간 유지되는 "레짐 전환(regime shift)" 형태다 — 이는 공정 설정값(레시피)이 몇 차례 변경되었음을 시사한다. Max_Back_Pressure·Mold_Temperature_4도 동일한 구간 경계에서 함께 전환되어, 여러 변수가 세트로 묶여 재설정되는(=공정 조건 일괄 변경) 패턴으로 판단된다.</w:t>
      </w:r>
    </w:p>
    <w:p>
      <w:pPr>
        <w:spacing w:before="16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381250"/>
                    </a:xfrm>
                    <a:prstGeom prst="rect">
                      <a:avLst/>
                    </a:prstGeom>
                  </pic:spPr>
                </pic:pic>
              </a:graphicData>
            </a:graphic>
          </wp:inline>
        </w:drawing>
      </w:r>
    </w:p>
    <w:p>
      <w:pPr>
        <w:spacing w:after="260" w:before="60" w:line="260"/>
        <w:jc w:val="center"/>
      </w:pPr>
      <w:r>
        <w:rPr>
          <w:i/>
          <w:iCs/>
          <w:color w:val="52514E"/>
          <w:sz w:val="18"/>
          <w:szCs w:val="18"/>
        </w:rPr>
        <w:t xml:space="preserve">그림 13. RG3 Unlabeled — 생산 순번에 따른 이동평균 추이</w:t>
      </w:r>
    </w:p>
    <w:p>
      <w:pPr>
        <w:spacing w:after="140" w:line="300"/>
      </w:pPr>
      <w:r>
        <w:t xml:space="preserve">RG3도 동일하게 계단식 레짐 전환이 여러 차례 관측된다. 실무적 시사점: ① 이 데이터로 모델을 검증할 때는 준비가이드가 강조하는 대로 무작위 셔플이 아닌 시간(인덱스) 기준 분할이 필수이며, 레짐 경계를 넘나드는 분할은 데이터 누수를 유발할 수 있다. ② 레짐이 곧 "공정 조건 그룹"이라면, 레짐 구간을 식별해 파생변수(레짐 ID, 레짐 내 경과 사이클 수 등)로 만드는 것이 강력한 예측 신호가 될 수 있다. ③ 2-3에서 확인했듯 Labeled 데이터는 전체 레짐 중 극히 일부(초기 구간) 하나의 레짐에서만 수집되었을 가능성이 높아, 다른 레짐에서 학습된 모델이 그대로 적용될지는 검증이 필요하다.</w:t>
      </w:r>
    </w:p>
    <w:p>
      <w:pPr>
        <w:pStyle w:val="Heading2"/>
        <w:spacing w:after="120" w:before="240" w:line="300"/>
      </w:pPr>
      <w:r>
        <w:rPr>
          <w:b/>
          <w:bCs/>
        </w:rPr>
        <w:t xml:space="preserve">2-5. Labeled vs Unlabeled 분포 비교</w:t>
      </w:r>
    </w:p>
    <w:p>
      <w:pPr>
        <w:spacing w:after="140" w:line="300"/>
      </w:pPr>
      <w:r>
        <w:t xml:space="preserve">Unlabeled 데이터(CN7 35,239건, RG3 35,941건)와 Labeled 데이터의 변수별 평균·표준편차를 비교하면 23개 변수 전부에서 차이가 반올림 오차 수준(≈0.000)으로 나타난다. 이는 표준화(Z-score)가 labeled/unlabeled를 나누지 않고 전체 데이터를 대상으로 일괄 수행되었기 때문이다. 그러나 평균·표준편차 같은 요약통계만으로는 놓치는 부분이 있어, 대표 변수의 분포 모양(히스토그램)을 직접 겹쳐 확인했다.</w:t>
      </w:r>
    </w:p>
    <w:p>
      <w:pPr>
        <w:spacing w:before="160"/>
        <w:jc w:val="center"/>
      </w:pPr>
      <w:r>
        <w:drawing>
          <wp:inline distT="0" distB="0" distL="0" distR="0">
            <wp:extent cx="4953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686050"/>
                    </a:xfrm>
                    <a:prstGeom prst="rect">
                      <a:avLst/>
                    </a:prstGeom>
                  </pic:spPr>
                </pic:pic>
              </a:graphicData>
            </a:graphic>
          </wp:inline>
        </w:drawing>
      </w:r>
    </w:p>
    <w:p>
      <w:pPr>
        <w:spacing w:after="260" w:before="60" w:line="260"/>
        <w:jc w:val="center"/>
      </w:pPr>
      <w:r>
        <w:rPr>
          <w:i/>
          <w:iCs/>
          <w:color w:val="52514E"/>
          <w:sz w:val="18"/>
          <w:szCs w:val="18"/>
        </w:rPr>
        <w:t xml:space="preserve">그림 14. CN7 — Labeled vs Unlabeled 분포 비교 (대표 변수)</w:t>
      </w:r>
    </w:p>
    <w:p>
      <w:pPr>
        <w:spacing w:after="140" w:line="300"/>
      </w:pPr>
      <w:r>
        <w:t xml:space="preserve">요약통계는 거의 같았지만, 분포의 모양은 전혀 다르다. Cycle_Time은 Labeled에서 0.3 부근 한 곳에 집중된 반면 Unlabeled는 -0.6과 0.8 두 곳에 나뉘어 몰려 있고, Mold_Temperature_4·Max_Back_Pressure도 주요 값의 위치가 서로 다르다. 이는 2-3·2-4에서 확인한 "레짐 전환" 구조와 정확히 들어맞는다 — Labeled 데이터는 특정 레짐(초기 설정값 조합) 하나에서 수집되었고, Unlabeled 데이터는 그 뒤에 여러 차례 레짐이 바뀐 이후의 기록이기 때문에, 전체 평균은 우연히 비슷해도 실제 운전 지점(설정값)은 다르다.</w:t>
      </w:r>
    </w:p>
    <w:p>
      <w:pPr>
        <w:spacing w:before="160"/>
        <w:jc w:val="center"/>
      </w:pPr>
      <w:r>
        <w:drawing>
          <wp:inline distT="0" distB="0" distL="0" distR="0">
            <wp:extent cx="4953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686050"/>
                    </a:xfrm>
                    <a:prstGeom prst="rect">
                      <a:avLst/>
                    </a:prstGeom>
                  </pic:spPr>
                </pic:pic>
              </a:graphicData>
            </a:graphic>
          </wp:inline>
        </w:drawing>
      </w:r>
    </w:p>
    <w:p>
      <w:pPr>
        <w:spacing w:after="260" w:before="60" w:line="260"/>
        <w:jc w:val="center"/>
      </w:pPr>
      <w:r>
        <w:rPr>
          <w:i/>
          <w:iCs/>
          <w:color w:val="52514E"/>
          <w:sz w:val="18"/>
          <w:szCs w:val="18"/>
        </w:rPr>
        <w:t xml:space="preserve">그림 15. RG3 — Labeled vs Unlabeled 분포 비교 (대표 변수)</w:t>
      </w:r>
    </w:p>
    <w:p>
      <w:pPr>
        <w:spacing w:after="140" w:line="300"/>
      </w:pPr>
      <w:r>
        <w:t xml:space="preserve">RG3도 동일한 양상이다. 실무적 결론은 앞서 보고서 초안의 "분포 이동 없음 → 안심하고 준지도학습에 활용 가능"이라는 판단을 수정해야 한다는 것이다: 평균·표준편차 수준의 covariate shift는 없지만, 레짐(운전 조건) 수준의 shift는 분명히 존재한다. Unlabeled 데이터를 pseudo-labeling 등에 활용하려면 Labeled 데이터와 같은 레짐 구간(2-3의 초기 인덱스 대역과 유사한 값 패턴을 보이는 구간)을 우선적으로 선별하거나, 레짐을 특징변수로 명시적으로 포함시켜 레짐 간 차이를 모델이 스스로 보정하도록 설계하는 것이 안전하다.</w:t>
      </w:r>
    </w:p>
    <w:p>
      <w:pPr>
        <w:pStyle w:val="Heading2"/>
        <w:spacing w:after="120" w:before="240" w:line="300"/>
      </w:pPr>
      <w:r>
        <w:rPr>
          <w:b/>
          <w:bCs/>
        </w:rPr>
        <w:t xml:space="preserve">2-6. PCA 기반 저차원 시각화</w:t>
      </w:r>
    </w:p>
    <w:p>
      <w:pPr>
        <w:spacing w:after="140" w:line="300"/>
      </w:pPr>
      <w:r>
        <w:t xml:space="preserve">23개 변수를 주성분분석(PCA)으로 2차원에 투영해, 상관계수(선형)만으로는 보기 어려운 전체적인 군집·분리 구조를 확인했다.</w:t>
      </w:r>
    </w:p>
    <w:p>
      <w:pPr>
        <w:spacing w:before="160"/>
        <w:jc w:val="center"/>
      </w:pPr>
      <w:r>
        <w:drawing>
          <wp:inline distT="0" distB="0" distL="0" distR="0">
            <wp:extent cx="53340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638300"/>
                    </a:xfrm>
                    <a:prstGeom prst="rect">
                      <a:avLst/>
                    </a:prstGeom>
                  </pic:spPr>
                </pic:pic>
              </a:graphicData>
            </a:graphic>
          </wp:inline>
        </w:drawing>
      </w:r>
    </w:p>
    <w:p>
      <w:pPr>
        <w:spacing w:after="260" w:before="60" w:line="260"/>
        <w:jc w:val="center"/>
      </w:pPr>
      <w:r>
        <w:rPr>
          <w:i/>
          <w:iCs/>
          <w:color w:val="52514E"/>
          <w:sz w:val="18"/>
          <w:szCs w:val="18"/>
        </w:rPr>
        <w:t xml:space="preserve">그림 16. PCA 2차원 투영 — 양품(파랑)/불량(빨강)</w:t>
      </w:r>
    </w:p>
    <w:p>
      <w:pPr>
        <w:spacing w:after="140" w:line="300"/>
      </w:pPr>
      <w:r>
        <w:t xml:space="preserve">CN7은 PC1·PC2 두 축만으로 전체 분산의 47.3%를 설명하며, 산점도에서 뚜렷이 구분되는 두 개의 군집이 보인다 — 이는 2-4에서 확인한 레짐 전환(서로 다른 설정값 그룹)이 만들어낸 구조로 해석된다. 불량(빨강) 점은 두 군집 모두에 나타나지만 각 군집 내에서 상대적으로 조밀하게 뭉쳐 있어, 레짐을 구분하는 변수(=파생변수)를 추가하면 판별력이 더 개선될 여지가 있다. 반면 RG3은 PC1·PC2가 전체 분산의 39.4%만 설명하고, 불량(빨강) 점이 양품 군집 전체에 걸쳐 무작위로 흩어져 있다 — 3장에서 확인한 "RG3은 선형 신호가 거의 없다"는 결론을 2차원 투영에서도 시각적으로 재확인할 수 있다.</w:t>
      </w:r>
    </w:p>
    <w:p>
      <w:pPr>
        <w:spacing w:before="160"/>
        <w:jc w:val="center"/>
      </w:pPr>
      <w:r>
        <w:drawing>
          <wp:inline distT="0" distB="0" distL="0" distR="0">
            <wp:extent cx="47625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1466850"/>
                    </a:xfrm>
                    <a:prstGeom prst="rect">
                      <a:avLst/>
                    </a:prstGeom>
                  </pic:spPr>
                </pic:pic>
              </a:graphicData>
            </a:graphic>
          </wp:inline>
        </w:drawing>
      </w:r>
    </w:p>
    <w:p>
      <w:pPr>
        <w:spacing w:after="260" w:before="60" w:line="260"/>
        <w:jc w:val="center"/>
      </w:pPr>
      <w:r>
        <w:rPr>
          <w:i/>
          <w:iCs/>
          <w:color w:val="52514E"/>
          <w:sz w:val="18"/>
          <w:szCs w:val="18"/>
        </w:rPr>
        <w:t xml:space="preserve">그림 17. 주성분별 설명분산 비율 — CN7 · RG3</w:t>
      </w:r>
    </w:p>
    <w:p>
      <w:pPr>
        <w:spacing w:after="140" w:line="300"/>
      </w:pPr>
      <w:r>
        <w:t xml:space="preserve">두 데이터셋 모두 PC1 하나가 전체 분산의 약 30%를 차지할 만큼 변수 간 중복(다중공선성)이 크며, 유의미한 정보를 90% 이상 보존하려면 10개 이상의 주성분이 필요하다(5개 주성분 누적 설명력: CN7 66.8%, RG3 57.6%). 즉 PCA로 차원을 극단적으로 줄이기보다는, 3장에서 식별한 고상관 변수쌍을 도메인 지식 기반으로 선별·축약하는 편이 해석 가능성 측면에서 더 유리하다.</w:t>
      </w:r>
    </w:p>
    <w:p>
      <w:pPr>
        <w:pStyle w:val="Heading1"/>
        <w:spacing w:after="160" w:before="320" w:line="300"/>
      </w:pPr>
      <w:r>
        <w:rPr>
          <w:b/>
          <w:bCs/>
        </w:rPr>
        <w:t xml:space="preserve">3. 상관관계 분석 — 변수 간 상관행렬</w:t>
      </w:r>
    </w:p>
    <w:p>
      <w:pPr>
        <w:spacing w:after="140" w:line="300"/>
      </w:pPr>
      <w:r>
        <w:t xml:space="preserve">각 데이터셋의 24개 공정변수(상수 컬럼 제외 23개) 간 Pearson 상관계수를 전수 계산했다. 대각선은 자기상관(=1)이며, 색이 진한 빨강/파랑일수록 강한 양/음의 선형관계를 의미한다.</w:t>
      </w:r>
    </w:p>
    <w:p>
      <w:pPr>
        <w:pStyle w:val="Heading2"/>
        <w:spacing w:after="120" w:before="240" w:line="300"/>
      </w:pPr>
      <w:r>
        <w:rPr>
          <w:b/>
          <w:bCs/>
        </w:rPr>
        <w:t xml:space="preserve">3-1. CN7</w:t>
      </w:r>
    </w:p>
    <w:p>
      <w:pPr>
        <w:spacing w:before="160"/>
        <w:jc w:val="center"/>
      </w:pPr>
      <w:r>
        <w:drawing>
          <wp:inline distT="0" distB="0" distL="0" distR="0">
            <wp:extent cx="4953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4572000"/>
                    </a:xfrm>
                    <a:prstGeom prst="rect">
                      <a:avLst/>
                    </a:prstGeom>
                  </pic:spPr>
                </pic:pic>
              </a:graphicData>
            </a:graphic>
          </wp:inline>
        </w:drawing>
      </w:r>
    </w:p>
    <w:p>
      <w:pPr>
        <w:spacing w:after="260" w:before="60" w:line="260"/>
        <w:jc w:val="center"/>
      </w:pPr>
      <w:r>
        <w:rPr>
          <w:i/>
          <w:iCs/>
          <w:color w:val="52514E"/>
          <w:sz w:val="18"/>
          <w:szCs w:val="18"/>
        </w:rPr>
        <w:t xml:space="preserve">그림 18. CN7 — 공정변수 간 상관행렬 (n=1,211)</w:t>
      </w:r>
    </w:p>
    <w:p>
      <w:pPr>
        <w:spacing w:after="140" w:line="300"/>
      </w:pPr>
      <w:r>
        <w:t xml:space="preserve">사출/충전 시간계(Injection_Time·Filling_Time, r=0.98)와 금형 온도계(Mold_Temperature_3·4, r=0.978)가 공정 물리 특성상 거의 완전한 선형관계를 보인다. 배럴 온도계(Barrel_Temperature_1~6)는 서로 및 다른 변수군과 대체로 독립적(|r|&lt;0.3)이어서, 온도 구간별로 별개의 정보를 담고 있는 것으로 판단된다.</w:t>
      </w:r>
    </w:p>
    <w:p>
      <w:pPr>
        <w:pStyle w:val="Heading3"/>
        <w:spacing w:after="90" w:before="180" w:line="300"/>
      </w:pPr>
      <w:r>
        <w:rPr>
          <w:b/>
          <w:bCs/>
        </w:rPr>
        <w:t xml:space="preserve">다중공선성이 높은 변수쌍 (|r| ≥ 0.8)</w:t>
      </w:r>
    </w:p>
    <w:tbl>
      <w:tblPr>
        <w:tblW w:type="dxa" w:w="8700"/>
        <w:tblBorders>
          <w:top w:val="single" w:color="C3C2B7" w:sz="4"/>
          <w:left w:val="none"/>
          <w:bottom w:val="single" w:color="C3C2B7" w:sz="4"/>
          <w:right w:val="none"/>
          <w:insideH w:val="single" w:color="E1E0D9" w:sz="2"/>
          <w:insideV w:val="none"/>
        </w:tblBorders>
      </w:tblPr>
      <w:tblGrid>
        <w:gridCol w:w="3600"/>
        <w:gridCol w:w="3600"/>
        <w:gridCol w:w="1500"/>
      </w:tblGrid>
      <w:tr>
        <w:trPr>
          <w:tblHeader/>
        </w:trPr>
        <w:tc>
          <w:tcPr>
            <w:tcW w:type="dxa" w:w="3600"/>
            <w:shd w:fill="DCE7F7" w:val="clear"/>
            <w:tcMar>
              <w:top w:type="dxa" w:w="60"/>
              <w:left w:type="dxa" w:w="100"/>
              <w:bottom w:type="dxa" w:w="60"/>
              <w:right w:type="dxa" w:w="100"/>
            </w:tcMar>
            <w:vAlign w:val="center"/>
          </w:tcPr>
          <w:p>
            <w:pPr>
              <w:jc w:val="center"/>
            </w:pPr>
            <w:r>
              <w:rPr>
                <w:b/>
                <w:bCs/>
                <w:color w:val="0B0B0B"/>
                <w:sz w:val="19"/>
                <w:szCs w:val="19"/>
              </w:rPr>
              <w:t xml:space="preserve">변수 1</w:t>
            </w:r>
          </w:p>
        </w:tc>
        <w:tc>
          <w:tcPr>
            <w:tcW w:type="dxa" w:w="3600"/>
            <w:shd w:fill="DCE7F7" w:val="clear"/>
            <w:tcMar>
              <w:top w:type="dxa" w:w="60"/>
              <w:left w:type="dxa" w:w="100"/>
              <w:bottom w:type="dxa" w:w="60"/>
              <w:right w:type="dxa" w:w="100"/>
            </w:tcMar>
            <w:vAlign w:val="center"/>
          </w:tcPr>
          <w:p>
            <w:pPr>
              <w:jc w:val="center"/>
            </w:pPr>
            <w:r>
              <w:rPr>
                <w:b/>
                <w:bCs/>
                <w:color w:val="0B0B0B"/>
                <w:sz w:val="19"/>
                <w:szCs w:val="19"/>
              </w:rPr>
              <w:t xml:space="preserve">변수 2</w:t>
            </w:r>
          </w:p>
        </w:tc>
        <w:tc>
          <w:tcPr>
            <w:tcW w:type="dxa" w:w="1500"/>
            <w:shd w:fill="DCE7F7" w:val="clear"/>
            <w:tcMar>
              <w:top w:type="dxa" w:w="60"/>
              <w:left w:type="dxa" w:w="100"/>
              <w:bottom w:type="dxa" w:w="60"/>
              <w:right w:type="dxa" w:w="100"/>
            </w:tcMar>
            <w:vAlign w:val="center"/>
          </w:tcPr>
          <w:p>
            <w:pPr>
              <w:jc w:val="center"/>
            </w:pPr>
            <w:r>
              <w:rPr>
                <w:b/>
                <w:bCs/>
                <w:color w:val="0B0B0B"/>
                <w:sz w:val="19"/>
                <w:szCs w:val="19"/>
              </w:rPr>
              <w:t xml:space="preserve">상관계수 r</w:t>
            </w:r>
          </w:p>
        </w:tc>
      </w:tr>
      <w:tr>
        <w:tc>
          <w:tcPr>
            <w:tcW w:type="dxa" w:w="3600"/>
            <w:tcMar>
              <w:top w:type="dxa" w:w="60"/>
              <w:left w:type="dxa" w:w="100"/>
              <w:bottom w:type="dxa" w:w="60"/>
              <w:right w:type="dxa" w:w="100"/>
            </w:tcMar>
            <w:vAlign w:val="center"/>
          </w:tcPr>
          <w:p>
            <w:pPr>
              <w:jc w:val="left"/>
            </w:pPr>
            <w:r>
              <w:rPr>
                <w:b w:val="false"/>
                <w:bCs w:val="false"/>
                <w:sz w:val="19"/>
                <w:szCs w:val="19"/>
              </w:rPr>
              <w:t xml:space="preserve">Injection_Time</w:t>
            </w:r>
          </w:p>
        </w:tc>
        <w:tc>
          <w:tcPr>
            <w:tcW w:type="dxa" w:w="3600"/>
            <w:tcMar>
              <w:top w:type="dxa" w:w="60"/>
              <w:left w:type="dxa" w:w="100"/>
              <w:bottom w:type="dxa" w:w="60"/>
              <w:right w:type="dxa" w:w="100"/>
            </w:tcMar>
            <w:vAlign w:val="center"/>
          </w:tcPr>
          <w:p>
            <w:pPr>
              <w:jc w:val="center"/>
            </w:pPr>
            <w:r>
              <w:rPr>
                <w:b w:val="false"/>
                <w:bCs w:val="false"/>
                <w:sz w:val="19"/>
                <w:szCs w:val="19"/>
              </w:rPr>
              <w:t xml:space="preserve">Filling_Time</w:t>
            </w:r>
          </w:p>
        </w:tc>
        <w:tc>
          <w:tcPr>
            <w:tcW w:type="dxa" w:w="1500"/>
            <w:tcMar>
              <w:top w:type="dxa" w:w="60"/>
              <w:left w:type="dxa" w:w="100"/>
              <w:bottom w:type="dxa" w:w="60"/>
              <w:right w:type="dxa" w:w="100"/>
            </w:tcMar>
            <w:vAlign w:val="center"/>
          </w:tcPr>
          <w:p>
            <w:pPr>
              <w:jc w:val="center"/>
            </w:pPr>
            <w:r>
              <w:rPr>
                <w:b w:val="false"/>
                <w:bCs w:val="false"/>
                <w:sz w:val="19"/>
                <w:szCs w:val="19"/>
              </w:rPr>
              <w:t xml:space="preserve">+0.980</w:t>
            </w:r>
          </w:p>
        </w:tc>
      </w:tr>
      <w:tr>
        <w:tc>
          <w:tcPr>
            <w:tcW w:type="dxa" w:w="3600"/>
            <w:shd w:fill="F7F7F5" w:val="clear"/>
            <w:tcMar>
              <w:top w:type="dxa" w:w="60"/>
              <w:left w:type="dxa" w:w="100"/>
              <w:bottom w:type="dxa" w:w="60"/>
              <w:right w:type="dxa" w:w="100"/>
            </w:tcMar>
            <w:vAlign w:val="center"/>
          </w:tcPr>
          <w:p>
            <w:pPr>
              <w:jc w:val="left"/>
            </w:pPr>
            <w:r>
              <w:rPr>
                <w:b w:val="false"/>
                <w:bCs w:val="false"/>
                <w:sz w:val="19"/>
                <w:szCs w:val="19"/>
              </w:rPr>
              <w:t xml:space="preserve">Mold_Temperature_3</w:t>
            </w:r>
          </w:p>
        </w:tc>
        <w:tc>
          <w:tcPr>
            <w:tcW w:type="dxa" w:w="3600"/>
            <w:shd w:fill="F7F7F5" w:val="clear"/>
            <w:tcMar>
              <w:top w:type="dxa" w:w="60"/>
              <w:left w:type="dxa" w:w="100"/>
              <w:bottom w:type="dxa" w:w="60"/>
              <w:right w:type="dxa" w:w="100"/>
            </w:tcMar>
            <w:vAlign w:val="center"/>
          </w:tcPr>
          <w:p>
            <w:pPr>
              <w:jc w:val="center"/>
            </w:pPr>
            <w:r>
              <w:rPr>
                <w:b w:val="false"/>
                <w:bCs w:val="false"/>
                <w:sz w:val="19"/>
                <w:szCs w:val="19"/>
              </w:rPr>
              <w:t xml:space="preserve">Mold_Temperature_4</w:t>
            </w:r>
          </w:p>
        </w:tc>
        <w:tc>
          <w:tcPr>
            <w:tcW w:type="dxa" w:w="1500"/>
            <w:shd w:fill="F7F7F5" w:val="clear"/>
            <w:tcMar>
              <w:top w:type="dxa" w:w="60"/>
              <w:left w:type="dxa" w:w="100"/>
              <w:bottom w:type="dxa" w:w="60"/>
              <w:right w:type="dxa" w:w="100"/>
            </w:tcMar>
            <w:vAlign w:val="center"/>
          </w:tcPr>
          <w:p>
            <w:pPr>
              <w:jc w:val="center"/>
            </w:pPr>
            <w:r>
              <w:rPr>
                <w:b w:val="false"/>
                <w:bCs w:val="false"/>
                <w:sz w:val="19"/>
                <w:szCs w:val="19"/>
              </w:rPr>
              <w:t xml:space="preserve">+0.978</w:t>
            </w:r>
          </w:p>
        </w:tc>
      </w:tr>
      <w:tr>
        <w:tc>
          <w:tcPr>
            <w:tcW w:type="dxa" w:w="3600"/>
            <w:tcMar>
              <w:top w:type="dxa" w:w="60"/>
              <w:left w:type="dxa" w:w="100"/>
              <w:bottom w:type="dxa" w:w="60"/>
              <w:right w:type="dxa" w:w="100"/>
            </w:tcMar>
            <w:vAlign w:val="center"/>
          </w:tcPr>
          <w:p>
            <w:pPr>
              <w:jc w:val="left"/>
            </w:pPr>
            <w:r>
              <w:rPr>
                <w:b w:val="false"/>
                <w:bCs w:val="false"/>
                <w:sz w:val="19"/>
                <w:szCs w:val="19"/>
              </w:rPr>
              <w:t xml:space="preserve">Max_Back_Pressure</w:t>
            </w:r>
          </w:p>
        </w:tc>
        <w:tc>
          <w:tcPr>
            <w:tcW w:type="dxa" w:w="3600"/>
            <w:tcMar>
              <w:top w:type="dxa" w:w="60"/>
              <w:left w:type="dxa" w:w="100"/>
              <w:bottom w:type="dxa" w:w="60"/>
              <w:right w:type="dxa" w:w="100"/>
            </w:tcMar>
            <w:vAlign w:val="center"/>
          </w:tcPr>
          <w:p>
            <w:pPr>
              <w:jc w:val="center"/>
            </w:pPr>
            <w:r>
              <w:rPr>
                <w:b w:val="false"/>
                <w:bCs w:val="false"/>
                <w:sz w:val="19"/>
                <w:szCs w:val="19"/>
              </w:rPr>
              <w:t xml:space="preserve">Average_Back_Pressure</w:t>
            </w:r>
          </w:p>
        </w:tc>
        <w:tc>
          <w:tcPr>
            <w:tcW w:type="dxa" w:w="1500"/>
            <w:tcMar>
              <w:top w:type="dxa" w:w="60"/>
              <w:left w:type="dxa" w:w="100"/>
              <w:bottom w:type="dxa" w:w="60"/>
              <w:right w:type="dxa" w:w="100"/>
            </w:tcMar>
            <w:vAlign w:val="center"/>
          </w:tcPr>
          <w:p>
            <w:pPr>
              <w:jc w:val="center"/>
            </w:pPr>
            <w:r>
              <w:rPr>
                <w:b w:val="false"/>
                <w:bCs w:val="false"/>
                <w:sz w:val="19"/>
                <w:szCs w:val="19"/>
              </w:rPr>
              <w:t xml:space="preserve">+0.940</w:t>
            </w:r>
          </w:p>
        </w:tc>
      </w:tr>
      <w:tr>
        <w:tc>
          <w:tcPr>
            <w:tcW w:type="dxa" w:w="3600"/>
            <w:shd w:fill="F7F7F5" w:val="clear"/>
            <w:tcMar>
              <w:top w:type="dxa" w:w="60"/>
              <w:left w:type="dxa" w:w="100"/>
              <w:bottom w:type="dxa" w:w="60"/>
              <w:right w:type="dxa" w:w="100"/>
            </w:tcMar>
            <w:vAlign w:val="center"/>
          </w:tcPr>
          <w:p>
            <w:pPr>
              <w:jc w:val="left"/>
            </w:pPr>
            <w:r>
              <w:rPr>
                <w:b w:val="false"/>
                <w:bCs w:val="false"/>
                <w:sz w:val="19"/>
                <w:szCs w:val="19"/>
              </w:rPr>
              <w:t xml:space="preserve">Plasticizing_Position</w:t>
            </w:r>
          </w:p>
        </w:tc>
        <w:tc>
          <w:tcPr>
            <w:tcW w:type="dxa" w:w="3600"/>
            <w:shd w:fill="F7F7F5" w:val="clear"/>
            <w:tcMar>
              <w:top w:type="dxa" w:w="60"/>
              <w:left w:type="dxa" w:w="100"/>
              <w:bottom w:type="dxa" w:w="60"/>
              <w:right w:type="dxa" w:w="100"/>
            </w:tcMar>
            <w:vAlign w:val="center"/>
          </w:tcPr>
          <w:p>
            <w:pPr>
              <w:jc w:val="center"/>
            </w:pPr>
            <w:r>
              <w:rPr>
                <w:b w:val="false"/>
                <w:bCs w:val="false"/>
                <w:sz w:val="19"/>
                <w:szCs w:val="19"/>
              </w:rPr>
              <w:t xml:space="preserve">Mold_Temperature_4</w:t>
            </w:r>
          </w:p>
        </w:tc>
        <w:tc>
          <w:tcPr>
            <w:tcW w:type="dxa" w:w="1500"/>
            <w:shd w:fill="F7F7F5" w:val="clear"/>
            <w:tcMar>
              <w:top w:type="dxa" w:w="60"/>
              <w:left w:type="dxa" w:w="100"/>
              <w:bottom w:type="dxa" w:w="60"/>
              <w:right w:type="dxa" w:w="100"/>
            </w:tcMar>
            <w:vAlign w:val="center"/>
          </w:tcPr>
          <w:p>
            <w:pPr>
              <w:jc w:val="center"/>
            </w:pPr>
            <w:r>
              <w:rPr>
                <w:b w:val="false"/>
                <w:bCs w:val="false"/>
                <w:sz w:val="19"/>
                <w:szCs w:val="19"/>
              </w:rPr>
              <w:t xml:space="preserve">+0.889</w:t>
            </w:r>
          </w:p>
        </w:tc>
      </w:tr>
      <w:tr>
        <w:tc>
          <w:tcPr>
            <w:tcW w:type="dxa" w:w="3600"/>
            <w:tcMar>
              <w:top w:type="dxa" w:w="60"/>
              <w:left w:type="dxa" w:w="100"/>
              <w:bottom w:type="dxa" w:w="60"/>
              <w:right w:type="dxa" w:w="100"/>
            </w:tcMar>
            <w:vAlign w:val="center"/>
          </w:tcPr>
          <w:p>
            <w:pPr>
              <w:jc w:val="left"/>
            </w:pPr>
            <w:r>
              <w:rPr>
                <w:b w:val="false"/>
                <w:bCs w:val="false"/>
                <w:sz w:val="19"/>
                <w:szCs w:val="19"/>
              </w:rPr>
              <w:t xml:space="preserve">Filling_Time</w:t>
            </w:r>
          </w:p>
        </w:tc>
        <w:tc>
          <w:tcPr>
            <w:tcW w:type="dxa" w:w="3600"/>
            <w:tcMar>
              <w:top w:type="dxa" w:w="60"/>
              <w:left w:type="dxa" w:w="100"/>
              <w:bottom w:type="dxa" w:w="60"/>
              <w:right w:type="dxa" w:w="100"/>
            </w:tcMar>
            <w:vAlign w:val="center"/>
          </w:tcPr>
          <w:p>
            <w:pPr>
              <w:jc w:val="center"/>
            </w:pPr>
            <w:r>
              <w:rPr>
                <w:b w:val="false"/>
                <w:bCs w:val="false"/>
                <w:sz w:val="19"/>
                <w:szCs w:val="19"/>
              </w:rPr>
              <w:t xml:space="preserve">Max_Injection_Speed</w:t>
            </w:r>
          </w:p>
        </w:tc>
        <w:tc>
          <w:tcPr>
            <w:tcW w:type="dxa" w:w="1500"/>
            <w:tcMar>
              <w:top w:type="dxa" w:w="60"/>
              <w:left w:type="dxa" w:w="100"/>
              <w:bottom w:type="dxa" w:w="60"/>
              <w:right w:type="dxa" w:w="100"/>
            </w:tcMar>
            <w:vAlign w:val="center"/>
          </w:tcPr>
          <w:p>
            <w:pPr>
              <w:jc w:val="center"/>
            </w:pPr>
            <w:r>
              <w:rPr>
                <w:b w:val="false"/>
                <w:bCs w:val="false"/>
                <w:sz w:val="19"/>
                <w:szCs w:val="19"/>
              </w:rPr>
              <w:t xml:space="preserve">-0.877</w:t>
            </w:r>
          </w:p>
        </w:tc>
      </w:tr>
      <w:tr>
        <w:tc>
          <w:tcPr>
            <w:tcW w:type="dxa" w:w="3600"/>
            <w:shd w:fill="F7F7F5" w:val="clear"/>
            <w:tcMar>
              <w:top w:type="dxa" w:w="60"/>
              <w:left w:type="dxa" w:w="100"/>
              <w:bottom w:type="dxa" w:w="60"/>
              <w:right w:type="dxa" w:w="100"/>
            </w:tcMar>
            <w:vAlign w:val="center"/>
          </w:tcPr>
          <w:p>
            <w:pPr>
              <w:jc w:val="left"/>
            </w:pPr>
            <w:r>
              <w:rPr>
                <w:b w:val="false"/>
                <w:bCs w:val="false"/>
                <w:sz w:val="19"/>
                <w:szCs w:val="19"/>
              </w:rPr>
              <w:t xml:space="preserve">Plasticizing_Time</w:t>
            </w:r>
          </w:p>
        </w:tc>
        <w:tc>
          <w:tcPr>
            <w:tcW w:type="dxa" w:w="3600"/>
            <w:shd w:fill="F7F7F5" w:val="clear"/>
            <w:tcMar>
              <w:top w:type="dxa" w:w="60"/>
              <w:left w:type="dxa" w:w="100"/>
              <w:bottom w:type="dxa" w:w="60"/>
              <w:right w:type="dxa" w:w="100"/>
            </w:tcMar>
            <w:vAlign w:val="center"/>
          </w:tcPr>
          <w:p>
            <w:pPr>
              <w:jc w:val="center"/>
            </w:pPr>
            <w:r>
              <w:rPr>
                <w:b w:val="false"/>
                <w:bCs w:val="false"/>
                <w:sz w:val="19"/>
                <w:szCs w:val="19"/>
              </w:rPr>
              <w:t xml:space="preserve">Average_Screw_RPM</w:t>
            </w:r>
          </w:p>
        </w:tc>
        <w:tc>
          <w:tcPr>
            <w:tcW w:type="dxa" w:w="1500"/>
            <w:shd w:fill="F7F7F5" w:val="clear"/>
            <w:tcMar>
              <w:top w:type="dxa" w:w="60"/>
              <w:left w:type="dxa" w:w="100"/>
              <w:bottom w:type="dxa" w:w="60"/>
              <w:right w:type="dxa" w:w="100"/>
            </w:tcMar>
            <w:vAlign w:val="center"/>
          </w:tcPr>
          <w:p>
            <w:pPr>
              <w:jc w:val="center"/>
            </w:pPr>
            <w:r>
              <w:rPr>
                <w:b w:val="false"/>
                <w:bCs w:val="false"/>
                <w:sz w:val="19"/>
                <w:szCs w:val="19"/>
              </w:rPr>
              <w:t xml:space="preserve">+0.877</w:t>
            </w:r>
          </w:p>
        </w:tc>
      </w:tr>
      <w:tr>
        <w:tc>
          <w:tcPr>
            <w:tcW w:type="dxa" w:w="3600"/>
            <w:tcMar>
              <w:top w:type="dxa" w:w="60"/>
              <w:left w:type="dxa" w:w="100"/>
              <w:bottom w:type="dxa" w:w="60"/>
              <w:right w:type="dxa" w:w="100"/>
            </w:tcMar>
            <w:vAlign w:val="center"/>
          </w:tcPr>
          <w:p>
            <w:pPr>
              <w:jc w:val="left"/>
            </w:pPr>
            <w:r>
              <w:rPr>
                <w:b w:val="false"/>
                <w:bCs w:val="false"/>
                <w:sz w:val="19"/>
                <w:szCs w:val="19"/>
              </w:rPr>
              <w:t xml:space="preserve">Injection_Time</w:t>
            </w:r>
          </w:p>
        </w:tc>
        <w:tc>
          <w:tcPr>
            <w:tcW w:type="dxa" w:w="3600"/>
            <w:tcMar>
              <w:top w:type="dxa" w:w="60"/>
              <w:left w:type="dxa" w:w="100"/>
              <w:bottom w:type="dxa" w:w="60"/>
              <w:right w:type="dxa" w:w="100"/>
            </w:tcMar>
            <w:vAlign w:val="center"/>
          </w:tcPr>
          <w:p>
            <w:pPr>
              <w:jc w:val="center"/>
            </w:pPr>
            <w:r>
              <w:rPr>
                <w:b w:val="false"/>
                <w:bCs w:val="false"/>
                <w:sz w:val="19"/>
                <w:szCs w:val="19"/>
              </w:rPr>
              <w:t xml:space="preserve">Max_Injection_Speed</w:t>
            </w:r>
          </w:p>
        </w:tc>
        <w:tc>
          <w:tcPr>
            <w:tcW w:type="dxa" w:w="1500"/>
            <w:tcMar>
              <w:top w:type="dxa" w:w="60"/>
              <w:left w:type="dxa" w:w="100"/>
              <w:bottom w:type="dxa" w:w="60"/>
              <w:right w:type="dxa" w:w="100"/>
            </w:tcMar>
            <w:vAlign w:val="center"/>
          </w:tcPr>
          <w:p>
            <w:pPr>
              <w:jc w:val="center"/>
            </w:pPr>
            <w:r>
              <w:rPr>
                <w:b w:val="false"/>
                <w:bCs w:val="false"/>
                <w:sz w:val="19"/>
                <w:szCs w:val="19"/>
              </w:rPr>
              <w:t xml:space="preserve">-0.875</w:t>
            </w:r>
          </w:p>
        </w:tc>
      </w:tr>
      <w:tr>
        <w:tc>
          <w:tcPr>
            <w:tcW w:type="dxa" w:w="3600"/>
            <w:shd w:fill="F7F7F5" w:val="clear"/>
            <w:tcMar>
              <w:top w:type="dxa" w:w="60"/>
              <w:left w:type="dxa" w:w="100"/>
              <w:bottom w:type="dxa" w:w="60"/>
              <w:right w:type="dxa" w:w="100"/>
            </w:tcMar>
            <w:vAlign w:val="center"/>
          </w:tcPr>
          <w:p>
            <w:pPr>
              <w:jc w:val="left"/>
            </w:pPr>
            <w:r>
              <w:rPr>
                <w:b w:val="false"/>
                <w:bCs w:val="false"/>
                <w:sz w:val="19"/>
                <w:szCs w:val="19"/>
              </w:rPr>
              <w:t xml:space="preserve">Plasticizing_Position</w:t>
            </w:r>
          </w:p>
        </w:tc>
        <w:tc>
          <w:tcPr>
            <w:tcW w:type="dxa" w:w="3600"/>
            <w:shd w:fill="F7F7F5" w:val="clear"/>
            <w:tcMar>
              <w:top w:type="dxa" w:w="60"/>
              <w:left w:type="dxa" w:w="100"/>
              <w:bottom w:type="dxa" w:w="60"/>
              <w:right w:type="dxa" w:w="100"/>
            </w:tcMar>
            <w:vAlign w:val="center"/>
          </w:tcPr>
          <w:p>
            <w:pPr>
              <w:jc w:val="center"/>
            </w:pPr>
            <w:r>
              <w:rPr>
                <w:b w:val="false"/>
                <w:bCs w:val="false"/>
                <w:sz w:val="19"/>
                <w:szCs w:val="19"/>
              </w:rPr>
              <w:t xml:space="preserve">Max_Back_Pressure</w:t>
            </w:r>
          </w:p>
        </w:tc>
        <w:tc>
          <w:tcPr>
            <w:tcW w:type="dxa" w:w="1500"/>
            <w:shd w:fill="F7F7F5" w:val="clear"/>
            <w:tcMar>
              <w:top w:type="dxa" w:w="60"/>
              <w:left w:type="dxa" w:w="100"/>
              <w:bottom w:type="dxa" w:w="60"/>
              <w:right w:type="dxa" w:w="100"/>
            </w:tcMar>
            <w:vAlign w:val="center"/>
          </w:tcPr>
          <w:p>
            <w:pPr>
              <w:jc w:val="center"/>
            </w:pPr>
            <w:r>
              <w:rPr>
                <w:b w:val="false"/>
                <w:bCs w:val="false"/>
                <w:sz w:val="19"/>
                <w:szCs w:val="19"/>
              </w:rPr>
              <w:t xml:space="preserve">-0.872</w:t>
            </w:r>
          </w:p>
        </w:tc>
      </w:tr>
      <w:tr>
        <w:tc>
          <w:tcPr>
            <w:tcW w:type="dxa" w:w="3600"/>
            <w:tcMar>
              <w:top w:type="dxa" w:w="60"/>
              <w:left w:type="dxa" w:w="100"/>
              <w:bottom w:type="dxa" w:w="60"/>
              <w:right w:type="dxa" w:w="100"/>
            </w:tcMar>
            <w:vAlign w:val="center"/>
          </w:tcPr>
          <w:p>
            <w:pPr>
              <w:jc w:val="left"/>
            </w:pPr>
            <w:r>
              <w:rPr>
                <w:b w:val="false"/>
                <w:bCs w:val="false"/>
                <w:sz w:val="19"/>
                <w:szCs w:val="19"/>
              </w:rPr>
              <w:t xml:space="preserve">Max_Back_Pressure</w:t>
            </w:r>
          </w:p>
        </w:tc>
        <w:tc>
          <w:tcPr>
            <w:tcW w:type="dxa" w:w="3600"/>
            <w:tcMar>
              <w:top w:type="dxa" w:w="60"/>
              <w:left w:type="dxa" w:w="100"/>
              <w:bottom w:type="dxa" w:w="60"/>
              <w:right w:type="dxa" w:w="100"/>
            </w:tcMar>
            <w:vAlign w:val="center"/>
          </w:tcPr>
          <w:p>
            <w:pPr>
              <w:jc w:val="center"/>
            </w:pPr>
            <w:r>
              <w:rPr>
                <w:b w:val="false"/>
                <w:bCs w:val="false"/>
                <w:sz w:val="19"/>
                <w:szCs w:val="19"/>
              </w:rPr>
              <w:t xml:space="preserve">Mold_Temperature_4</w:t>
            </w:r>
          </w:p>
        </w:tc>
        <w:tc>
          <w:tcPr>
            <w:tcW w:type="dxa" w:w="1500"/>
            <w:tcMar>
              <w:top w:type="dxa" w:w="60"/>
              <w:left w:type="dxa" w:w="100"/>
              <w:bottom w:type="dxa" w:w="60"/>
              <w:right w:type="dxa" w:w="100"/>
            </w:tcMar>
            <w:vAlign w:val="center"/>
          </w:tcPr>
          <w:p>
            <w:pPr>
              <w:jc w:val="center"/>
            </w:pPr>
            <w:r>
              <w:rPr>
                <w:b w:val="false"/>
                <w:bCs w:val="false"/>
                <w:sz w:val="19"/>
                <w:szCs w:val="19"/>
              </w:rPr>
              <w:t xml:space="preserve">-0.855</w:t>
            </w:r>
          </w:p>
        </w:tc>
      </w:tr>
    </w:tbl>
    <w:p>
      <w:pPr>
        <w:spacing w:after="140" w:line="300"/>
      </w:pPr>
      <w:r>
        <w:t xml:space="preserve"/>
      </w:r>
    </w:p>
    <w:p>
      <w:pPr>
        <w:spacing w:after="140" w:line="300"/>
      </w:pPr>
      <w:r>
        <w:t xml:space="preserve">9개 쌍이 |r|≥0.8을 넘는다. Max_Back_Pressure ↔ Average_Back_Pressure(0.94), Injection_Time ↔ Filling_Time(0.98)처럼 정의상 겹치는 변수쌍은 모델링 시 하나만 선택하거나 PCA/파생변수(차이·비율)로 축약하는 것이 다중공선성으로 인한 계수 불안정을 막는 데 유리하다.</w:t>
      </w:r>
    </w:p>
    <w:p>
      <w:pPr>
        <w:pStyle w:val="Heading2"/>
        <w:spacing w:after="120" w:before="240" w:line="300"/>
      </w:pPr>
      <w:r>
        <w:rPr>
          <w:b/>
          <w:bCs/>
        </w:rPr>
        <w:t xml:space="preserve">3-2. RG3</w:t>
      </w:r>
    </w:p>
    <w:p>
      <w:pPr>
        <w:spacing w:before="160"/>
        <w:jc w:val="center"/>
      </w:pPr>
      <w:r>
        <w:drawing>
          <wp:inline distT="0" distB="0" distL="0" distR="0">
            <wp:extent cx="4953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4572000"/>
                    </a:xfrm>
                    <a:prstGeom prst="rect">
                      <a:avLst/>
                    </a:prstGeom>
                  </pic:spPr>
                </pic:pic>
              </a:graphicData>
            </a:graphic>
          </wp:inline>
        </w:drawing>
      </w:r>
    </w:p>
    <w:p>
      <w:pPr>
        <w:spacing w:after="260" w:before="60" w:line="260"/>
        <w:jc w:val="center"/>
      </w:pPr>
      <w:r>
        <w:rPr>
          <w:i/>
          <w:iCs/>
          <w:color w:val="52514E"/>
          <w:sz w:val="18"/>
          <w:szCs w:val="18"/>
        </w:rPr>
        <w:t xml:space="preserve">그림 19. RG3 — 공정변수 간 상관행렬 (n=1,182)</w:t>
      </w:r>
    </w:p>
    <w:p>
      <w:pPr>
        <w:spacing w:after="140" w:line="300"/>
      </w:pPr>
      <w:r>
        <w:t xml:space="preserve">RG3은 CN7과 달리 전반적으로 상관관계가 약하고 성긴 구조를 보인다. Mold_Temperature_3·4(0.974)와 Max_Back_Pressure·Average_Back_Pressure(0.941)는 CN7과 동일하게 강한 상관을 유지하지만, CN7에서 나타난 시간계 변수 간 강한 상관(Injection_Time↔Filling_Time)은 RG3에서는 사라진다 — 같은 사출성형기 계열이라도 금형(제품)마다 공정 변수 간 물리적 결합 강도가 다르다는 뜻이다.</w:t>
      </w:r>
    </w:p>
    <w:p>
      <w:pPr>
        <w:pStyle w:val="Heading3"/>
        <w:spacing w:after="90" w:before="180" w:line="300"/>
      </w:pPr>
      <w:r>
        <w:rPr>
          <w:b/>
          <w:bCs/>
        </w:rPr>
        <w:t xml:space="preserve">다중공선성이 높은 변수쌍 (|r| ≥ 0.8)</w:t>
      </w:r>
    </w:p>
    <w:tbl>
      <w:tblPr>
        <w:tblW w:type="dxa" w:w="8700"/>
        <w:tblBorders>
          <w:top w:val="single" w:color="C3C2B7" w:sz="4"/>
          <w:left w:val="none"/>
          <w:bottom w:val="single" w:color="C3C2B7" w:sz="4"/>
          <w:right w:val="none"/>
          <w:insideH w:val="single" w:color="E1E0D9" w:sz="2"/>
          <w:insideV w:val="none"/>
        </w:tblBorders>
      </w:tblPr>
      <w:tblGrid>
        <w:gridCol w:w="3600"/>
        <w:gridCol w:w="3600"/>
        <w:gridCol w:w="1500"/>
      </w:tblGrid>
      <w:tr>
        <w:trPr>
          <w:tblHeader/>
        </w:trPr>
        <w:tc>
          <w:tcPr>
            <w:tcW w:type="dxa" w:w="3600"/>
            <w:shd w:fill="DCE7F7" w:val="clear"/>
            <w:tcMar>
              <w:top w:type="dxa" w:w="60"/>
              <w:left w:type="dxa" w:w="100"/>
              <w:bottom w:type="dxa" w:w="60"/>
              <w:right w:type="dxa" w:w="100"/>
            </w:tcMar>
            <w:vAlign w:val="center"/>
          </w:tcPr>
          <w:p>
            <w:pPr>
              <w:jc w:val="center"/>
            </w:pPr>
            <w:r>
              <w:rPr>
                <w:b/>
                <w:bCs/>
                <w:color w:val="0B0B0B"/>
                <w:sz w:val="19"/>
                <w:szCs w:val="19"/>
              </w:rPr>
              <w:t xml:space="preserve">변수 1</w:t>
            </w:r>
          </w:p>
        </w:tc>
        <w:tc>
          <w:tcPr>
            <w:tcW w:type="dxa" w:w="3600"/>
            <w:shd w:fill="DCE7F7" w:val="clear"/>
            <w:tcMar>
              <w:top w:type="dxa" w:w="60"/>
              <w:left w:type="dxa" w:w="100"/>
              <w:bottom w:type="dxa" w:w="60"/>
              <w:right w:type="dxa" w:w="100"/>
            </w:tcMar>
            <w:vAlign w:val="center"/>
          </w:tcPr>
          <w:p>
            <w:pPr>
              <w:jc w:val="center"/>
            </w:pPr>
            <w:r>
              <w:rPr>
                <w:b/>
                <w:bCs/>
                <w:color w:val="0B0B0B"/>
                <w:sz w:val="19"/>
                <w:szCs w:val="19"/>
              </w:rPr>
              <w:t xml:space="preserve">변수 2</w:t>
            </w:r>
          </w:p>
        </w:tc>
        <w:tc>
          <w:tcPr>
            <w:tcW w:type="dxa" w:w="1500"/>
            <w:shd w:fill="DCE7F7" w:val="clear"/>
            <w:tcMar>
              <w:top w:type="dxa" w:w="60"/>
              <w:left w:type="dxa" w:w="100"/>
              <w:bottom w:type="dxa" w:w="60"/>
              <w:right w:type="dxa" w:w="100"/>
            </w:tcMar>
            <w:vAlign w:val="center"/>
          </w:tcPr>
          <w:p>
            <w:pPr>
              <w:jc w:val="center"/>
            </w:pPr>
            <w:r>
              <w:rPr>
                <w:b/>
                <w:bCs/>
                <w:color w:val="0B0B0B"/>
                <w:sz w:val="19"/>
                <w:szCs w:val="19"/>
              </w:rPr>
              <w:t xml:space="preserve">상관계수 r</w:t>
            </w:r>
          </w:p>
        </w:tc>
      </w:tr>
      <w:tr>
        <w:tc>
          <w:tcPr>
            <w:tcW w:type="dxa" w:w="3600"/>
            <w:tcMar>
              <w:top w:type="dxa" w:w="60"/>
              <w:left w:type="dxa" w:w="100"/>
              <w:bottom w:type="dxa" w:w="60"/>
              <w:right w:type="dxa" w:w="100"/>
            </w:tcMar>
            <w:vAlign w:val="center"/>
          </w:tcPr>
          <w:p>
            <w:pPr>
              <w:jc w:val="left"/>
            </w:pPr>
            <w:r>
              <w:rPr>
                <w:b w:val="false"/>
                <w:bCs w:val="false"/>
                <w:sz w:val="19"/>
                <w:szCs w:val="19"/>
              </w:rPr>
              <w:t xml:space="preserve">Mold_Temperature_3</w:t>
            </w:r>
          </w:p>
        </w:tc>
        <w:tc>
          <w:tcPr>
            <w:tcW w:type="dxa" w:w="3600"/>
            <w:tcMar>
              <w:top w:type="dxa" w:w="60"/>
              <w:left w:type="dxa" w:w="100"/>
              <w:bottom w:type="dxa" w:w="60"/>
              <w:right w:type="dxa" w:w="100"/>
            </w:tcMar>
            <w:vAlign w:val="center"/>
          </w:tcPr>
          <w:p>
            <w:pPr>
              <w:jc w:val="center"/>
            </w:pPr>
            <w:r>
              <w:rPr>
                <w:b w:val="false"/>
                <w:bCs w:val="false"/>
                <w:sz w:val="19"/>
                <w:szCs w:val="19"/>
              </w:rPr>
              <w:t xml:space="preserve">Mold_Temperature_4</w:t>
            </w:r>
          </w:p>
        </w:tc>
        <w:tc>
          <w:tcPr>
            <w:tcW w:type="dxa" w:w="1500"/>
            <w:tcMar>
              <w:top w:type="dxa" w:w="60"/>
              <w:left w:type="dxa" w:w="100"/>
              <w:bottom w:type="dxa" w:w="60"/>
              <w:right w:type="dxa" w:w="100"/>
            </w:tcMar>
            <w:vAlign w:val="center"/>
          </w:tcPr>
          <w:p>
            <w:pPr>
              <w:jc w:val="center"/>
            </w:pPr>
            <w:r>
              <w:rPr>
                <w:b w:val="false"/>
                <w:bCs w:val="false"/>
                <w:sz w:val="19"/>
                <w:szCs w:val="19"/>
              </w:rPr>
              <w:t xml:space="preserve">+0.974</w:t>
            </w:r>
          </w:p>
        </w:tc>
      </w:tr>
      <w:tr>
        <w:tc>
          <w:tcPr>
            <w:tcW w:type="dxa" w:w="3600"/>
            <w:shd w:fill="F7F7F5" w:val="clear"/>
            <w:tcMar>
              <w:top w:type="dxa" w:w="60"/>
              <w:left w:type="dxa" w:w="100"/>
              <w:bottom w:type="dxa" w:w="60"/>
              <w:right w:type="dxa" w:w="100"/>
            </w:tcMar>
            <w:vAlign w:val="center"/>
          </w:tcPr>
          <w:p>
            <w:pPr>
              <w:jc w:val="left"/>
            </w:pPr>
            <w:r>
              <w:rPr>
                <w:b w:val="false"/>
                <w:bCs w:val="false"/>
                <w:sz w:val="19"/>
                <w:szCs w:val="19"/>
              </w:rPr>
              <w:t xml:space="preserve">Max_Back_Pressure</w:t>
            </w:r>
          </w:p>
        </w:tc>
        <w:tc>
          <w:tcPr>
            <w:tcW w:type="dxa" w:w="3600"/>
            <w:shd w:fill="F7F7F5" w:val="clear"/>
            <w:tcMar>
              <w:top w:type="dxa" w:w="60"/>
              <w:left w:type="dxa" w:w="100"/>
              <w:bottom w:type="dxa" w:w="60"/>
              <w:right w:type="dxa" w:w="100"/>
            </w:tcMar>
            <w:vAlign w:val="center"/>
          </w:tcPr>
          <w:p>
            <w:pPr>
              <w:jc w:val="center"/>
            </w:pPr>
            <w:r>
              <w:rPr>
                <w:b w:val="false"/>
                <w:bCs w:val="false"/>
                <w:sz w:val="19"/>
                <w:szCs w:val="19"/>
              </w:rPr>
              <w:t xml:space="preserve">Average_Back_Pressure</w:t>
            </w:r>
          </w:p>
        </w:tc>
        <w:tc>
          <w:tcPr>
            <w:tcW w:type="dxa" w:w="1500"/>
            <w:shd w:fill="F7F7F5" w:val="clear"/>
            <w:tcMar>
              <w:top w:type="dxa" w:w="60"/>
              <w:left w:type="dxa" w:w="100"/>
              <w:bottom w:type="dxa" w:w="60"/>
              <w:right w:type="dxa" w:w="100"/>
            </w:tcMar>
            <w:vAlign w:val="center"/>
          </w:tcPr>
          <w:p>
            <w:pPr>
              <w:jc w:val="center"/>
            </w:pPr>
            <w:r>
              <w:rPr>
                <w:b w:val="false"/>
                <w:bCs w:val="false"/>
                <w:sz w:val="19"/>
                <w:szCs w:val="19"/>
              </w:rPr>
              <w:t xml:space="preserve">+0.941</w:t>
            </w:r>
          </w:p>
        </w:tc>
      </w:tr>
      <w:tr>
        <w:tc>
          <w:tcPr>
            <w:tcW w:type="dxa" w:w="3600"/>
            <w:tcMar>
              <w:top w:type="dxa" w:w="60"/>
              <w:left w:type="dxa" w:w="100"/>
              <w:bottom w:type="dxa" w:w="60"/>
              <w:right w:type="dxa" w:w="100"/>
            </w:tcMar>
            <w:vAlign w:val="center"/>
          </w:tcPr>
          <w:p>
            <w:pPr>
              <w:jc w:val="left"/>
            </w:pPr>
            <w:r>
              <w:rPr>
                <w:b w:val="false"/>
                <w:bCs w:val="false"/>
                <w:sz w:val="19"/>
                <w:szCs w:val="19"/>
              </w:rPr>
              <w:t xml:space="preserve">Max_Injection_Speed</w:t>
            </w:r>
          </w:p>
        </w:tc>
        <w:tc>
          <w:tcPr>
            <w:tcW w:type="dxa" w:w="3600"/>
            <w:tcMar>
              <w:top w:type="dxa" w:w="60"/>
              <w:left w:type="dxa" w:w="100"/>
              <w:bottom w:type="dxa" w:w="60"/>
              <w:right w:type="dxa" w:w="100"/>
            </w:tcMar>
            <w:vAlign w:val="center"/>
          </w:tcPr>
          <w:p>
            <w:pPr>
              <w:jc w:val="center"/>
            </w:pPr>
            <w:r>
              <w:rPr>
                <w:b w:val="false"/>
                <w:bCs w:val="false"/>
                <w:sz w:val="19"/>
                <w:szCs w:val="19"/>
              </w:rPr>
              <w:t xml:space="preserve">Max_Injection_Pressure</w:t>
            </w:r>
          </w:p>
        </w:tc>
        <w:tc>
          <w:tcPr>
            <w:tcW w:type="dxa" w:w="1500"/>
            <w:tcMar>
              <w:top w:type="dxa" w:w="60"/>
              <w:left w:type="dxa" w:w="100"/>
              <w:bottom w:type="dxa" w:w="60"/>
              <w:right w:type="dxa" w:w="100"/>
            </w:tcMar>
            <w:vAlign w:val="center"/>
          </w:tcPr>
          <w:p>
            <w:pPr>
              <w:jc w:val="center"/>
            </w:pPr>
            <w:r>
              <w:rPr>
                <w:b w:val="false"/>
                <w:bCs w:val="false"/>
                <w:sz w:val="19"/>
                <w:szCs w:val="19"/>
              </w:rPr>
              <w:t xml:space="preserve">-0.824</w:t>
            </w:r>
          </w:p>
        </w:tc>
      </w:tr>
      <w:tr>
        <w:tc>
          <w:tcPr>
            <w:tcW w:type="dxa" w:w="3600"/>
            <w:shd w:fill="F7F7F5" w:val="clear"/>
            <w:tcMar>
              <w:top w:type="dxa" w:w="60"/>
              <w:left w:type="dxa" w:w="100"/>
              <w:bottom w:type="dxa" w:w="60"/>
              <w:right w:type="dxa" w:w="100"/>
            </w:tcMar>
            <w:vAlign w:val="center"/>
          </w:tcPr>
          <w:p>
            <w:pPr>
              <w:jc w:val="left"/>
            </w:pPr>
            <w:r>
              <w:rPr>
                <w:b w:val="false"/>
                <w:bCs w:val="false"/>
                <w:sz w:val="19"/>
                <w:szCs w:val="19"/>
              </w:rPr>
              <w:t xml:space="preserve">Cushion_Position</w:t>
            </w:r>
          </w:p>
        </w:tc>
        <w:tc>
          <w:tcPr>
            <w:tcW w:type="dxa" w:w="3600"/>
            <w:shd w:fill="F7F7F5" w:val="clear"/>
            <w:tcMar>
              <w:top w:type="dxa" w:w="60"/>
              <w:left w:type="dxa" w:w="100"/>
              <w:bottom w:type="dxa" w:w="60"/>
              <w:right w:type="dxa" w:w="100"/>
            </w:tcMar>
            <w:vAlign w:val="center"/>
          </w:tcPr>
          <w:p>
            <w:pPr>
              <w:jc w:val="center"/>
            </w:pPr>
            <w:r>
              <w:rPr>
                <w:b w:val="false"/>
                <w:bCs w:val="false"/>
                <w:sz w:val="19"/>
                <w:szCs w:val="19"/>
              </w:rPr>
              <w:t xml:space="preserve">Max_Injection_Speed</w:t>
            </w:r>
          </w:p>
        </w:tc>
        <w:tc>
          <w:tcPr>
            <w:tcW w:type="dxa" w:w="1500"/>
            <w:shd w:fill="F7F7F5" w:val="clear"/>
            <w:tcMar>
              <w:top w:type="dxa" w:w="60"/>
              <w:left w:type="dxa" w:w="100"/>
              <w:bottom w:type="dxa" w:w="60"/>
              <w:right w:type="dxa" w:w="100"/>
            </w:tcMar>
            <w:vAlign w:val="center"/>
          </w:tcPr>
          <w:p>
            <w:pPr>
              <w:jc w:val="center"/>
            </w:pPr>
            <w:r>
              <w:rPr>
                <w:b w:val="false"/>
                <w:bCs w:val="false"/>
                <w:sz w:val="19"/>
                <w:szCs w:val="19"/>
              </w:rPr>
              <w:t xml:space="preserve">+0.801</w:t>
            </w:r>
          </w:p>
        </w:tc>
      </w:tr>
    </w:tbl>
    <w:p>
      <w:pPr>
        <w:pStyle w:val="Heading1"/>
        <w:spacing w:after="160" w:before="320" w:line="300"/>
      </w:pPr>
      <w:r>
        <w:rPr>
          <w:b/>
          <w:bCs/>
        </w:rPr>
        <w:t xml:space="preserve">4. PassOrFail(불량)과 공정변수의 상관관계</w:t>
      </w:r>
    </w:p>
    <w:p>
      <w:pPr>
        <w:spacing w:after="140" w:line="300"/>
      </w:pPr>
      <w:r>
        <w:t xml:space="preserve">point-biserial correlation(이진 라벨-연속변수 상관, Pearson r과 동일 계산)으로 각 변수가 불량과 얼마나 선형적으로 연관되는지 측정했다. 이 결과는 두 데이터셋 사이에 뚜렷한 대비를 보인다.</w:t>
      </w:r>
    </w:p>
    <w:p>
      <w:pPr>
        <w:pStyle w:val="Heading2"/>
        <w:spacing w:after="120" w:before="240" w:line="300"/>
      </w:pPr>
      <w:r>
        <w:rPr>
          <w:b/>
          <w:bCs/>
        </w:rPr>
        <w:t xml:space="preserve">4-1. CN7 — 뚜렷한 선형 신호</w:t>
      </w:r>
    </w:p>
    <w:p>
      <w:pPr>
        <w:spacing w:before="160"/>
        <w:jc w:val="center"/>
      </w:pPr>
      <w:r>
        <w:drawing>
          <wp:inline distT="0" distB="0" distL="0" distR="0">
            <wp:extent cx="4000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3495675"/>
                    </a:xfrm>
                    <a:prstGeom prst="rect">
                      <a:avLst/>
                    </a:prstGeom>
                  </pic:spPr>
                </pic:pic>
              </a:graphicData>
            </a:graphic>
          </wp:inline>
        </w:drawing>
      </w:r>
    </w:p>
    <w:p>
      <w:pPr>
        <w:spacing w:after="260" w:before="60" w:line="260"/>
        <w:jc w:val="center"/>
      </w:pPr>
      <w:r>
        <w:rPr>
          <w:i/>
          <w:iCs/>
          <w:color w:val="52514E"/>
          <w:sz w:val="18"/>
          <w:szCs w:val="18"/>
        </w:rPr>
        <w:t xml:space="preserve">그림 20. CN7 — 변수별 PassOrFail 상관계수 (내림차순)</w:t>
      </w:r>
    </w:p>
    <w:tbl>
      <w:tblPr>
        <w:tblW w:type="dxa" w:w="8700"/>
        <w:tblBorders>
          <w:top w:val="single" w:color="C3C2B7" w:sz="4"/>
          <w:left w:val="none"/>
          <w:bottom w:val="single" w:color="C3C2B7" w:sz="4"/>
          <w:right w:val="none"/>
          <w:insideH w:val="single" w:color="E1E0D9" w:sz="2"/>
          <w:insideV w:val="none"/>
        </w:tblBorders>
      </w:tblPr>
      <w:tblGrid>
        <w:gridCol w:w="4200"/>
        <w:gridCol w:w="2400"/>
        <w:gridCol w:w="2100"/>
      </w:tblGrid>
      <w:tr>
        <w:trPr>
          <w:tblHeader/>
        </w:trPr>
        <w:tc>
          <w:tcPr>
            <w:tcW w:type="dxa" w:w="4200"/>
            <w:shd w:fill="DCE7F7" w:val="clear"/>
            <w:tcMar>
              <w:top w:type="dxa" w:w="60"/>
              <w:left w:type="dxa" w:w="100"/>
              <w:bottom w:type="dxa" w:w="60"/>
              <w:right w:type="dxa" w:w="100"/>
            </w:tcMar>
            <w:vAlign w:val="center"/>
          </w:tcPr>
          <w:p>
            <w:pPr>
              <w:jc w:val="center"/>
            </w:pPr>
            <w:r>
              <w:rPr>
                <w:b/>
                <w:bCs/>
                <w:color w:val="0B0B0B"/>
                <w:sz w:val="19"/>
                <w:szCs w:val="19"/>
              </w:rPr>
              <w:t xml:space="preserve">변수</w:t>
            </w:r>
          </w:p>
        </w:tc>
        <w:tc>
          <w:tcPr>
            <w:tcW w:type="dxa" w:w="2400"/>
            <w:shd w:fill="DCE7F7" w:val="clear"/>
            <w:tcMar>
              <w:top w:type="dxa" w:w="60"/>
              <w:left w:type="dxa" w:w="100"/>
              <w:bottom w:type="dxa" w:w="60"/>
              <w:right w:type="dxa" w:w="100"/>
            </w:tcMar>
            <w:vAlign w:val="center"/>
          </w:tcPr>
          <w:p>
            <w:pPr>
              <w:jc w:val="center"/>
            </w:pPr>
            <w:r>
              <w:rPr>
                <w:b/>
                <w:bCs/>
                <w:color w:val="0B0B0B"/>
                <w:sz w:val="19"/>
                <w:szCs w:val="19"/>
              </w:rPr>
              <w:t xml:space="preserve">상관계수 r</w:t>
            </w:r>
          </w:p>
        </w:tc>
        <w:tc>
          <w:tcPr>
            <w:tcW w:type="dxa" w:w="2100"/>
            <w:shd w:fill="DCE7F7" w:val="clear"/>
            <w:tcMar>
              <w:top w:type="dxa" w:w="60"/>
              <w:left w:type="dxa" w:w="100"/>
              <w:bottom w:type="dxa" w:w="60"/>
              <w:right w:type="dxa" w:w="100"/>
            </w:tcMar>
            <w:vAlign w:val="center"/>
          </w:tcPr>
          <w:p>
            <w:pPr>
              <w:jc w:val="center"/>
            </w:pPr>
            <w:r>
              <w:rPr>
                <w:b/>
                <w:bCs/>
                <w:color w:val="0B0B0B"/>
                <w:sz w:val="19"/>
                <w:szCs w:val="19"/>
              </w:rPr>
              <w:t xml:space="preserve">p-value</w:t>
            </w:r>
          </w:p>
        </w:tc>
      </w:tr>
      <w:tr>
        <w:tc>
          <w:tcPr>
            <w:tcW w:type="dxa" w:w="4200"/>
            <w:tcMar>
              <w:top w:type="dxa" w:w="60"/>
              <w:left w:type="dxa" w:w="100"/>
              <w:bottom w:type="dxa" w:w="60"/>
              <w:right w:type="dxa" w:w="100"/>
            </w:tcMar>
            <w:vAlign w:val="center"/>
          </w:tcPr>
          <w:p>
            <w:pPr>
              <w:jc w:val="left"/>
            </w:pPr>
            <w:r>
              <w:rPr>
                <w:b w:val="false"/>
                <w:bCs w:val="false"/>
                <w:sz w:val="19"/>
                <w:szCs w:val="19"/>
              </w:rPr>
              <w:t xml:space="preserve">Max_Injection_Speed</w:t>
            </w:r>
          </w:p>
        </w:tc>
        <w:tc>
          <w:tcPr>
            <w:tcW w:type="dxa" w:w="2400"/>
            <w:tcMar>
              <w:top w:type="dxa" w:w="60"/>
              <w:left w:type="dxa" w:w="100"/>
              <w:bottom w:type="dxa" w:w="60"/>
              <w:right w:type="dxa" w:w="100"/>
            </w:tcMar>
            <w:vAlign w:val="center"/>
          </w:tcPr>
          <w:p>
            <w:pPr>
              <w:jc w:val="center"/>
            </w:pPr>
            <w:r>
              <w:rPr>
                <w:b w:val="false"/>
                <w:bCs w:val="false"/>
                <w:sz w:val="19"/>
                <w:szCs w:val="19"/>
              </w:rPr>
              <w:t xml:space="preserve">+0.3258</w:t>
            </w:r>
          </w:p>
        </w:tc>
        <w:tc>
          <w:tcPr>
            <w:tcW w:type="dxa" w:w="2100"/>
            <w:tcMar>
              <w:top w:type="dxa" w:w="60"/>
              <w:left w:type="dxa" w:w="100"/>
              <w:bottom w:type="dxa" w:w="60"/>
              <w:right w:type="dxa" w:w="100"/>
            </w:tcMar>
            <w:vAlign w:val="center"/>
          </w:tcPr>
          <w:p>
            <w:pPr>
              <w:jc w:val="center"/>
            </w:pPr>
            <w:r>
              <w:rPr>
                <w:b w:val="false"/>
                <w:bCs w:val="false"/>
                <w:sz w:val="19"/>
                <w:szCs w:val="19"/>
              </w:rPr>
              <w:t xml:space="preserve">&lt;0.001</w:t>
            </w:r>
          </w:p>
        </w:tc>
      </w:tr>
      <w:tr>
        <w:tc>
          <w:tcPr>
            <w:tcW w:type="dxa" w:w="4200"/>
            <w:shd w:fill="F7F7F5" w:val="clear"/>
            <w:tcMar>
              <w:top w:type="dxa" w:w="60"/>
              <w:left w:type="dxa" w:w="100"/>
              <w:bottom w:type="dxa" w:w="60"/>
              <w:right w:type="dxa" w:w="100"/>
            </w:tcMar>
            <w:vAlign w:val="center"/>
          </w:tcPr>
          <w:p>
            <w:pPr>
              <w:jc w:val="left"/>
            </w:pPr>
            <w:r>
              <w:rPr>
                <w:b w:val="false"/>
                <w:bCs w:val="false"/>
                <w:sz w:val="19"/>
                <w:szCs w:val="19"/>
              </w:rPr>
              <w:t xml:space="preserve">Plasticizing_Position</w:t>
            </w:r>
          </w:p>
        </w:tc>
        <w:tc>
          <w:tcPr>
            <w:tcW w:type="dxa" w:w="2400"/>
            <w:shd w:fill="F7F7F5" w:val="clear"/>
            <w:tcMar>
              <w:top w:type="dxa" w:w="60"/>
              <w:left w:type="dxa" w:w="100"/>
              <w:bottom w:type="dxa" w:w="60"/>
              <w:right w:type="dxa" w:w="100"/>
            </w:tcMar>
            <w:vAlign w:val="center"/>
          </w:tcPr>
          <w:p>
            <w:pPr>
              <w:jc w:val="center"/>
            </w:pPr>
            <w:r>
              <w:rPr>
                <w:b w:val="false"/>
                <w:bCs w:val="false"/>
                <w:sz w:val="19"/>
                <w:szCs w:val="19"/>
              </w:rPr>
              <w:t xml:space="preserve">+0.1786</w:t>
            </w:r>
          </w:p>
        </w:tc>
        <w:tc>
          <w:tcPr>
            <w:tcW w:type="dxa" w:w="2100"/>
            <w:shd w:fill="F7F7F5" w:val="clear"/>
            <w:tcMar>
              <w:top w:type="dxa" w:w="60"/>
              <w:left w:type="dxa" w:w="100"/>
              <w:bottom w:type="dxa" w:w="60"/>
              <w:right w:type="dxa" w:w="100"/>
            </w:tcMar>
            <w:vAlign w:val="center"/>
          </w:tcPr>
          <w:p>
            <w:pPr>
              <w:jc w:val="center"/>
            </w:pPr>
            <w:r>
              <w:rPr>
                <w:b w:val="false"/>
                <w:bCs w:val="false"/>
                <w:sz w:val="19"/>
                <w:szCs w:val="19"/>
              </w:rPr>
              <w:t xml:space="preserve">&lt;0.001</w:t>
            </w:r>
          </w:p>
        </w:tc>
      </w:tr>
      <w:tr>
        <w:tc>
          <w:tcPr>
            <w:tcW w:type="dxa" w:w="4200"/>
            <w:tcMar>
              <w:top w:type="dxa" w:w="60"/>
              <w:left w:type="dxa" w:w="100"/>
              <w:bottom w:type="dxa" w:w="60"/>
              <w:right w:type="dxa" w:w="100"/>
            </w:tcMar>
            <w:vAlign w:val="center"/>
          </w:tcPr>
          <w:p>
            <w:pPr>
              <w:jc w:val="left"/>
            </w:pPr>
            <w:r>
              <w:rPr>
                <w:b w:val="false"/>
                <w:bCs w:val="false"/>
                <w:sz w:val="19"/>
                <w:szCs w:val="19"/>
              </w:rPr>
              <w:t xml:space="preserve">Max_Back_Pressure</w:t>
            </w:r>
          </w:p>
        </w:tc>
        <w:tc>
          <w:tcPr>
            <w:tcW w:type="dxa" w:w="2400"/>
            <w:tcMar>
              <w:top w:type="dxa" w:w="60"/>
              <w:left w:type="dxa" w:w="100"/>
              <w:bottom w:type="dxa" w:w="60"/>
              <w:right w:type="dxa" w:w="100"/>
            </w:tcMar>
            <w:vAlign w:val="center"/>
          </w:tcPr>
          <w:p>
            <w:pPr>
              <w:jc w:val="center"/>
            </w:pPr>
            <w:r>
              <w:rPr>
                <w:b w:val="false"/>
                <w:bCs w:val="false"/>
                <w:sz w:val="19"/>
                <w:szCs w:val="19"/>
              </w:rPr>
              <w:t xml:space="preserve">-0.1761</w:t>
            </w:r>
          </w:p>
        </w:tc>
        <w:tc>
          <w:tcPr>
            <w:tcW w:type="dxa" w:w="2100"/>
            <w:tcMar>
              <w:top w:type="dxa" w:w="60"/>
              <w:left w:type="dxa" w:w="100"/>
              <w:bottom w:type="dxa" w:w="60"/>
              <w:right w:type="dxa" w:w="100"/>
            </w:tcMar>
            <w:vAlign w:val="center"/>
          </w:tcPr>
          <w:p>
            <w:pPr>
              <w:jc w:val="center"/>
            </w:pPr>
            <w:r>
              <w:rPr>
                <w:b w:val="false"/>
                <w:bCs w:val="false"/>
                <w:sz w:val="19"/>
                <w:szCs w:val="19"/>
              </w:rPr>
              <w:t xml:space="preserve">&lt;0.001</w:t>
            </w:r>
          </w:p>
        </w:tc>
      </w:tr>
      <w:tr>
        <w:tc>
          <w:tcPr>
            <w:tcW w:type="dxa" w:w="4200"/>
            <w:shd w:fill="F7F7F5" w:val="clear"/>
            <w:tcMar>
              <w:top w:type="dxa" w:w="60"/>
              <w:left w:type="dxa" w:w="100"/>
              <w:bottom w:type="dxa" w:w="60"/>
              <w:right w:type="dxa" w:w="100"/>
            </w:tcMar>
            <w:vAlign w:val="center"/>
          </w:tcPr>
          <w:p>
            <w:pPr>
              <w:jc w:val="left"/>
            </w:pPr>
            <w:r>
              <w:rPr>
                <w:b w:val="false"/>
                <w:bCs w:val="false"/>
                <w:sz w:val="19"/>
                <w:szCs w:val="19"/>
              </w:rPr>
              <w:t xml:space="preserve">Mold_Temperature_4</w:t>
            </w:r>
          </w:p>
        </w:tc>
        <w:tc>
          <w:tcPr>
            <w:tcW w:type="dxa" w:w="2400"/>
            <w:shd w:fill="F7F7F5" w:val="clear"/>
            <w:tcMar>
              <w:top w:type="dxa" w:w="60"/>
              <w:left w:type="dxa" w:w="100"/>
              <w:bottom w:type="dxa" w:w="60"/>
              <w:right w:type="dxa" w:w="100"/>
            </w:tcMar>
            <w:vAlign w:val="center"/>
          </w:tcPr>
          <w:p>
            <w:pPr>
              <w:jc w:val="center"/>
            </w:pPr>
            <w:r>
              <w:rPr>
                <w:b w:val="false"/>
                <w:bCs w:val="false"/>
                <w:sz w:val="19"/>
                <w:szCs w:val="19"/>
              </w:rPr>
              <w:t xml:space="preserve">+0.1631</w:t>
            </w:r>
          </w:p>
        </w:tc>
        <w:tc>
          <w:tcPr>
            <w:tcW w:type="dxa" w:w="2100"/>
            <w:shd w:fill="F7F7F5" w:val="clear"/>
            <w:tcMar>
              <w:top w:type="dxa" w:w="60"/>
              <w:left w:type="dxa" w:w="100"/>
              <w:bottom w:type="dxa" w:w="60"/>
              <w:right w:type="dxa" w:w="100"/>
            </w:tcMar>
            <w:vAlign w:val="center"/>
          </w:tcPr>
          <w:p>
            <w:pPr>
              <w:jc w:val="center"/>
            </w:pPr>
            <w:r>
              <w:rPr>
                <w:b w:val="false"/>
                <w:bCs w:val="false"/>
                <w:sz w:val="19"/>
                <w:szCs w:val="19"/>
              </w:rPr>
              <w:t xml:space="preserve">&lt;0.001</w:t>
            </w:r>
          </w:p>
        </w:tc>
      </w:tr>
      <w:tr>
        <w:tc>
          <w:tcPr>
            <w:tcW w:type="dxa" w:w="4200"/>
            <w:tcMar>
              <w:top w:type="dxa" w:w="60"/>
              <w:left w:type="dxa" w:w="100"/>
              <w:bottom w:type="dxa" w:w="60"/>
              <w:right w:type="dxa" w:w="100"/>
            </w:tcMar>
            <w:vAlign w:val="center"/>
          </w:tcPr>
          <w:p>
            <w:pPr>
              <w:jc w:val="left"/>
            </w:pPr>
            <w:r>
              <w:rPr>
                <w:b w:val="false"/>
                <w:bCs w:val="false"/>
                <w:sz w:val="19"/>
                <w:szCs w:val="19"/>
              </w:rPr>
              <w:t xml:space="preserve">Average_Back_Pressure</w:t>
            </w:r>
          </w:p>
        </w:tc>
        <w:tc>
          <w:tcPr>
            <w:tcW w:type="dxa" w:w="2400"/>
            <w:tcMar>
              <w:top w:type="dxa" w:w="60"/>
              <w:left w:type="dxa" w:w="100"/>
              <w:bottom w:type="dxa" w:w="60"/>
              <w:right w:type="dxa" w:w="100"/>
            </w:tcMar>
            <w:vAlign w:val="center"/>
          </w:tcPr>
          <w:p>
            <w:pPr>
              <w:jc w:val="center"/>
            </w:pPr>
            <w:r>
              <w:rPr>
                <w:b w:val="false"/>
                <w:bCs w:val="false"/>
                <w:sz w:val="19"/>
                <w:szCs w:val="19"/>
              </w:rPr>
              <w:t xml:space="preserve">-0.1600</w:t>
            </w:r>
          </w:p>
        </w:tc>
        <w:tc>
          <w:tcPr>
            <w:tcW w:type="dxa" w:w="2100"/>
            <w:tcMar>
              <w:top w:type="dxa" w:w="60"/>
              <w:left w:type="dxa" w:w="100"/>
              <w:bottom w:type="dxa" w:w="60"/>
              <w:right w:type="dxa" w:w="100"/>
            </w:tcMar>
            <w:vAlign w:val="center"/>
          </w:tcPr>
          <w:p>
            <w:pPr>
              <w:jc w:val="center"/>
            </w:pPr>
            <w:r>
              <w:rPr>
                <w:b w:val="false"/>
                <w:bCs w:val="false"/>
                <w:sz w:val="19"/>
                <w:szCs w:val="19"/>
              </w:rPr>
              <w:t xml:space="preserve">&lt;0.001</w:t>
            </w:r>
          </w:p>
        </w:tc>
      </w:tr>
      <w:tr>
        <w:tc>
          <w:tcPr>
            <w:tcW w:type="dxa" w:w="4200"/>
            <w:shd w:fill="F7F7F5" w:val="clear"/>
            <w:tcMar>
              <w:top w:type="dxa" w:w="60"/>
              <w:left w:type="dxa" w:w="100"/>
              <w:bottom w:type="dxa" w:w="60"/>
              <w:right w:type="dxa" w:w="100"/>
            </w:tcMar>
            <w:vAlign w:val="center"/>
          </w:tcPr>
          <w:p>
            <w:pPr>
              <w:jc w:val="left"/>
            </w:pPr>
            <w:r>
              <w:rPr>
                <w:b w:val="false"/>
                <w:bCs w:val="false"/>
                <w:sz w:val="19"/>
                <w:szCs w:val="19"/>
              </w:rPr>
              <w:t xml:space="preserve">Cushion_Position</w:t>
            </w:r>
          </w:p>
        </w:tc>
        <w:tc>
          <w:tcPr>
            <w:tcW w:type="dxa" w:w="2400"/>
            <w:shd w:fill="F7F7F5" w:val="clear"/>
            <w:tcMar>
              <w:top w:type="dxa" w:w="60"/>
              <w:left w:type="dxa" w:w="100"/>
              <w:bottom w:type="dxa" w:w="60"/>
              <w:right w:type="dxa" w:w="100"/>
            </w:tcMar>
            <w:vAlign w:val="center"/>
          </w:tcPr>
          <w:p>
            <w:pPr>
              <w:jc w:val="center"/>
            </w:pPr>
            <w:r>
              <w:rPr>
                <w:b w:val="false"/>
                <w:bCs w:val="false"/>
                <w:sz w:val="19"/>
                <w:szCs w:val="19"/>
              </w:rPr>
              <w:t xml:space="preserve">-0.1515</w:t>
            </w:r>
          </w:p>
        </w:tc>
        <w:tc>
          <w:tcPr>
            <w:tcW w:type="dxa" w:w="2100"/>
            <w:shd w:fill="F7F7F5" w:val="clear"/>
            <w:tcMar>
              <w:top w:type="dxa" w:w="60"/>
              <w:left w:type="dxa" w:w="100"/>
              <w:bottom w:type="dxa" w:w="60"/>
              <w:right w:type="dxa" w:w="100"/>
            </w:tcMar>
            <w:vAlign w:val="center"/>
          </w:tcPr>
          <w:p>
            <w:pPr>
              <w:jc w:val="center"/>
            </w:pPr>
            <w:r>
              <w:rPr>
                <w:b w:val="false"/>
                <w:bCs w:val="false"/>
                <w:sz w:val="19"/>
                <w:szCs w:val="19"/>
              </w:rPr>
              <w:t xml:space="preserve">&lt;0.001</w:t>
            </w:r>
          </w:p>
        </w:tc>
      </w:tr>
      <w:tr>
        <w:tc>
          <w:tcPr>
            <w:tcW w:type="dxa" w:w="4200"/>
            <w:tcMar>
              <w:top w:type="dxa" w:w="60"/>
              <w:left w:type="dxa" w:w="100"/>
              <w:bottom w:type="dxa" w:w="60"/>
              <w:right w:type="dxa" w:w="100"/>
            </w:tcMar>
            <w:vAlign w:val="center"/>
          </w:tcPr>
          <w:p>
            <w:pPr>
              <w:jc w:val="left"/>
            </w:pPr>
            <w:r>
              <w:rPr>
                <w:b w:val="false"/>
                <w:bCs w:val="false"/>
                <w:sz w:val="19"/>
                <w:szCs w:val="19"/>
              </w:rPr>
              <w:t xml:space="preserve">Mold_Temperature_3</w:t>
            </w:r>
          </w:p>
        </w:tc>
        <w:tc>
          <w:tcPr>
            <w:tcW w:type="dxa" w:w="2400"/>
            <w:tcMar>
              <w:top w:type="dxa" w:w="60"/>
              <w:left w:type="dxa" w:w="100"/>
              <w:bottom w:type="dxa" w:w="60"/>
              <w:right w:type="dxa" w:w="100"/>
            </w:tcMar>
            <w:vAlign w:val="center"/>
          </w:tcPr>
          <w:p>
            <w:pPr>
              <w:jc w:val="center"/>
            </w:pPr>
            <w:r>
              <w:rPr>
                <w:b w:val="false"/>
                <w:bCs w:val="false"/>
                <w:sz w:val="19"/>
                <w:szCs w:val="19"/>
              </w:rPr>
              <w:t xml:space="preserve">+0.1452</w:t>
            </w:r>
          </w:p>
        </w:tc>
        <w:tc>
          <w:tcPr>
            <w:tcW w:type="dxa" w:w="2100"/>
            <w:tcMar>
              <w:top w:type="dxa" w:w="60"/>
              <w:left w:type="dxa" w:w="100"/>
              <w:bottom w:type="dxa" w:w="60"/>
              <w:right w:type="dxa" w:w="100"/>
            </w:tcMar>
            <w:vAlign w:val="center"/>
          </w:tcPr>
          <w:p>
            <w:pPr>
              <w:jc w:val="center"/>
            </w:pPr>
            <w:r>
              <w:rPr>
                <w:b w:val="false"/>
                <w:bCs w:val="false"/>
                <w:sz w:val="19"/>
                <w:szCs w:val="19"/>
              </w:rPr>
              <w:t xml:space="preserve">&lt;0.001</w:t>
            </w:r>
          </w:p>
        </w:tc>
      </w:tr>
      <w:tr>
        <w:tc>
          <w:tcPr>
            <w:tcW w:type="dxa" w:w="4200"/>
            <w:shd w:fill="F7F7F5" w:val="clear"/>
            <w:tcMar>
              <w:top w:type="dxa" w:w="60"/>
              <w:left w:type="dxa" w:w="100"/>
              <w:bottom w:type="dxa" w:w="60"/>
              <w:right w:type="dxa" w:w="100"/>
            </w:tcMar>
            <w:vAlign w:val="center"/>
          </w:tcPr>
          <w:p>
            <w:pPr>
              <w:jc w:val="left"/>
            </w:pPr>
            <w:r>
              <w:rPr>
                <w:b w:val="false"/>
                <w:bCs w:val="false"/>
                <w:sz w:val="19"/>
                <w:szCs w:val="19"/>
              </w:rPr>
              <w:t xml:space="preserve">Max_Injection_Pressure</w:t>
            </w:r>
          </w:p>
        </w:tc>
        <w:tc>
          <w:tcPr>
            <w:tcW w:type="dxa" w:w="2400"/>
            <w:shd w:fill="F7F7F5" w:val="clear"/>
            <w:tcMar>
              <w:top w:type="dxa" w:w="60"/>
              <w:left w:type="dxa" w:w="100"/>
              <w:bottom w:type="dxa" w:w="60"/>
              <w:right w:type="dxa" w:w="100"/>
            </w:tcMar>
            <w:vAlign w:val="center"/>
          </w:tcPr>
          <w:p>
            <w:pPr>
              <w:jc w:val="center"/>
            </w:pPr>
            <w:r>
              <w:rPr>
                <w:b w:val="false"/>
                <w:bCs w:val="false"/>
                <w:sz w:val="19"/>
                <w:szCs w:val="19"/>
              </w:rPr>
              <w:t xml:space="preserve">-0.1443</w:t>
            </w:r>
          </w:p>
        </w:tc>
        <w:tc>
          <w:tcPr>
            <w:tcW w:type="dxa" w:w="2100"/>
            <w:shd w:fill="F7F7F5" w:val="clear"/>
            <w:tcMar>
              <w:top w:type="dxa" w:w="60"/>
              <w:left w:type="dxa" w:w="100"/>
              <w:bottom w:type="dxa" w:w="60"/>
              <w:right w:type="dxa" w:w="100"/>
            </w:tcMar>
            <w:vAlign w:val="center"/>
          </w:tcPr>
          <w:p>
            <w:pPr>
              <w:jc w:val="center"/>
            </w:pPr>
            <w:r>
              <w:rPr>
                <w:b w:val="false"/>
                <w:bCs w:val="false"/>
                <w:sz w:val="19"/>
                <w:szCs w:val="19"/>
              </w:rPr>
              <w:t xml:space="preserve">&lt;0.001</w:t>
            </w:r>
          </w:p>
        </w:tc>
      </w:tr>
    </w:tbl>
    <w:p>
      <w:pPr>
        <w:spacing w:after="140" w:line="300"/>
      </w:pPr>
      <w:r>
        <w:t xml:space="preserve"/>
      </w:r>
    </w:p>
    <w:p>
      <w:pPr>
        <w:spacing w:after="140" w:line="300"/>
      </w:pPr>
      <w:r>
        <w:t xml:space="preserve">Max_Injection_Speed(r=+0.326, p&lt;0.001)가 가장 강한 단일 예측 신호이며, Plasticizing_Position(+0.179), Max_Back_Pressure(-0.176), Mold_Temperature_4(+0.163), Average_Back_Pressure(-0.160) 순으로 이어진다. 상위 8개 변수 모두 p&lt;0.001로 통계적으로 유의하다. 최대 사출속도가 높을수록, 배압(Back_Pressure)이 낮을수록 불량 확률이 커지는 경향은 "사출 속도 과다·배압 부족 → 충전 불균일·수축 결함"이라는 사출성형의 전형적 불량 메커니즘과 부합해, 현장 변수로 바로 해석 가능한 후보다. 다만 2-6의 PCA 결과를 함께 보면, 이 상관관계의 일부는 레짐(운전 조건 그룹) 차이가 만들어낸 것일 수 있어 — 레짐을 통제한 뒤에도 이 신호가 유지되는지 후속 분석에서 확인할 필요가 있다.</w:t>
      </w:r>
    </w:p>
    <w:p>
      <w:pPr>
        <w:pStyle w:val="Heading2"/>
        <w:spacing w:after="120" w:before="240" w:line="300"/>
      </w:pPr>
      <w:r>
        <w:rPr>
          <w:b/>
          <w:bCs/>
        </w:rPr>
        <w:t xml:space="preserve">4-2. RG3 — 선형 신호 거의 없음</w:t>
      </w:r>
    </w:p>
    <w:p>
      <w:pPr>
        <w:spacing w:before="160"/>
        <w:jc w:val="center"/>
      </w:pPr>
      <w:r>
        <w:drawing>
          <wp:inline distT="0" distB="0" distL="0" distR="0">
            <wp:extent cx="4000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3495675"/>
                    </a:xfrm>
                    <a:prstGeom prst="rect">
                      <a:avLst/>
                    </a:prstGeom>
                  </pic:spPr>
                </pic:pic>
              </a:graphicData>
            </a:graphic>
          </wp:inline>
        </w:drawing>
      </w:r>
    </w:p>
    <w:p>
      <w:pPr>
        <w:spacing w:after="260" w:before="60" w:line="260"/>
        <w:jc w:val="center"/>
      </w:pPr>
      <w:r>
        <w:rPr>
          <w:i/>
          <w:iCs/>
          <w:color w:val="52514E"/>
          <w:sz w:val="18"/>
          <w:szCs w:val="18"/>
        </w:rPr>
        <w:t xml:space="preserve">그림 21. RG3 — 변수별 PassOrFail 상관계수 (내림차순)</w:t>
      </w:r>
    </w:p>
    <w:tbl>
      <w:tblPr>
        <w:tblW w:type="dxa" w:w="8700"/>
        <w:tblBorders>
          <w:top w:val="single" w:color="C3C2B7" w:sz="4"/>
          <w:left w:val="none"/>
          <w:bottom w:val="single" w:color="C3C2B7" w:sz="4"/>
          <w:right w:val="none"/>
          <w:insideH w:val="single" w:color="E1E0D9" w:sz="2"/>
          <w:insideV w:val="none"/>
        </w:tblBorders>
      </w:tblPr>
      <w:tblGrid>
        <w:gridCol w:w="4200"/>
        <w:gridCol w:w="2400"/>
        <w:gridCol w:w="2100"/>
      </w:tblGrid>
      <w:tr>
        <w:trPr>
          <w:tblHeader/>
        </w:trPr>
        <w:tc>
          <w:tcPr>
            <w:tcW w:type="dxa" w:w="4200"/>
            <w:shd w:fill="DCE7F7" w:val="clear"/>
            <w:tcMar>
              <w:top w:type="dxa" w:w="60"/>
              <w:left w:type="dxa" w:w="100"/>
              <w:bottom w:type="dxa" w:w="60"/>
              <w:right w:type="dxa" w:w="100"/>
            </w:tcMar>
            <w:vAlign w:val="center"/>
          </w:tcPr>
          <w:p>
            <w:pPr>
              <w:jc w:val="center"/>
            </w:pPr>
            <w:r>
              <w:rPr>
                <w:b/>
                <w:bCs/>
                <w:color w:val="0B0B0B"/>
                <w:sz w:val="19"/>
                <w:szCs w:val="19"/>
              </w:rPr>
              <w:t xml:space="preserve">변수</w:t>
            </w:r>
          </w:p>
        </w:tc>
        <w:tc>
          <w:tcPr>
            <w:tcW w:type="dxa" w:w="2400"/>
            <w:shd w:fill="DCE7F7" w:val="clear"/>
            <w:tcMar>
              <w:top w:type="dxa" w:w="60"/>
              <w:left w:type="dxa" w:w="100"/>
              <w:bottom w:type="dxa" w:w="60"/>
              <w:right w:type="dxa" w:w="100"/>
            </w:tcMar>
            <w:vAlign w:val="center"/>
          </w:tcPr>
          <w:p>
            <w:pPr>
              <w:jc w:val="center"/>
            </w:pPr>
            <w:r>
              <w:rPr>
                <w:b/>
                <w:bCs/>
                <w:color w:val="0B0B0B"/>
                <w:sz w:val="19"/>
                <w:szCs w:val="19"/>
              </w:rPr>
              <w:t xml:space="preserve">상관계수 r</w:t>
            </w:r>
          </w:p>
        </w:tc>
        <w:tc>
          <w:tcPr>
            <w:tcW w:type="dxa" w:w="2100"/>
            <w:shd w:fill="DCE7F7" w:val="clear"/>
            <w:tcMar>
              <w:top w:type="dxa" w:w="60"/>
              <w:left w:type="dxa" w:w="100"/>
              <w:bottom w:type="dxa" w:w="60"/>
              <w:right w:type="dxa" w:w="100"/>
            </w:tcMar>
            <w:vAlign w:val="center"/>
          </w:tcPr>
          <w:p>
            <w:pPr>
              <w:jc w:val="center"/>
            </w:pPr>
            <w:r>
              <w:rPr>
                <w:b/>
                <w:bCs/>
                <w:color w:val="0B0B0B"/>
                <w:sz w:val="19"/>
                <w:szCs w:val="19"/>
              </w:rPr>
              <w:t xml:space="preserve">p-value</w:t>
            </w:r>
          </w:p>
        </w:tc>
      </w:tr>
      <w:tr>
        <w:tc>
          <w:tcPr>
            <w:tcW w:type="dxa" w:w="4200"/>
            <w:tcMar>
              <w:top w:type="dxa" w:w="60"/>
              <w:left w:type="dxa" w:w="100"/>
              <w:bottom w:type="dxa" w:w="60"/>
              <w:right w:type="dxa" w:w="100"/>
            </w:tcMar>
            <w:vAlign w:val="center"/>
          </w:tcPr>
          <w:p>
            <w:pPr>
              <w:jc w:val="left"/>
            </w:pPr>
            <w:r>
              <w:rPr>
                <w:b w:val="false"/>
                <w:bCs w:val="false"/>
                <w:sz w:val="19"/>
                <w:szCs w:val="19"/>
              </w:rPr>
              <w:t xml:space="preserve">Barrel_Temperature_5</w:t>
            </w:r>
          </w:p>
        </w:tc>
        <w:tc>
          <w:tcPr>
            <w:tcW w:type="dxa" w:w="2400"/>
            <w:tcMar>
              <w:top w:type="dxa" w:w="60"/>
              <w:left w:type="dxa" w:w="100"/>
              <w:bottom w:type="dxa" w:w="60"/>
              <w:right w:type="dxa" w:w="100"/>
            </w:tcMar>
            <w:vAlign w:val="center"/>
          </w:tcPr>
          <w:p>
            <w:pPr>
              <w:jc w:val="center"/>
            </w:pPr>
            <w:r>
              <w:rPr>
                <w:b w:val="false"/>
                <w:bCs w:val="false"/>
                <w:sz w:val="19"/>
                <w:szCs w:val="19"/>
              </w:rPr>
              <w:t xml:space="preserve">+0.0655</w:t>
            </w:r>
          </w:p>
        </w:tc>
        <w:tc>
          <w:tcPr>
            <w:tcW w:type="dxa" w:w="2100"/>
            <w:tcMar>
              <w:top w:type="dxa" w:w="60"/>
              <w:left w:type="dxa" w:w="100"/>
              <w:bottom w:type="dxa" w:w="60"/>
              <w:right w:type="dxa" w:w="100"/>
            </w:tcMar>
            <w:vAlign w:val="center"/>
          </w:tcPr>
          <w:p>
            <w:pPr>
              <w:jc w:val="center"/>
            </w:pPr>
            <w:r>
              <w:rPr>
                <w:b w:val="false"/>
                <w:bCs w:val="false"/>
                <w:sz w:val="19"/>
                <w:szCs w:val="19"/>
              </w:rPr>
              <w:t xml:space="preserve">0.0243</w:t>
            </w:r>
          </w:p>
        </w:tc>
      </w:tr>
      <w:tr>
        <w:tc>
          <w:tcPr>
            <w:tcW w:type="dxa" w:w="4200"/>
            <w:shd w:fill="F7F7F5" w:val="clear"/>
            <w:tcMar>
              <w:top w:type="dxa" w:w="60"/>
              <w:left w:type="dxa" w:w="100"/>
              <w:bottom w:type="dxa" w:w="60"/>
              <w:right w:type="dxa" w:w="100"/>
            </w:tcMar>
            <w:vAlign w:val="center"/>
          </w:tcPr>
          <w:p>
            <w:pPr>
              <w:jc w:val="left"/>
            </w:pPr>
            <w:r>
              <w:rPr>
                <w:b w:val="false"/>
                <w:bCs w:val="false"/>
                <w:sz w:val="19"/>
                <w:szCs w:val="19"/>
              </w:rPr>
              <w:t xml:space="preserve">Clamp_Close_Time</w:t>
            </w:r>
          </w:p>
        </w:tc>
        <w:tc>
          <w:tcPr>
            <w:tcW w:type="dxa" w:w="2400"/>
            <w:shd w:fill="F7F7F5" w:val="clear"/>
            <w:tcMar>
              <w:top w:type="dxa" w:w="60"/>
              <w:left w:type="dxa" w:w="100"/>
              <w:bottom w:type="dxa" w:w="60"/>
              <w:right w:type="dxa" w:w="100"/>
            </w:tcMar>
            <w:vAlign w:val="center"/>
          </w:tcPr>
          <w:p>
            <w:pPr>
              <w:jc w:val="center"/>
            </w:pPr>
            <w:r>
              <w:rPr>
                <w:b w:val="false"/>
                <w:bCs w:val="false"/>
                <w:sz w:val="19"/>
                <w:szCs w:val="19"/>
              </w:rPr>
              <w:t xml:space="preserve">+0.0266</w:t>
            </w:r>
          </w:p>
        </w:tc>
        <w:tc>
          <w:tcPr>
            <w:tcW w:type="dxa" w:w="2100"/>
            <w:shd w:fill="F7F7F5" w:val="clear"/>
            <w:tcMar>
              <w:top w:type="dxa" w:w="60"/>
              <w:left w:type="dxa" w:w="100"/>
              <w:bottom w:type="dxa" w:w="60"/>
              <w:right w:type="dxa" w:w="100"/>
            </w:tcMar>
            <w:vAlign w:val="center"/>
          </w:tcPr>
          <w:p>
            <w:pPr>
              <w:jc w:val="center"/>
            </w:pPr>
            <w:r>
              <w:rPr>
                <w:b w:val="false"/>
                <w:bCs w:val="false"/>
                <w:sz w:val="19"/>
                <w:szCs w:val="19"/>
              </w:rPr>
              <w:t xml:space="preserve">0.3604</w:t>
            </w:r>
          </w:p>
        </w:tc>
      </w:tr>
      <w:tr>
        <w:tc>
          <w:tcPr>
            <w:tcW w:type="dxa" w:w="4200"/>
            <w:tcMar>
              <w:top w:type="dxa" w:w="60"/>
              <w:left w:type="dxa" w:w="100"/>
              <w:bottom w:type="dxa" w:w="60"/>
              <w:right w:type="dxa" w:w="100"/>
            </w:tcMar>
            <w:vAlign w:val="center"/>
          </w:tcPr>
          <w:p>
            <w:pPr>
              <w:jc w:val="left"/>
            </w:pPr>
            <w:r>
              <w:rPr>
                <w:b w:val="false"/>
                <w:bCs w:val="false"/>
                <w:sz w:val="19"/>
                <w:szCs w:val="19"/>
              </w:rPr>
              <w:t xml:space="preserve">Plasticizing_Time</w:t>
            </w:r>
          </w:p>
        </w:tc>
        <w:tc>
          <w:tcPr>
            <w:tcW w:type="dxa" w:w="2400"/>
            <w:tcMar>
              <w:top w:type="dxa" w:w="60"/>
              <w:left w:type="dxa" w:w="100"/>
              <w:bottom w:type="dxa" w:w="60"/>
              <w:right w:type="dxa" w:w="100"/>
            </w:tcMar>
            <w:vAlign w:val="center"/>
          </w:tcPr>
          <w:p>
            <w:pPr>
              <w:jc w:val="center"/>
            </w:pPr>
            <w:r>
              <w:rPr>
                <w:b w:val="false"/>
                <w:bCs w:val="false"/>
                <w:sz w:val="19"/>
                <w:szCs w:val="19"/>
              </w:rPr>
              <w:t xml:space="preserve">+0.0254</w:t>
            </w:r>
          </w:p>
        </w:tc>
        <w:tc>
          <w:tcPr>
            <w:tcW w:type="dxa" w:w="2100"/>
            <w:tcMar>
              <w:top w:type="dxa" w:w="60"/>
              <w:left w:type="dxa" w:w="100"/>
              <w:bottom w:type="dxa" w:w="60"/>
              <w:right w:type="dxa" w:w="100"/>
            </w:tcMar>
            <w:vAlign w:val="center"/>
          </w:tcPr>
          <w:p>
            <w:pPr>
              <w:jc w:val="center"/>
            </w:pPr>
            <w:r>
              <w:rPr>
                <w:b w:val="false"/>
                <w:bCs w:val="false"/>
                <w:sz w:val="19"/>
                <w:szCs w:val="19"/>
              </w:rPr>
              <w:t xml:space="preserve">0.3825</w:t>
            </w:r>
          </w:p>
        </w:tc>
      </w:tr>
      <w:tr>
        <w:tc>
          <w:tcPr>
            <w:tcW w:type="dxa" w:w="4200"/>
            <w:shd w:fill="F7F7F5" w:val="clear"/>
            <w:tcMar>
              <w:top w:type="dxa" w:w="60"/>
              <w:left w:type="dxa" w:w="100"/>
              <w:bottom w:type="dxa" w:w="60"/>
              <w:right w:type="dxa" w:w="100"/>
            </w:tcMar>
            <w:vAlign w:val="center"/>
          </w:tcPr>
          <w:p>
            <w:pPr>
              <w:jc w:val="left"/>
            </w:pPr>
            <w:r>
              <w:rPr>
                <w:b w:val="false"/>
                <w:bCs w:val="false"/>
                <w:sz w:val="19"/>
                <w:szCs w:val="19"/>
              </w:rPr>
              <w:t xml:space="preserve">Max_Screw_RPM</w:t>
            </w:r>
          </w:p>
        </w:tc>
        <w:tc>
          <w:tcPr>
            <w:tcW w:type="dxa" w:w="2400"/>
            <w:shd w:fill="F7F7F5" w:val="clear"/>
            <w:tcMar>
              <w:top w:type="dxa" w:w="60"/>
              <w:left w:type="dxa" w:w="100"/>
              <w:bottom w:type="dxa" w:w="60"/>
              <w:right w:type="dxa" w:w="100"/>
            </w:tcMar>
            <w:vAlign w:val="center"/>
          </w:tcPr>
          <w:p>
            <w:pPr>
              <w:jc w:val="center"/>
            </w:pPr>
            <w:r>
              <w:rPr>
                <w:b w:val="false"/>
                <w:bCs w:val="false"/>
                <w:sz w:val="19"/>
                <w:szCs w:val="19"/>
              </w:rPr>
              <w:t xml:space="preserve">+0.0206</w:t>
            </w:r>
          </w:p>
        </w:tc>
        <w:tc>
          <w:tcPr>
            <w:tcW w:type="dxa" w:w="2100"/>
            <w:shd w:fill="F7F7F5" w:val="clear"/>
            <w:tcMar>
              <w:top w:type="dxa" w:w="60"/>
              <w:left w:type="dxa" w:w="100"/>
              <w:bottom w:type="dxa" w:w="60"/>
              <w:right w:type="dxa" w:w="100"/>
            </w:tcMar>
            <w:vAlign w:val="center"/>
          </w:tcPr>
          <w:p>
            <w:pPr>
              <w:jc w:val="center"/>
            </w:pPr>
            <w:r>
              <w:rPr>
                <w:b w:val="false"/>
                <w:bCs w:val="false"/>
                <w:sz w:val="19"/>
                <w:szCs w:val="19"/>
              </w:rPr>
              <w:t xml:space="preserve">0.4798</w:t>
            </w:r>
          </w:p>
        </w:tc>
      </w:tr>
      <w:tr>
        <w:tc>
          <w:tcPr>
            <w:tcW w:type="dxa" w:w="4200"/>
            <w:tcMar>
              <w:top w:type="dxa" w:w="60"/>
              <w:left w:type="dxa" w:w="100"/>
              <w:bottom w:type="dxa" w:w="60"/>
              <w:right w:type="dxa" w:w="100"/>
            </w:tcMar>
            <w:vAlign w:val="center"/>
          </w:tcPr>
          <w:p>
            <w:pPr>
              <w:jc w:val="left"/>
            </w:pPr>
            <w:r>
              <w:rPr>
                <w:b w:val="false"/>
                <w:bCs w:val="false"/>
                <w:sz w:val="19"/>
                <w:szCs w:val="19"/>
              </w:rPr>
              <w:t xml:space="preserve">Barrel_Temperature_3</w:t>
            </w:r>
          </w:p>
        </w:tc>
        <w:tc>
          <w:tcPr>
            <w:tcW w:type="dxa" w:w="2400"/>
            <w:tcMar>
              <w:top w:type="dxa" w:w="60"/>
              <w:left w:type="dxa" w:w="100"/>
              <w:bottom w:type="dxa" w:w="60"/>
              <w:right w:type="dxa" w:w="100"/>
            </w:tcMar>
            <w:vAlign w:val="center"/>
          </w:tcPr>
          <w:p>
            <w:pPr>
              <w:jc w:val="center"/>
            </w:pPr>
            <w:r>
              <w:rPr>
                <w:b w:val="false"/>
                <w:bCs w:val="false"/>
                <w:sz w:val="19"/>
                <w:szCs w:val="19"/>
              </w:rPr>
              <w:t xml:space="preserve">-0.0202</w:t>
            </w:r>
          </w:p>
        </w:tc>
        <w:tc>
          <w:tcPr>
            <w:tcW w:type="dxa" w:w="2100"/>
            <w:tcMar>
              <w:top w:type="dxa" w:w="60"/>
              <w:left w:type="dxa" w:w="100"/>
              <w:bottom w:type="dxa" w:w="60"/>
              <w:right w:type="dxa" w:w="100"/>
            </w:tcMar>
            <w:vAlign w:val="center"/>
          </w:tcPr>
          <w:p>
            <w:pPr>
              <w:jc w:val="center"/>
            </w:pPr>
            <w:r>
              <w:rPr>
                <w:b w:val="false"/>
                <w:bCs w:val="false"/>
                <w:sz w:val="19"/>
                <w:szCs w:val="19"/>
              </w:rPr>
              <w:t xml:space="preserve">0.4882</w:t>
            </w:r>
          </w:p>
        </w:tc>
      </w:tr>
      <w:tr>
        <w:tc>
          <w:tcPr>
            <w:tcW w:type="dxa" w:w="4200"/>
            <w:shd w:fill="F7F7F5" w:val="clear"/>
            <w:tcMar>
              <w:top w:type="dxa" w:w="60"/>
              <w:left w:type="dxa" w:w="100"/>
              <w:bottom w:type="dxa" w:w="60"/>
              <w:right w:type="dxa" w:w="100"/>
            </w:tcMar>
            <w:vAlign w:val="center"/>
          </w:tcPr>
          <w:p>
            <w:pPr>
              <w:jc w:val="left"/>
            </w:pPr>
            <w:r>
              <w:rPr>
                <w:b w:val="false"/>
                <w:bCs w:val="false"/>
                <w:sz w:val="19"/>
                <w:szCs w:val="19"/>
              </w:rPr>
              <w:t xml:space="preserve">Hopper_Temperature</w:t>
            </w:r>
          </w:p>
        </w:tc>
        <w:tc>
          <w:tcPr>
            <w:tcW w:type="dxa" w:w="2400"/>
            <w:shd w:fill="F7F7F5" w:val="clear"/>
            <w:tcMar>
              <w:top w:type="dxa" w:w="60"/>
              <w:left w:type="dxa" w:w="100"/>
              <w:bottom w:type="dxa" w:w="60"/>
              <w:right w:type="dxa" w:w="100"/>
            </w:tcMar>
            <w:vAlign w:val="center"/>
          </w:tcPr>
          <w:p>
            <w:pPr>
              <w:jc w:val="center"/>
            </w:pPr>
            <w:r>
              <w:rPr>
                <w:b w:val="false"/>
                <w:bCs w:val="false"/>
                <w:sz w:val="19"/>
                <w:szCs w:val="19"/>
              </w:rPr>
              <w:t xml:space="preserve">-0.0197</w:t>
            </w:r>
          </w:p>
        </w:tc>
        <w:tc>
          <w:tcPr>
            <w:tcW w:type="dxa" w:w="2100"/>
            <w:shd w:fill="F7F7F5" w:val="clear"/>
            <w:tcMar>
              <w:top w:type="dxa" w:w="60"/>
              <w:left w:type="dxa" w:w="100"/>
              <w:bottom w:type="dxa" w:w="60"/>
              <w:right w:type="dxa" w:w="100"/>
            </w:tcMar>
            <w:vAlign w:val="center"/>
          </w:tcPr>
          <w:p>
            <w:pPr>
              <w:jc w:val="center"/>
            </w:pPr>
            <w:r>
              <w:rPr>
                <w:b w:val="false"/>
                <w:bCs w:val="false"/>
                <w:sz w:val="19"/>
                <w:szCs w:val="19"/>
              </w:rPr>
              <w:t xml:space="preserve">0.4987</w:t>
            </w:r>
          </w:p>
        </w:tc>
      </w:tr>
      <w:tr>
        <w:tc>
          <w:tcPr>
            <w:tcW w:type="dxa" w:w="4200"/>
            <w:tcMar>
              <w:top w:type="dxa" w:w="60"/>
              <w:left w:type="dxa" w:w="100"/>
              <w:bottom w:type="dxa" w:w="60"/>
              <w:right w:type="dxa" w:w="100"/>
            </w:tcMar>
            <w:vAlign w:val="center"/>
          </w:tcPr>
          <w:p>
            <w:pPr>
              <w:jc w:val="left"/>
            </w:pPr>
            <w:r>
              <w:rPr>
                <w:b w:val="false"/>
                <w:bCs w:val="false"/>
                <w:sz w:val="19"/>
                <w:szCs w:val="19"/>
              </w:rPr>
              <w:t xml:space="preserve">Average_Screw_RPM</w:t>
            </w:r>
          </w:p>
        </w:tc>
        <w:tc>
          <w:tcPr>
            <w:tcW w:type="dxa" w:w="2400"/>
            <w:tcMar>
              <w:top w:type="dxa" w:w="60"/>
              <w:left w:type="dxa" w:w="100"/>
              <w:bottom w:type="dxa" w:w="60"/>
              <w:right w:type="dxa" w:w="100"/>
            </w:tcMar>
            <w:vAlign w:val="center"/>
          </w:tcPr>
          <w:p>
            <w:pPr>
              <w:jc w:val="center"/>
            </w:pPr>
            <w:r>
              <w:rPr>
                <w:b w:val="false"/>
                <w:bCs w:val="false"/>
                <w:sz w:val="19"/>
                <w:szCs w:val="19"/>
              </w:rPr>
              <w:t xml:space="preserve">+0.0194</w:t>
            </w:r>
          </w:p>
        </w:tc>
        <w:tc>
          <w:tcPr>
            <w:tcW w:type="dxa" w:w="2100"/>
            <w:tcMar>
              <w:top w:type="dxa" w:w="60"/>
              <w:left w:type="dxa" w:w="100"/>
              <w:bottom w:type="dxa" w:w="60"/>
              <w:right w:type="dxa" w:w="100"/>
            </w:tcMar>
            <w:vAlign w:val="center"/>
          </w:tcPr>
          <w:p>
            <w:pPr>
              <w:jc w:val="center"/>
            </w:pPr>
            <w:r>
              <w:rPr>
                <w:b w:val="false"/>
                <w:bCs w:val="false"/>
                <w:sz w:val="19"/>
                <w:szCs w:val="19"/>
              </w:rPr>
              <w:t xml:space="preserve">0.5046</w:t>
            </w:r>
          </w:p>
        </w:tc>
      </w:tr>
      <w:tr>
        <w:tc>
          <w:tcPr>
            <w:tcW w:type="dxa" w:w="4200"/>
            <w:shd w:fill="F7F7F5" w:val="clear"/>
            <w:tcMar>
              <w:top w:type="dxa" w:w="60"/>
              <w:left w:type="dxa" w:w="100"/>
              <w:bottom w:type="dxa" w:w="60"/>
              <w:right w:type="dxa" w:w="100"/>
            </w:tcMar>
            <w:vAlign w:val="center"/>
          </w:tcPr>
          <w:p>
            <w:pPr>
              <w:jc w:val="left"/>
            </w:pPr>
            <w:r>
              <w:rPr>
                <w:b w:val="false"/>
                <w:bCs w:val="false"/>
                <w:sz w:val="19"/>
                <w:szCs w:val="19"/>
              </w:rPr>
              <w:t xml:space="preserve">Barrel_Temperature_1</w:t>
            </w:r>
          </w:p>
        </w:tc>
        <w:tc>
          <w:tcPr>
            <w:tcW w:type="dxa" w:w="2400"/>
            <w:shd w:fill="F7F7F5" w:val="clear"/>
            <w:tcMar>
              <w:top w:type="dxa" w:w="60"/>
              <w:left w:type="dxa" w:w="100"/>
              <w:bottom w:type="dxa" w:w="60"/>
              <w:right w:type="dxa" w:w="100"/>
            </w:tcMar>
            <w:vAlign w:val="center"/>
          </w:tcPr>
          <w:p>
            <w:pPr>
              <w:jc w:val="center"/>
            </w:pPr>
            <w:r>
              <w:rPr>
                <w:b w:val="false"/>
                <w:bCs w:val="false"/>
                <w:sz w:val="19"/>
                <w:szCs w:val="19"/>
              </w:rPr>
              <w:t xml:space="preserve">-0.0173</w:t>
            </w:r>
          </w:p>
        </w:tc>
        <w:tc>
          <w:tcPr>
            <w:tcW w:type="dxa" w:w="2100"/>
            <w:shd w:fill="F7F7F5" w:val="clear"/>
            <w:tcMar>
              <w:top w:type="dxa" w:w="60"/>
              <w:left w:type="dxa" w:w="100"/>
              <w:bottom w:type="dxa" w:w="60"/>
              <w:right w:type="dxa" w:w="100"/>
            </w:tcMar>
            <w:vAlign w:val="center"/>
          </w:tcPr>
          <w:p>
            <w:pPr>
              <w:jc w:val="center"/>
            </w:pPr>
            <w:r>
              <w:rPr>
                <w:b w:val="false"/>
                <w:bCs w:val="false"/>
                <w:sz w:val="19"/>
                <w:szCs w:val="19"/>
              </w:rPr>
              <w:t xml:space="preserve">0.5520</w:t>
            </w:r>
          </w:p>
        </w:tc>
      </w:tr>
    </w:tbl>
    <w:p>
      <w:pPr>
        <w:spacing w:after="140" w:line="300"/>
      </w:pPr>
      <w:r>
        <w:t xml:space="preserve"/>
      </w:r>
    </w:p>
    <w:p>
      <w:pPr>
        <w:spacing w:after="140" w:line="300"/>
      </w:pPr>
      <w:r>
        <w:t xml:space="preserve">RG3은 가장 강한 변수(Barrel_Temperature_5)조차 r=+0.066(p=0.024)에 그치고, 나머지 22개 변수는 모두 p&gt;0.05로 유의하지 않다. 즉 RG3의 불량은 어느 한 공정변수의 단순 고/저만으로는 설명되지 않으며, 변수 간 상호작용(예: 온도×속도 조합), 비선형 임계 구간, 또는 시간적 패턴(사이클 간 변화율)에 의해 발생할 가능성이 높다. 이는 준비가이드 5단계가 강조하는 "도메인 파생변수가 승부처"라는 원칙이 RG3 데이터에서 특히 중요함을 시사한다 — 원본 변수 그대로 부스팅 모델에 넣는 접근은 CN7보다 RG3에서 성능이 크게 떨어질 것으로 예상된다. 2-6의 PCA 산점도에서 RG3 불량 점들이 무작위로 흩어져 있던 것과도 일치하는 결과다.</w:t>
      </w:r>
    </w:p>
    <w:p>
      <w:pPr>
        <w:pStyle w:val="Heading2"/>
        <w:spacing w:after="120" w:before="240" w:line="300"/>
      </w:pPr>
      <w:r>
        <w:rPr>
          <w:b/>
          <w:bCs/>
        </w:rPr>
        <w:t xml:space="preserve">4-3. 양품·불량 간 분포 차이 (상위 판별변수)</w:t>
      </w:r>
    </w:p>
    <w:p>
      <w:pPr>
        <w:spacing w:before="160"/>
        <w:jc w:val="center"/>
      </w:pPr>
      <w:r>
        <w:drawing>
          <wp:inline distT="0" distB="0" distL="0" distR="0">
            <wp:extent cx="4762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914650"/>
                    </a:xfrm>
                    <a:prstGeom prst="rect">
                      <a:avLst/>
                    </a:prstGeom>
                  </pic:spPr>
                </pic:pic>
              </a:graphicData>
            </a:graphic>
          </wp:inline>
        </w:drawing>
      </w:r>
    </w:p>
    <w:p>
      <w:pPr>
        <w:spacing w:after="260" w:before="60" w:line="260"/>
        <w:jc w:val="center"/>
      </w:pPr>
      <w:r>
        <w:rPr>
          <w:i/>
          <w:iCs/>
          <w:color w:val="52514E"/>
          <w:sz w:val="18"/>
          <w:szCs w:val="18"/>
        </w:rPr>
        <w:t xml:space="preserve">그림 22. CN7 — 상관계수 상위 6개 변수의 양품/불량 박스플롯</w:t>
      </w:r>
    </w:p>
    <w:p>
      <w:pPr>
        <w:spacing w:after="140" w:line="300"/>
      </w:pPr>
      <w:r>
        <w:t xml:space="preserve">CN7의 Max_Injection_Speed는 불량군에서 중앙값과 분산이 뚜렷하게 높아, 상관계수 수치를 시각적으로도 뒷받침한다. Max_Back_Pressure·Average_Back_Pressure는 불량군에서 분포가 아래로 이동해 있다.</w:t>
      </w:r>
    </w:p>
    <w:p>
      <w:pPr>
        <w:spacing w:before="160"/>
        <w:jc w:val="center"/>
      </w:pPr>
      <w:r>
        <w:drawing>
          <wp:inline distT="0" distB="0" distL="0" distR="0">
            <wp:extent cx="4762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914650"/>
                    </a:xfrm>
                    <a:prstGeom prst="rect">
                      <a:avLst/>
                    </a:prstGeom>
                  </pic:spPr>
                </pic:pic>
              </a:graphicData>
            </a:graphic>
          </wp:inline>
        </w:drawing>
      </w:r>
    </w:p>
    <w:p>
      <w:pPr>
        <w:spacing w:after="260" w:before="60" w:line="260"/>
        <w:jc w:val="center"/>
      </w:pPr>
      <w:r>
        <w:rPr>
          <w:i/>
          <w:iCs/>
          <w:color w:val="52514E"/>
          <w:sz w:val="18"/>
          <w:szCs w:val="18"/>
        </w:rPr>
        <w:t xml:space="preserve">그림 23. RG3 — 상관계수 상위 6개 변수의 양품/불량 박스플롯</w:t>
      </w:r>
    </w:p>
    <w:p>
      <w:pPr>
        <w:spacing w:after="140" w:line="300"/>
      </w:pPr>
      <w:r>
        <w:t xml:space="preserve">RG3은 상위 변수로 뽑힌 항목조차 양품·불량 박스가 크게 겹쳐, 단변량 관점에서는 육안으로도 구분이 어렵다. 불량 표본이 25건뿐이라는 표본 수 한계도 있지만, 근본적으로 다변량·비선형 관계를 봐야 하는 데이터로 판단된다.</w:t>
      </w:r>
    </w:p>
    <w:p>
      <w:pPr>
        <w:pStyle w:val="Heading1"/>
        <w:spacing w:after="160" w:before="320" w:line="300"/>
      </w:pPr>
      <w:r>
        <w:rPr>
          <w:b/>
          <w:bCs/>
        </w:rPr>
        <w:t xml:space="preserve">5. 종합 인사이트</w:t>
      </w:r>
    </w:p>
    <w:p>
      <w:pPr>
        <w:pStyle w:val="ListParagraph"/>
        <w:numPr>
          <w:ilvl w:val="0"/>
          <w:numId w:val="1"/>
        </w:numPr>
        <w:spacing w:after="80" w:line="280"/>
      </w:pPr>
      <w:r>
        <w:t xml:space="preserve">데이터는 균일한 하나의 분포가 아니라 여러 "레짐(운전 조건 그룹)"이 시간순으로 이어붙은 구조다(2-3·2-4). Labeled 데이터는 전체 생산 이력의 극초반 한 레짐에서만 수집되었고, Unlabeled 데이터는 그 뒤 여러 레짐을 거친 훨씬 넓은 구간을 포괄한다. 따라서 Labeled 데이터만으로 학습한 모델이 이후 레짐(=대부분의 실제 생산 구간)에서도 그대로 통할지는 검증되지 않은 가정이며, 대회 제출 모델의 일반화 가능성을 보고서에서 반드시 논해야 한다.</w:t>
      </w:r>
    </w:p>
    <w:p>
      <w:pPr>
        <w:pStyle w:val="ListParagraph"/>
        <w:numPr>
          <w:ilvl w:val="0"/>
          <w:numId w:val="1"/>
        </w:numPr>
        <w:spacing w:after="80" w:line="280"/>
      </w:pPr>
      <w:r>
        <w:t xml:space="preserve">CN7과 RG3은 같은 사출성형기 계열이지만 통계적 성격이 다른 데이터다. CN7은 Max_Injection_Speed를 축으로 한 선형 신호가 뚜렷하고 PCA 2차원 투영에서도 군집이 육안으로 구분되는 반면(2-6), RG3은 단변량 선형 신호가 거의 없고 PCA 상에서도 불량이 무작위로 흩어져 있어 상호작용 항·비선형 모델(LightGBM/XGBoost)과 도메인 파생변수 설계가 성패를 가른다.</w:t>
      </w:r>
    </w:p>
    <w:p>
      <w:pPr>
        <w:pStyle w:val="ListParagraph"/>
        <w:numPr>
          <w:ilvl w:val="0"/>
          <w:numId w:val="1"/>
        </w:numPr>
        <w:spacing w:after="80" w:line="280"/>
      </w:pPr>
      <w:r>
        <w:t xml:space="preserve">두 데이터셋 모두 극단적 클래스 불균형(1.4%, 2.1%)이므로 Accuracy는 배제하고 Recall/PR-AUC/F-beta + 비용 기반 임계값을 평가지표로 채택해야 한다.</w:t>
      </w:r>
    </w:p>
    <w:p>
      <w:pPr>
        <w:pStyle w:val="ListParagraph"/>
        <w:numPr>
          <w:ilvl w:val="0"/>
          <w:numId w:val="1"/>
        </w:numPr>
        <w:spacing w:after="80" w:line="280"/>
      </w:pPr>
      <w:r>
        <w:t xml:space="preserve">시간계·온도계·압력계 내부에 |r|≥0.8인 변수쌍이 다수 존재해 다중공선성 관리가 필요하다(PC1 하나가 분산의 약 30%를 차지). 원본 변수를 모두 그대로 투입하기보다, 상관이 높은 쌍은 하나만 남기거나 차이·비율 형태의 파생변수로 압축하는 편이 SHAP 해석 시 변수 중요도가 여러 변수로 분산되는 것을 막는다.</w:t>
      </w:r>
    </w:p>
    <w:p>
      <w:pPr>
        <w:pStyle w:val="ListParagraph"/>
        <w:numPr>
          <w:ilvl w:val="0"/>
          <w:numId w:val="1"/>
        </w:numPr>
        <w:spacing w:after="80" w:line="280"/>
      </w:pPr>
      <w:r>
        <w:t xml:space="preserve">이상치(|Z|&gt;3)는 무작위 오류라기보다 드물게 사용된 별도 운전 구간(시운전·금형교체 직후 등)일 가능성이 높다(2-2). 단순 제거보다는 레짐 식별 변수로 전환하는 편이 정보 손실을 줄인다.</w:t>
      </w:r>
    </w:p>
    <w:p>
      <w:pPr>
        <w:pStyle w:val="ListParagraph"/>
        <w:numPr>
          <w:ilvl w:val="0"/>
          <w:numId w:val="1"/>
        </w:numPr>
        <w:spacing w:after="80" w:line="280"/>
      </w:pPr>
      <w:r>
        <w:t xml:space="preserve">Clamp_Open_Position은 상수값이므로 제거 대상이며, 두 제품군(CN7/RG3)을 분리 모델링할지 통합 모델링할지는 상관구조 차이(3장)를 근거로 팀 차원에서 결정해야 한다 — 데이터 자체가 "제품마다 다른 물리적 결합 구조"를 보이므로 통합 시 제품 구분 변수(더미)를 반드시 포함해야 한다.</w:t>
      </w:r>
    </w:p>
    <w:p>
      <w:pPr>
        <w:pStyle w:val="ListParagraph"/>
        <w:numPr>
          <w:ilvl w:val="0"/>
          <w:numId w:val="1"/>
        </w:numPr>
        <w:spacing w:after="80" w:line="280"/>
      </w:pPr>
      <w:r>
        <w:t xml:space="preserve">제6회 공고의 문제유형 ②(품질불량 조기예측)에 이 데이터셋이 예시로 직접 언급되어 있어 적합도가 높다. 다만 "원시데이터 2종 이상 융합 + Ablation Test" 요건 충족을 위해, moldset과 물리적으로 연계 가능한 다른 KAMP 데이터셋(같은 사출성형 계열의 머신비전·예지보전 데이터, 혹은 품질검사 데이터 등)을 추가로 확보해 주 데이터셋(moldset)·보조 데이터셋 역할을 구분하는 전략을 준비가이드 4단계 문제정의 템플릿([1]~[7])에 맞춰 조기에 설계할 것을 권장한다.</w:t>
      </w:r>
    </w:p>
    <w:p>
      <w:pPr>
        <w:pStyle w:val="Heading1"/>
        <w:spacing w:after="160" w:before="320" w:line="300"/>
      </w:pPr>
      <w:r>
        <w:rPr>
          <w:b/>
          <w:bCs/>
        </w:rPr>
        <w:t xml:space="preserve">6. 분석의 한계</w:t>
      </w:r>
    </w:p>
    <w:p>
      <w:pPr>
        <w:pStyle w:val="ListParagraph"/>
        <w:numPr>
          <w:ilvl w:val="0"/>
          <w:numId w:val="1"/>
        </w:numPr>
        <w:spacing w:after="80" w:line="280"/>
      </w:pPr>
      <w:r>
        <w:t xml:space="preserve">모든 변수가 이미 표준화되어 있어 물리 단위(℃, MPa, mm/s 등) 기준의 정상범위·임계값 판단이 불가능하다. KAMP 데이터 명세서(원본 raw 데이터 또는 스케일러 파라미터)를 확보해 역변환하거나 단위를 재확인해야 현장 언어로 번역한 인사이트(예: "3구간 가열 온도가 몇 도 이탈")를 만들 수 있다.</w:t>
      </w:r>
    </w:p>
    <w:p>
      <w:pPr>
        <w:pStyle w:val="ListParagraph"/>
        <w:numPr>
          <w:ilvl w:val="0"/>
          <w:numId w:val="1"/>
        </w:numPr>
        <w:spacing w:after="80" w:line="280"/>
      </w:pPr>
      <w:r>
        <w:t xml:space="preserve">상관관계는 선형관계만 포착한다. RG3처럼 상관이 낮게 나온 변수도 비선형·상호작용 관점에서는 중요할 수 있으므로, 이번 결과를 "중요하지 않다"는 결론으로 오독해서는 안 되며 트리 기반 변수중요도·SHAP으로 재검증이 필요하다.</w:t>
      </w:r>
    </w:p>
    <w:p>
      <w:pPr>
        <w:pStyle w:val="ListParagraph"/>
        <w:numPr>
          <w:ilvl w:val="0"/>
          <w:numId w:val="1"/>
        </w:numPr>
        <w:spacing w:after="80" w:line="280"/>
      </w:pPr>
      <w:r>
        <w:t xml:space="preserve">불량 표본 수가 CN7 17건, RG3 25건으로 매우 적어, 상관계수·p-value 추정 자체의 표본 변동성이 크다. 교차검증 시에도 불량 표본이 fold마다 고르게 분포하도록 층화추출(stratified split)이 필수다.</w:t>
      </w:r>
    </w:p>
    <w:p>
      <w:pPr>
        <w:pStyle w:val="ListParagraph"/>
        <w:numPr>
          <w:ilvl w:val="0"/>
          <w:numId w:val="1"/>
        </w:numPr>
        <w:spacing w:after="80" w:line="280"/>
      </w:pPr>
      <w:r>
        <w:t xml:space="preserve">데이터에 명시적 시간/로트 식별자는 없지만, Unnamed: 0 인덱스가 정렬되어 있고 값의 추이가 계단식 레짐 전환을 보여(2-4) 사실상 시간 순서를 반영한다고 잠정 판단했다. 다만 이는 추정이며, 인덱스가 실제 생산 시각과 정확히 비례하는지, 레짐 전환이 진짜 시간 경과 때문인지 다른 요인(설비·작업자 교대 등) 때문인지는 KAMP 명세서로 재확인해야 한다.</w:t>
      </w:r>
    </w:p>
    <w:p>
      <w:pPr>
        <w:pStyle w:val="ListParagraph"/>
        <w:numPr>
          <w:ilvl w:val="0"/>
          <w:numId w:val="1"/>
        </w:numPr>
        <w:spacing w:after="80" w:line="280"/>
      </w:pPr>
      <w:r>
        <w:t xml:space="preserve">Labeled 데이터가 전체 생산 이력의 극히 일부(초기 한 레짐)에서만 수집되었다는 2-3·2-5의 발견은 표본 수 부족보다 더 근본적인 한계다 — 지도학습 모델이 학습에 쓰이지 않은 레짐(대부분의 Unlabeled 구간)에서도 동일하게 작동하리라는 보장이 없다. 가능하면 여러 레짐에 걸친 추가 라벨(있다면)을 확보하거나, 최소한 레짐 간 일반화 성능 차이를 명시적으로 보고서에 기술해야 한다.</w:t>
      </w:r>
    </w:p>
    <w:p>
      <w:pPr>
        <w:pStyle w:val="Heading1"/>
        <w:spacing w:after="160" w:before="320" w:line="300"/>
      </w:pPr>
      <w:r>
        <w:rPr>
          <w:b/>
          <w:bCs/>
        </w:rPr>
        <w:t xml:space="preserve">7. 참고 자료</w:t>
      </w:r>
    </w:p>
    <w:p>
      <w:pPr>
        <w:pStyle w:val="ListParagraph"/>
        <w:numPr>
          <w:ilvl w:val="0"/>
          <w:numId w:val="1"/>
        </w:numPr>
        <w:spacing w:after="80" w:line="280"/>
      </w:pPr>
      <w:r>
        <w:t xml:space="preserve">KAMP_제조AI경진대회_준비가이드.docx (프로젝트 첨부, 작성기준일 2026-09-10)</w:t>
      </w:r>
    </w:p>
    <w:p>
      <w:pPr>
        <w:pStyle w:val="ListParagraph"/>
        <w:numPr>
          <w:ilvl w:val="0"/>
          <w:numId w:val="1"/>
        </w:numPr>
        <w:spacing w:after="80" w:line="280"/>
      </w:pPr>
      <w:r>
        <w:t xml:space="preserve">2026년 제6회 K-인공지능 제조데이터 분석 경진대회 과제공개(중소·중견기업 재직자) — https://www.kamp-ai.kr/contestNoticeDetail?CPT_NOTICE_SEQ=29 (확인일 2026-09-22)</w:t>
      </w:r>
    </w:p>
    <w:p>
      <w:pPr>
        <w:pStyle w:val="ListParagraph"/>
        <w:numPr>
          <w:ilvl w:val="0"/>
          <w:numId w:val="1"/>
        </w:numPr>
        <w:spacing w:after="80" w:line="280"/>
      </w:pPr>
      <w:r>
        <w:t xml:space="preserve">KAMP 무료 제조AI데이터셋 목록 — https://www.kamp-ai.kr/aidataList</w:t>
      </w:r>
    </w:p>
    <w:p>
      <w:pPr>
        <w:pStyle w:val="ListParagraph"/>
        <w:numPr>
          <w:ilvl w:val="0"/>
          <w:numId w:val="1"/>
        </w:numPr>
        <w:spacing w:after="80" w:line="280"/>
      </w:pPr>
      <w:r>
        <w:t xml:space="preserve">분석 원본 데이터: moldset_labeled_cn7.csv, moldset_labeled_rg3.csv, moldset_unlabeled_cn7.csv, moldset_unlabeled_rg3.csv (프로젝트 연결 폴더 D:\workspace\kamp)</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9878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98781"/>
        <w:sz w:val="16"/>
        <w:szCs w:val="16"/>
      </w:rPr>
      <w:t xml:space="preserve">KAMP 제6회 경진대회 — moldset 데이터 상관관계 분석 리포트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0B0B0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5f5e937bda966727d422199a0bbeb5f66b970b9.png"/><Relationship Id="rId10" Type="http://schemas.openxmlformats.org/officeDocument/2006/relationships/image" Target="media/10b5a22fceb1fefa3cb2a308c3641fdcfb50bb04.png"/><Relationship Id="rId11" Type="http://schemas.openxmlformats.org/officeDocument/2006/relationships/image" Target="media/7b5bef3e195a45c01b746f0da8e86ce2d7e21138.png"/><Relationship Id="rId12" Type="http://schemas.openxmlformats.org/officeDocument/2006/relationships/image" Target="media/7929c6ee86150f854bfd519f376a1fb1c74e15f3.png"/><Relationship Id="rId13" Type="http://schemas.openxmlformats.org/officeDocument/2006/relationships/image" Target="media/eafe8b15038bf44ffa34232ab90e9c110b75cc9b.png"/><Relationship Id="rId14" Type="http://schemas.openxmlformats.org/officeDocument/2006/relationships/image" Target="media/7ff6fa7b07baecd5a1edd82ea3203555acabdf2d.png"/><Relationship Id="rId15" Type="http://schemas.openxmlformats.org/officeDocument/2006/relationships/image" Target="media/25faa9db442a730391a31a0c3773dc99a78c4138.png"/><Relationship Id="rId16" Type="http://schemas.openxmlformats.org/officeDocument/2006/relationships/image" Target="media/4f8e62963b6c72af3e06a4cb8bee6cd60fd7578d.png"/><Relationship Id="rId17" Type="http://schemas.openxmlformats.org/officeDocument/2006/relationships/image" Target="media/53f598bf91c1693ade2632e344318b7f33090d81.png"/><Relationship Id="rId18" Type="http://schemas.openxmlformats.org/officeDocument/2006/relationships/image" Target="media/5158771bfd0bfd81739d0334cf77446baaae2369.png"/><Relationship Id="rId19" Type="http://schemas.openxmlformats.org/officeDocument/2006/relationships/image" Target="media/69ad2fde03300a7c1aa04ad65567ac2dd1d10d1d.png"/><Relationship Id="rId20" Type="http://schemas.openxmlformats.org/officeDocument/2006/relationships/image" Target="media/55fe12f6315aa0b3d6f7054397acaf46f1834e89.png"/><Relationship Id="rId21" Type="http://schemas.openxmlformats.org/officeDocument/2006/relationships/image" Target="media/9959de43f976ee7cd8a76062b678363c103bf6e0.png"/><Relationship Id="rId22" Type="http://schemas.openxmlformats.org/officeDocument/2006/relationships/image" Target="media/85be0960c8c47ca2ed9d617a9dbba5b3561331e0.png"/><Relationship Id="rId23" Type="http://schemas.openxmlformats.org/officeDocument/2006/relationships/image" Target="media/7b618396ce5f325d46eefc6308aadf314ab4dab1.png"/><Relationship Id="rId24" Type="http://schemas.openxmlformats.org/officeDocument/2006/relationships/image" Target="media/48aad2e14fb98910417741cfec2daaf52f001114.png"/><Relationship Id="rId25" Type="http://schemas.openxmlformats.org/officeDocument/2006/relationships/image" Target="media/ec122e279dd4269fb81e70bc9532e179a99b0e43.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2026-09-22T06:25:55.078Z</dcterms:created>
  <dcterms:modified xsi:type="dcterms:W3CDTF">2026-09-22T06:25:55.078Z</dcterms:modified>
</cp:coreProperties>
</file>

<file path=docProps/custom.xml><?xml version="1.0" encoding="utf-8"?>
<Properties xmlns="http://schemas.openxmlformats.org/officeDocument/2006/custom-properties" xmlns:vt="http://schemas.openxmlformats.org/officeDocument/2006/docPropsVTypes"/>
</file>