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120"/>
        <w:jc w:val="center"/>
      </w:pPr>
      <w:r>
        <w:rPr>
          <w:rFonts w:ascii="맑은 고딕" w:cs="맑은 고딕" w:eastAsia="맑은 고딕" w:hAnsi="맑은 고딕"/>
          <w:b/>
          <w:bCs/>
          <w:color w:val="1F4E79"/>
          <w:sz w:val="40"/>
          <w:szCs w:val="40"/>
        </w:rPr>
        <w:t xml:space="preserve">K-인공지능(AI) 제조데이터 분석 경진대회</w:t>
      </w:r>
    </w:p>
    <w:p>
      <w:pPr>
        <w:spacing w:after="400"/>
        <w:jc w:val="center"/>
      </w:pPr>
      <w:r>
        <w:rPr>
          <w:rFonts w:ascii="맑은 고딕" w:cs="맑은 고딕" w:eastAsia="맑은 고딕" w:hAnsi="맑은 고딕"/>
          <w:b/>
          <w:bCs/>
          <w:color w:val="1A1A1A"/>
          <w:sz w:val="52"/>
          <w:szCs w:val="52"/>
        </w:rPr>
        <w:t xml:space="preserve">참가 준비 가이드</w:t>
      </w:r>
    </w:p>
    <w:p>
      <w:pPr>
        <w:spacing w:after="80"/>
        <w:jc w:val="center"/>
      </w:pPr>
      <w:r>
        <w:rPr>
          <w:rFonts w:ascii="맑은 고딕" w:cs="맑은 고딕" w:eastAsia="맑은 고딕" w:hAnsi="맑은 고딕"/>
          <w:color w:val="595959"/>
          <w:sz w:val="22"/>
          <w:szCs w:val="22"/>
        </w:rPr>
        <w:t xml:space="preserve">역대 수상작 분석 · KAMP 제조AI 데이터셋 50종 · 팀 준비 로드맵</w:t>
      </w:r>
    </w:p>
    <w:p>
      <w:pPr>
        <w:spacing w:after="8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2026년 제6회 대회 참가 팀 지도용</w:t>
      </w:r>
    </w:p>
    <w:p>
      <w:pPr>
        <w:spacing w:after="60"/>
        <w:jc w:val="center"/>
      </w:pPr>
      <w:r>
        <w:rPr>
          <w:rFonts w:ascii="맑은 고딕" w:cs="맑은 고딕" w:eastAsia="맑은 고딕" w:hAnsi="맑은 고딕"/>
          <w:color w:val="595959"/>
          <w:sz w:val="20"/>
          <w:szCs w:val="20"/>
        </w:rPr>
        <w:t xml:space="preserve">작성 기준일 : 2026년 9월 10일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목 차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1400"/>
        <w:gridCol w:w="7626"/>
      </w:tblGrid>
      <w:tr>
        <w:trPr>
          <w:tblHeader/>
        </w:trPr>
        <w:tc>
          <w:tcPr>
            <w:tcW w:type="dxa" w:w="14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구분</w:t>
            </w:r>
          </w:p>
        </w:tc>
        <w:tc>
          <w:tcPr>
            <w:tcW w:type="dxa" w:w="76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 1</w:t>
            </w:r>
          </w:p>
        </w:tc>
        <w:tc>
          <w:tcPr>
            <w:tcW w:type="dxa" w:w="76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먼저 볼 것 — 역대 대회와 수상작</w:t>
            </w:r>
          </w:p>
        </w:tc>
      </w:tr>
      <w:tr>
        <w:tc>
          <w:tcPr>
            <w:tcW w:type="dxa" w:w="14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76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1-1. 대회 연혁 한눈에 / 1-2. 제3회 수상작 상세 / 1-3. 수상작에서 읽어낼 4가지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 2</w:t>
            </w:r>
          </w:p>
        </w:tc>
        <w:tc>
          <w:tcPr>
            <w:tcW w:type="dxa" w:w="76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KAMP 제조AI 데이터셋 50종</w:t>
            </w:r>
          </w:p>
        </w:tc>
      </w:tr>
      <w:tr>
        <w:tc>
          <w:tcPr>
            <w:tcW w:type="dxa" w:w="14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76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2-1. 목적별·업종별 분포 / 2-2. 전체 50종 목록 / 2-3. 팀 배정용 추천 데이터셋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 3</w:t>
            </w:r>
          </w:p>
        </w:tc>
        <w:tc>
          <w:tcPr>
            <w:tcW w:type="dxa" w:w="76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준비 로드맵 — 코드가 아니라 접근법</w:t>
            </w:r>
          </w:p>
        </w:tc>
      </w:tr>
      <w:tr>
        <w:tc>
          <w:tcPr>
            <w:tcW w:type="dxa" w:w="14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76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0~8단계 : 대회 정의 → 도메인 → 문제 정의 → 모델링 원칙 → 산출물 → 발표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 4</w:t>
            </w:r>
          </w:p>
        </w:tc>
        <w:tc>
          <w:tcPr>
            <w:tcW w:type="dxa" w:w="76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강사용 운영 계획 (2~3팀 기준)</w:t>
            </w:r>
          </w:p>
        </w:tc>
      </w:tr>
      <w:tr>
        <w:tc>
          <w:tcPr>
            <w:tcW w:type="dxa" w:w="14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76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팀 배정 전략 / 역산 일정 / 중간 점검 체크리스트 / 자주 나오는 실수</w:t>
            </w:r>
          </w:p>
        </w:tc>
      </w:tr>
      <w:tr>
        <w:tc>
          <w:tcPr>
            <w:tcW w:type="dxa" w:w="1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Part 5</w:t>
            </w:r>
          </w:p>
        </w:tc>
        <w:tc>
          <w:tcPr>
            <w:tcW w:type="dxa" w:w="76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8"/>
                <w:szCs w:val="18"/>
              </w:rPr>
              <w:t xml:space="preserve">참고 자료와 출처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Part 1. 먼저 볼 것 — 역대 대회와 수상작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1-1. 대회 연혁 한눈에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700"/>
        <w:gridCol w:w="3900"/>
        <w:gridCol w:w="3726"/>
      </w:tblGrid>
      <w:tr>
        <w:trPr>
          <w:tblHeader/>
        </w:trPr>
        <w:tc>
          <w:tcPr>
            <w:tcW w:type="dxa" w:w="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회차</w:t>
            </w:r>
          </w:p>
        </w:tc>
        <w:tc>
          <w:tcPr>
            <w:tcW w:type="dxa" w:w="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연도</w:t>
            </w:r>
          </w:p>
        </w:tc>
        <w:tc>
          <w:tcPr>
            <w:tcW w:type="dxa" w:w="39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과제(공정)</w:t>
            </w:r>
          </w:p>
        </w:tc>
        <w:tc>
          <w:tcPr>
            <w:tcW w:type="dxa" w:w="37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규모 · 특징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1회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2021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KAMP 데이터셋 기반 중소 제조기업 애로 해결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KAIST 제조AI빅데이터센터 주관으로 시작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2회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2022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KAMP 데이터셋 기반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참가 접수 10/11 ~ 10/21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3회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2023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열처리 품질보증 데이터셋 (6,100만 건)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184팀 389명 참가, 시상식 11/28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4회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2024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뿌리업종(주조) 생산성 향상 및 작업환경 개선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과제 수행 10/24 ~ 11/6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5회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2025</w:t>
            </w:r>
          </w:p>
        </w:tc>
        <w:tc>
          <w:tcPr>
            <w:tcW w:type="dxa" w:w="3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KAMP 등재 제조AI 데이터셋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9/22 공고, 이노비즈협회·KAIST 공동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6회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2026</w:t>
            </w:r>
          </w:p>
        </w:tc>
        <w:tc>
          <w:tcPr>
            <w:tcW w:type="dxa" w:w="3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KAMP 50종 중 1종 또는 복수 활용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현재 준비 중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패턴이 뚜렷합니다.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9월 공고 → 10월 하순~11월 초 과제 수행(약 2주) → 11월 중순 발표평가 → 11월 하순 시상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. 즉 실제 문제가 공개된 뒤 손에 쥔 시간은 2주 남짓이고, 그 2주 안에 데이터 이해·모델링·보고서·발표자료를 전부 끝내야 합니다.</w:t>
      </w:r>
    </w:p>
    <w:p>
      <w:pPr>
        <w:pBdr>
          <w:top w:val="single" w:color="F0DDB8" w:sz="2" w:space="6"/>
          <w:bottom w:val="single" w:color="F0DDB8" w:sz="2" w:space="6"/>
          <w:left w:val="single" w:color="E0A030" w:sz="18" w:space="8"/>
          <w:right w:val="single" w:color="F0DDB8" w:sz="2" w:space="6"/>
        </w:pBdr>
        <w:shd w:fill="FFF6E5" w:val="clear"/>
        <w:spacing w:after="20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준비의 승부는 과제 공개 전에 갈립니다.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이 문서의 Part 2와 Part 3은 전부 "과제가 나오기 전에 무엇을 해둘 것인가"에 대한 답입니다.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1-2. 제3회(2023) 수상작 — 가장 상세히 공개된 사례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공통 과제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: KAMP 포털의 「열처리 품질보증 데이터셋」(6,100만 건)을 활용해 뿌리기업 현장 개선 아이디어를 제시하고 알고리즘으로 구현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심사 방식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: 서면평가(11/6~11/10, 8팀 선발) → 발표평가(11/21, 메타버스 플랫폼)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심사 항목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: ① 인공지능 모델의 창의성  ② 제조 현장 적용 가능성  ③ 파급효과</w:t>
      </w:r>
    </w:p>
    <w:p>
      <w:pPr>
        <w:spacing w:after="1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상격 (상금)</w:t>
            </w:r>
          </w:p>
        </w:tc>
        <w:tc>
          <w:tcPr>
            <w:tcW w:type="dxa" w:w="36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팀명 (소속)</w:t>
            </w:r>
          </w:p>
        </w:tc>
        <w:tc>
          <w:tcPr>
            <w:tcW w:type="dxa" w:w="37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대상 · 중기부 장관상 · 1,000만원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왕십리분석혁명가들 (한양대 / 정지인·문정언·신아리)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설명가능 인공지능(XAI) 기반 열처리 공정 실시간 설비 이상탐지. AI 모델 학습을 2초 이내에 완료</w:t>
            </w:r>
          </w:p>
        </w:tc>
      </w:tr>
      <w:tr>
        <w:tc>
          <w:tcPr>
            <w:tcW w:type="dxa" w:w="1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최우수상 · 300만원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크로와상 (성균관대 / 김재연·이예진·최영주)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최우수상 · 300만원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TAVANNA (타키온테크+고려대 / 강병관·박민제·최무선)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우수상 · 200만원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IoT (SK플래닛 / 김명진·이중목·박영현)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우수상 · 200만원</w:t>
            </w:r>
          </w:p>
        </w:tc>
        <w:tc>
          <w:tcPr>
            <w:tcW w:type="dxa" w:w="36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불량하냥 (한양대 ERICA / 이승재·송창연·오홍규)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  <w:tr>
        <w:tc>
          <w:tcPr>
            <w:tcW w:type="dxa" w:w="1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장려상 · 각 100만원</w:t>
            </w:r>
          </w:p>
        </w:tc>
        <w:tc>
          <w:tcPr>
            <w:tcW w:type="dxa" w:w="36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absolute A, Meta3DP, NABIS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—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1-3. 수상작에서 반드시 읽어내야 할 4가지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학생들에게 이 대회의 성격을 오해하지 않게 하는 것이 첫 수업의 목표입니다.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첫째, 이 대회는 리더보드 대회가 아닙니다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심사 항목 어디에도 "정확도"라는 단어가 없습니다. 창의성·현장 적용 가능성·파급효과 세 가지입니다. Kaggle처럼 F1 스코어 0.001을 더 올리는 훈련을 해온 팀은 오히려 헤맵니다. 채점자는 KAIST 제조AI 전문가와 제조 현장 관계자이며, 이들이 궁금한 것은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"이 모델을 우리 공장에 내일 붙일 수 있는가"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둘째, 대상은 ‘설명’으로 받았습니다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XAI를 썼다는 것은 불량을 맞히는 데서 멈추지 않고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어떤 공정 변수가 왜 이상 신호인지를 현장 작업자에게 말해줬다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는 뜻입니다. 열처리 온도가 몇 도에서 몇 초간 이탈했을 때 문제가 되는지를 짚어주면 작업자가 바로 조치할 수 있습니다. 블랙박스 딥러닝은 정확해도 현장에서 안 씁니다.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셋째, ‘2초 학습’은 성능 자랑이 아니라 제약 조건 해결입니다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중소 제조기업 현장에는 GPU 서버가 없습니다. 낡은 산업용 PC 한 대에서, 공정이 돌아가는 실시간으로 모델이 재학습되어야 합니다. 즉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경량 모델이 무거운 모델을 이긴 사례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입니다. 학생들이 "일단 딥러닝부터"로 가는 습관을 여기서 끊어줘야 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넷째, 파급효과 = 확장 가능성입니다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열처리에서 만든 방법론이 주조·용접·프레스에도 그대로 적용되는가. 한 공장 한 설비용 특수 해법이면 점수가 낮습니다. 보고서에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"타 공정 확장 시나리오"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한 장을 반드시 넣게 하십시오.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Part 2. KAMP 제조AI 데이터셋 50종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KAMP 포털에는 무료 제조AI 데이터셋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50종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 등재돼 있습니다(2026년 9월 기준). 각 데이터셋에는 원시 데이터, 전처리된 학습용 데이터,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데이터 명세서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분석실습 가이드북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샘플 AI 알고리즘이 함께 제공됩니다. 6회 과제는 이 50종 중 1종 또는 복수를 활용해 출제될 예정이므로, 이 목록 자체가 출제 범위입니다.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2-1. 목적별 · 업종별 분포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1900"/>
        <w:gridCol w:w="700"/>
        <w:gridCol w:w="2700"/>
        <w:gridCol w:w="3726"/>
      </w:tblGrid>
      <w:tr>
        <w:trPr>
          <w:tblHeader/>
        </w:trPr>
        <w:tc>
          <w:tcPr>
            <w:tcW w:type="dxa" w:w="19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목적 (KAMP 분류)</w:t>
            </w:r>
          </w:p>
        </w:tc>
        <w:tc>
          <w:tcPr>
            <w:tcW w:type="dxa" w:w="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종수</w:t>
            </w:r>
          </w:p>
        </w:tc>
        <w:tc>
          <w:tcPr>
            <w:tcW w:type="dxa" w:w="2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문제 유형</w:t>
            </w:r>
          </w:p>
        </w:tc>
        <w:tc>
          <w:tcPr>
            <w:tcW w:type="dxa" w:w="37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학생이 익혀야 할 기법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품질보증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19종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양품/불량 이진·다중 분류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클래스 불균형, 비용기반 임계값, XAI</w:t>
            </w:r>
          </w:p>
        </w:tc>
      </w:tr>
      <w:tr>
        <w:tc>
          <w:tcPr>
            <w:tcW w:type="dxa" w:w="1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예지보전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12종</w:t>
            </w:r>
          </w:p>
        </w:tc>
        <w:tc>
          <w:tcPr>
            <w:tcW w:type="dxa" w:w="2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이상탐지 · 고장 예측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시계열/진동/음향, 비지도·준지도 학습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생산공정 최적화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9종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최적 공정조건 탐색 (회귀)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다목적 최적화, 대리모델(surrogate)</w:t>
            </w:r>
          </w:p>
        </w:tc>
      </w:tr>
      <w:tr>
        <w:tc>
          <w:tcPr>
            <w:tcW w:type="dxa" w:w="1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공급망 최적화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4종</w:t>
            </w:r>
          </w:p>
        </w:tc>
        <w:tc>
          <w:tcPr>
            <w:tcW w:type="dxa" w:w="2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수요·출고량 예측 (시계열)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시계열 분해, 외생변수, 예측구간</w:t>
            </w:r>
          </w:p>
        </w:tc>
      </w:tr>
      <w:tr>
        <w:tc>
          <w:tcPr>
            <w:tcW w:type="dxa" w:w="19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자원 최적화</w:t>
            </w:r>
          </w:p>
        </w:tc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4종</w:t>
            </w:r>
          </w:p>
        </w:tc>
        <w:tc>
          <w:tcPr>
            <w:tcW w:type="dxa" w:w="2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에너지·인력 사용량 예측</w:t>
            </w:r>
          </w:p>
        </w:tc>
        <w:tc>
          <w:tcPr>
            <w:tcW w:type="dxa" w:w="37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회귀 + 절감 시나리오 정량화</w:t>
            </w:r>
          </w:p>
        </w:tc>
      </w:tr>
      <w:tr>
        <w:tc>
          <w:tcPr>
            <w:tcW w:type="dxa" w:w="19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기타</w:t>
            </w:r>
          </w:p>
        </w:tc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2종</w:t>
            </w:r>
          </w:p>
        </w:tc>
        <w:tc>
          <w:tcPr>
            <w:tcW w:type="dxa" w:w="2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안전관리, 생산계획 수립 등</w:t>
            </w:r>
          </w:p>
        </w:tc>
        <w:tc>
          <w:tcPr>
            <w:tcW w:type="dxa" w:w="37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객체탐지, 스케줄링</w:t>
            </w:r>
          </w:p>
        </w:tc>
      </w:tr>
    </w:tbl>
    <w:p>
      <w:pPr>
        <w:spacing w:after="2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업종별 분포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뿌리산업(주조·금형·소성가공·용접접합·표면처리·열처리) 계열이 가장 두껍습니다. 역대 과제도 열처리(3회)와 주조(4회)에서 나왔습니다.</w:t>
      </w:r>
    </w:p>
    <w:tbl>
      <w:tblPr>
        <w:tblW w:type="dxa" w:w="7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2963"/>
        <w:gridCol w:w="550"/>
        <w:gridCol w:w="2963"/>
        <w:gridCol w:w="550"/>
      </w:tblGrid>
      <w:tr>
        <w:trPr>
          <w:tblHeader/>
        </w:trPr>
        <w:tc>
          <w:tcPr>
            <w:tcW w:type="dxa" w:w="2963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업종</w:t>
            </w:r>
          </w:p>
        </w:tc>
        <w:tc>
          <w:tcPr>
            <w:tcW w:type="dxa" w:w="55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종수</w:t>
            </w:r>
          </w:p>
        </w:tc>
        <w:tc>
          <w:tcPr>
            <w:tcW w:type="dxa" w:w="2963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업종</w:t>
            </w:r>
          </w:p>
        </w:tc>
        <w:tc>
          <w:tcPr>
            <w:tcW w:type="dxa" w:w="55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종수</w:t>
            </w:r>
          </w:p>
        </w:tc>
      </w:tr>
      <w:tr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뿌리(표면처리)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7종</w:t>
            </w:r>
          </w:p>
        </w:tc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뿌리(열처리)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4종</w:t>
            </w:r>
          </w:p>
        </w:tc>
      </w:tr>
      <w:tr>
        <w:tc>
          <w:tcPr>
            <w:tcW w:type="dxa" w:w="2963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기타</w:t>
            </w:r>
          </w:p>
        </w:tc>
        <w:tc>
          <w:tcPr>
            <w:tcW w:type="dxa" w:w="5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6종</w:t>
            </w:r>
          </w:p>
        </w:tc>
        <w:tc>
          <w:tcPr>
            <w:tcW w:type="dxa" w:w="2963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전자부품</w:t>
            </w:r>
          </w:p>
        </w:tc>
        <w:tc>
          <w:tcPr>
            <w:tcW w:type="dxa" w:w="5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3종</w:t>
            </w:r>
          </w:p>
        </w:tc>
      </w:tr>
      <w:tr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사출성형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5종</w:t>
            </w:r>
          </w:p>
        </w:tc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뿌리(주조)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3종</w:t>
            </w:r>
          </w:p>
        </w:tc>
      </w:tr>
      <w:tr>
        <w:tc>
          <w:tcPr>
            <w:tcW w:type="dxa" w:w="2963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뿌리(용접접합)</w:t>
            </w:r>
          </w:p>
        </w:tc>
        <w:tc>
          <w:tcPr>
            <w:tcW w:type="dxa" w:w="5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5종</w:t>
            </w:r>
          </w:p>
        </w:tc>
        <w:tc>
          <w:tcPr>
            <w:tcW w:type="dxa" w:w="2963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의류</w:t>
            </w:r>
          </w:p>
        </w:tc>
        <w:tc>
          <w:tcPr>
            <w:tcW w:type="dxa" w:w="5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2종</w:t>
            </w:r>
          </w:p>
        </w:tc>
      </w:tr>
      <w:tr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식품가공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5종</w:t>
            </w:r>
          </w:p>
        </w:tc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화장품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1종</w:t>
            </w:r>
          </w:p>
        </w:tc>
      </w:tr>
      <w:tr>
        <w:tc>
          <w:tcPr>
            <w:tcW w:type="dxa" w:w="2963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정밀가공</w:t>
            </w:r>
          </w:p>
        </w:tc>
        <w:tc>
          <w:tcPr>
            <w:tcW w:type="dxa" w:w="5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4종</w:t>
            </w:r>
          </w:p>
        </w:tc>
        <w:tc>
          <w:tcPr>
            <w:tcW w:type="dxa" w:w="2963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기계부품</w:t>
            </w:r>
          </w:p>
        </w:tc>
        <w:tc>
          <w:tcPr>
            <w:tcW w:type="dxa" w:w="5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1종</w:t>
            </w:r>
          </w:p>
        </w:tc>
      </w:tr>
      <w:tr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뿌리(소성가공)</w:t>
            </w: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4종</w:t>
            </w:r>
          </w:p>
        </w:tc>
        <w:tc>
          <w:tcPr>
            <w:tcW w:type="dxa" w:w="2963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</w:p>
        </w:tc>
        <w:tc>
          <w:tcPr>
            <w:tcW w:type="dxa" w:w="5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2-2. 무료 제조AI 데이터셋 50종 전체 목록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KAMP 포털 「제조AI데이터셋 → 무료 제조AI데이터셋」 화면 기준. 번호는 KAMP 내부 데이터셋 ID이며 연속되지 않습니다.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480"/>
        <w:gridCol w:w="2380"/>
        <w:gridCol w:w="1250"/>
        <w:gridCol w:w="1250"/>
        <w:gridCol w:w="546"/>
        <w:gridCol w:w="3120"/>
      </w:tblGrid>
      <w:tr>
        <w:trPr>
          <w:tblHeader/>
        </w:trPr>
        <w:tc>
          <w:tcPr>
            <w:tcW w:type="dxa" w:w="4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No</w:t>
            </w:r>
          </w:p>
        </w:tc>
        <w:tc>
          <w:tcPr>
            <w:tcW w:type="dxa" w:w="238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데이터셋명</w:t>
            </w:r>
          </w:p>
        </w:tc>
        <w:tc>
          <w:tcPr>
            <w:tcW w:type="dxa" w:w="125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업종</w:t>
            </w:r>
          </w:p>
        </w:tc>
        <w:tc>
          <w:tcPr>
            <w:tcW w:type="dxa" w:w="125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목적</w:t>
            </w:r>
          </w:p>
        </w:tc>
        <w:tc>
          <w:tcPr>
            <w:tcW w:type="dxa" w:w="54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유형</w:t>
            </w:r>
          </w:p>
        </w:tc>
        <w:tc>
          <w:tcPr>
            <w:tcW w:type="dxa" w:w="31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6"/>
                <w:szCs w:val="16"/>
              </w:rPr>
              <w:t xml:space="preserve">내용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제조 현장용 OCR학습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jpg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충진중량을 Optical Character Recognition으로 DB에 자동기록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Ford 엔진 진동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txt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Ford 엔진 진동 데이터를 활용한 모터 이상탐지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CNC 머신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최적 가공조건 분석을 위한 CNC 머신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사출성형기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 성형 최적 조건 분석을 위한 사출성형기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용접기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뿌리(용접접합)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용접 불량 예측 분석을 위한 로봇 용접기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6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머신비전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열화상 이미지를 이용한 양/불량 판정을 위한 머신비전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7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프레스기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뿌리(소성가공)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프레스벤딩 성형 최적 조건 분석을 위한 프레스 가공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8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용해탱크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식품가공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 가공 공정에서의 품질 예측을 위한 원재료 공급설비(용해탱크)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9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교반구동장치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식품가공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3축(x,y,z) 진동데이터 기반 설비 예지보전을 위한 교반구동장치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10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살균기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식품가공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 살균 공정에서의 품질 예측을 위한 살균기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11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건조구동장치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식품가공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3축(x,y,z) 진동데이터 기반 설비 예지보전을 위한 건조 구동장치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12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X-ray 검사장비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식품가공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bmp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이미지 데이터 기반 이물질 검출을 위한 X-ray 검사장비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13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제조현장용 Scene-Text Recognition 학습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뿌리(용접접합)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jpg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제관충진량 인식 및 탐지를 위한 이미지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14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회전기계 고장유형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고장 분석 및 진단을 위한 회전 설비의 진동데이터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15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공정운영 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공정 운영 최적화를 위한 산제 전처리 설비데이터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16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 이상탐지·진단(전해탈지)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 예측을 위한 전해탈지 공정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17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 이상탐지·진단(도금욕)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도금 공정에서의 품질 예측을 위한 도금 공정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18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장비이상 조기탐지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설비 예지보전을 위한 열풍건조 공정 데이터 및 소리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19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 이상탐지·진단(크로메이트)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jpg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 이상 예측을 위한 크로메이트 공정 데이터 및 이미지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20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공급망 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공급망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납품 수량 예측을 위한 발주 수량 시계열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21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자원 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자원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에너지(전력) 사용량 예측을 위한 생산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22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최적화를 위한 콘택트렌즈의 도수와 금형조합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23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제조현장 안전관리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bmp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안전관리를 위한 작업자 위치 기반의 이미지데이터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24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생산계획 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기타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최적의 생산계획 수립을 위한 NC설비의 작업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25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표면처리 공급망 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공급망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최적 생산량 예측을 위한 원자재, 중간재, 완제품 유통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26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공급망 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뿌리(열처리)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공급망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출고 수량 예측을 위한 공급망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27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 공급망 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공급망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최적의 생산계획 수립을 위한 수주량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28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표면처리 자원 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뿌리(표면처리)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자원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최적 투입 인원 도출을 위한 공정, 유통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29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화장품 품질보증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화장품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최적 공정조건 도출을 위한 혼합탱크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30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예지보전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뿌리(열처리)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설비 예지보전을 위한 열처리 공정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31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 자원최적화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자원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가공 품질 평가 공정 개선을 통한 자원 최적화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32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로봇용접 예지보전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뿌리(용접접합)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로봇 용접기 설비의 예지보전을 위한 용접 공정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33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소성가공 자원최적화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뿌리(소성가공)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자원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 부품에 따라 변동되는 에너지 소모량 예측을 위한 전류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34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전자부품(음향기기) 품질보증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전자부품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wav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음향기기 제품의 품질검사 자동화를 위한 음향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35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소성가공 예지보전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뿌리(소성가공)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소성가공 예지보전 분석을 위한 소성가공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36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소성가공 품질보증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뿌리(소성가공)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압출성형 품질보증 분석을 위한 압출성형기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37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 품질보증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정밀가공 품질보증 분석을 위한 정밀가공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38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용접 예지보전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뿌리(용접접합)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용접 설비 이상 데이터를 탐지하기 위한 용접기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39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용접 공정최적화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뿌리(용접접합)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용접공정 최적 조건 분석을 위한 용접기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40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주조 공정최적화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뿌리(주조)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다이캐스팅 공정 최적화를 위한 다이캐스팅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41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주조 설비 예지보전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뿌리(주조)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다이캐스팅 설비 이상 상태 예측을 위한 공정 및 설비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42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주조 품질보증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뿌리(주조)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다이캐스팅 설비 품질 예측을 위한 공정 및 설비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43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 예지보전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사출성형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정상/비정상 상태 분석 및 예측을 위한 사출성형기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44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전자부품(배터리팩) 예지보전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전자부품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예지보전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전기차용 배터리모듈 용접 불량 분석을 위한 레이저 용접기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45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전자부품(배터리팩) 품질보증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전자부품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전기차용 배터리팩 품질 향상을 위한 배터리팩 충·방전 시험기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46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기계부품 품질보증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기계부품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냉간단조 설비의 품질을 예측하기 위한 냉간단조기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47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품질보증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뿌리(열처리)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공정의 품질을 예측하기 위한 품질 및 공정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48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공정최적화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뿌리(열처리)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열처리 공정 최적값 예측을 위한 품질 및 공정 데이터</w:t>
            </w:r>
          </w:p>
        </w:tc>
      </w:tr>
      <w:tr>
        <w:tc>
          <w:tcPr>
            <w:tcW w:type="dxa" w:w="4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49</w:t>
            </w:r>
          </w:p>
        </w:tc>
        <w:tc>
          <w:tcPr>
            <w:tcW w:type="dxa" w:w="238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의류 품질보증 AI 데이터셋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의류</w:t>
            </w:r>
          </w:p>
        </w:tc>
        <w:tc>
          <w:tcPr>
            <w:tcW w:type="dxa" w:w="125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품질보증</w:t>
            </w:r>
          </w:p>
        </w:tc>
        <w:tc>
          <w:tcPr>
            <w:tcW w:type="dxa" w:w="54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염색공정 품질 예측을 위한 염색가공 품질 및 공정 데이터</w:t>
            </w:r>
          </w:p>
        </w:tc>
      </w:tr>
      <w:tr>
        <w:tc>
          <w:tcPr>
            <w:tcW w:type="dxa" w:w="4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50</w:t>
            </w:r>
          </w:p>
        </w:tc>
        <w:tc>
          <w:tcPr>
            <w:tcW w:type="dxa" w:w="238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의류 공정최적화 AI 데이터셋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의류</w:t>
            </w:r>
          </w:p>
        </w:tc>
        <w:tc>
          <w:tcPr>
            <w:tcW w:type="dxa" w:w="125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생산공정 최적화</w:t>
            </w:r>
          </w:p>
        </w:tc>
        <w:tc>
          <w:tcPr>
            <w:tcW w:type="dxa" w:w="54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csv</w:t>
            </w:r>
          </w:p>
        </w:tc>
        <w:tc>
          <w:tcPr>
            <w:tcW w:type="dxa" w:w="31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5"/>
                <w:szCs w:val="15"/>
              </w:rPr>
              <w:t xml:space="preserve">염색공정의 공정최적값 예측을 위한 염색가공 품질 및 공정 데이터</w:t>
            </w:r>
          </w:p>
        </w:tc>
      </w:tr>
    </w:tbl>
    <w:p>
      <w:r>
        <w:br w:type="page"/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2-3. 팀 배정용 추천 데이터셋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50종을 다 볼 수는 없습니다. 아래는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역대 출제 이력 · 문제 유형의 대표성 · 학습 난이도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를 기준으로 고른 조합입니다. 팀마다 서로 다른 성격을 하나씩 맡아 격주로 상호 발표하면, 6회 과제가 어느 쪽에서 나오든 전체가 한 번은 들어본 상태가 됩니다.</w:t>
      </w:r>
    </w:p>
    <w:p>
      <w:pPr>
        <w:spacing w:after="8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520"/>
        <w:gridCol w:w="2200"/>
        <w:gridCol w:w="2300"/>
        <w:gridCol w:w="4006"/>
      </w:tblGrid>
      <w:tr>
        <w:trPr>
          <w:tblHeader/>
        </w:trPr>
        <w:tc>
          <w:tcPr>
            <w:tcW w:type="dxa" w:w="5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팀</w:t>
            </w:r>
          </w:p>
        </w:tc>
        <w:tc>
          <w:tcPr>
            <w:tcW w:type="dxa" w:w="2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주 데이터셋</w:t>
            </w:r>
          </w:p>
        </w:tc>
        <w:tc>
          <w:tcPr>
            <w:tcW w:type="dxa" w:w="23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보조 데이터셋</w:t>
            </w:r>
          </w:p>
        </w:tc>
        <w:tc>
          <w:tcPr>
            <w:tcW w:type="dxa" w:w="400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맡을 문제 유형과 훈련 포인트</w:t>
            </w:r>
          </w:p>
        </w:tc>
      </w:tr>
      <w:tr>
        <w:tc>
          <w:tcPr>
            <w:tcW w:type="dxa" w:w="5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A팀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열처리 품질보증 AI 데이터셋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열처리 공정최적화 / 열처리 예지보전</w:t>
            </w:r>
          </w:p>
        </w:tc>
        <w:tc>
          <w:tcPr>
            <w:tcW w:type="dxa" w:w="40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분류 + 극단적 클래스 불균형 + XAI. 3회 대상 팀이 쓴 바로 그 공정이라 벤치마크가 명확함</w:t>
            </w:r>
          </w:p>
        </w:tc>
      </w:tr>
      <w:tr>
        <w:tc>
          <w:tcPr>
            <w:tcW w:type="dxa" w:w="5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B팀</w:t>
            </w:r>
          </w:p>
        </w:tc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주조 설비 예지보전 AI 데이터셋</w:t>
            </w:r>
          </w:p>
        </w:tc>
        <w:tc>
          <w:tcPr>
            <w:tcW w:type="dxa" w:w="23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회전기계 고장유형 / Ford 엔진 진동</w:t>
            </w:r>
          </w:p>
        </w:tc>
        <w:tc>
          <w:tcPr>
            <w:tcW w:type="dxa" w:w="400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이상탐지 + 시계열·진동 신호 처리. 4회 과제(주조)와 직결</w:t>
            </w:r>
          </w:p>
        </w:tc>
      </w:tr>
      <w:tr>
        <w:tc>
          <w:tcPr>
            <w:tcW w:type="dxa" w:w="5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C팀</w:t>
            </w:r>
          </w:p>
        </w:tc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사출성형기 AI 데이터셋</w:t>
            </w:r>
          </w:p>
        </w:tc>
        <w:tc>
          <w:tcPr>
            <w:tcW w:type="dxa" w:w="23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용접 공정최적화 / 프레스기</w:t>
            </w:r>
          </w:p>
        </w:tc>
        <w:tc>
          <w:tcPr>
            <w:tcW w:type="dxa" w:w="40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공정조건 최적화 회귀 + 파라미터 탐색. 데이터가 깔끔해 입문 팀에 적합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세 팀 공통 부교재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로는 「주조 품질보증 AI 데이터셋」과 「공정운영 최적화 AI 데이터셋」의 분석실습 가이드북을 권합니다. KAMP가 공개한 가이드북 중 설명이 가장 친절하고, 전처리부터 모델 검증까지의 흐름이 그대로 템플릿이 됩니다.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Part 3. 준비 로드맵 — 코드가 아니라 ‘접근법’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20"/>
          <w:szCs w:val="20"/>
        </w:rPr>
        <w:t xml:space="preserve">파이썬은 되지만 제조 도메인과 데이터 분석 경험이 얕은 팀 기준으로 설계했습니다.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0단계. 대회를 이렇게 정의하고 시작하기</w:t>
      </w:r>
    </w:p>
    <w:p>
      <w:pPr>
        <w:pBdr>
          <w:top w:val="single" w:color="F0DDB8" w:sz="2" w:space="6"/>
          <w:bottom w:val="single" w:color="F0DDB8" w:sz="2" w:space="6"/>
          <w:left w:val="single" w:color="E0A030" w:sz="18" w:space="8"/>
          <w:right w:val="single" w:color="F0DDB8" w:sz="2" w:space="6"/>
        </w:pBdr>
        <w:shd w:fill="FFF6E5" w:val="clear"/>
        <w:spacing w:after="20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"AI 모델 개발 대회"가 아니라 "제조 컨설팅 보고서를 AI로 증명하는 대회"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학생들이 처음 2주 동안 노트북을 열지 않아도 괜찮습니다. 이 문장을 팀 슬로건으로 걸고 시작하는 편이 낫습니다.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1단계. 도메인 먼저 (과제 공개 전, 3~4주)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제조 데이터는 컬럼 이름부터 낯섭니다. 사출압력, 보압전환위치, 계량완료위치, 침탄시간, 오스테나이트화 온도 같은 것들입니다. 이 뜻을 모르면 파생변수를 만들 수 없고, 파생변수를 못 만들면 모델이 평범해집니다.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학습해야 할 것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뿌리산업 6대 업종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주조, 금형, 소성가공, 용접, 표면처리, 열처리. 각 공정이 무엇을 만들고 어떤 불량이 나는지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불량 유형과 원인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사출성형의 미성형·플래시·싱크마크, 주조의 기공·수축공, 열처리의 경도 편차·변형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현장의 언어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사이클타임, 택트타임, 수율(yield), 직행률, 예지보전(PdM), SPC 관리도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가장 좋은 교재는 KAMP 데이터셋에 딸린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데이터 명세서와 분석실습 가이드북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입니다. 각 변수의 의미·측정 방법·단위·정상 범위가 적혀 있습니다. 팀마다 데이터셋 하나를 골라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명세서를 발표하는 세미나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를 한 번 돌리면 도메인 학습이 절반은 끝납니다.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2단계. 데이터셋 사전 탐색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Part 2의 50종 목록에서 팀별 데이터셋을 배정하고,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과제 공개 전에 각 팀이 자기 데이터셋을 처음부터 끝까지 한 번 완주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하게 하십시오. 6회 과제가 어느 공정에서 나오든, 이미 한 번 제대로 해본 팀은 구조가 같다는 걸 알아챕니다.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3단계. 3인 팀 역할 분담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혼자 다 하려는 팀이 가장 위험합니다. 2주밖에 없습니다.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2000"/>
        <w:gridCol w:w="7026"/>
      </w:tblGrid>
      <w:tr>
        <w:trPr>
          <w:tblHeader/>
        </w:trPr>
        <w:tc>
          <w:tcPr>
            <w:tcW w:type="dxa" w:w="20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역할</w:t>
            </w:r>
          </w:p>
        </w:tc>
        <w:tc>
          <w:tcPr>
            <w:tcW w:type="dxa" w:w="70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담당 업무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데이터 · 모델러</w:t>
            </w:r>
          </w:p>
        </w:tc>
        <w:tc>
          <w:tcPr>
            <w:tcW w:type="dxa" w:w="7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전처리, 파생변수 설계, 학습·검증, 성능 측정</w:t>
            </w:r>
          </w:p>
        </w:tc>
      </w:tr>
      <w:tr>
        <w:tc>
          <w:tcPr>
            <w:tcW w:type="dxa" w:w="20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도메인 · 스토리</w:t>
            </w:r>
          </w:p>
        </w:tc>
        <w:tc>
          <w:tcPr>
            <w:tcW w:type="dxa" w:w="70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공정 이해, 문제 정의, 현장 적용 시나리오, 파급효과 논리, 보고서 본문</w:t>
            </w:r>
          </w:p>
        </w:tc>
      </w:tr>
      <w:tr>
        <w:tc>
          <w:tcPr>
            <w:tcW w:type="dxa" w:w="20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시각화 · 발표</w:t>
            </w:r>
          </w:p>
        </w:tc>
        <w:tc>
          <w:tcPr>
            <w:tcW w:type="dxa" w:w="70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결과 시각화, 대시보드/데모, 발표자료, 리허설</w:t>
            </w:r>
          </w:p>
        </w:tc>
      </w:tr>
    </w:tbl>
    <w:p>
      <w:pPr>
        <w:spacing w:after="14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역할은 나누되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문제 정의만큼은 3명이 함께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합니다. 여기서 등수가 갈립니다.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4단계. 문제 정의 훈련 — 이 대회의 핵심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주어진 데이터로 "불량을 예측했습니다"는 모든 팀이 합니다. 차별화는 문제를 어떻게 잘라내느냐에서 나옵니다. 팀마다 아래 템플릿을 A4 한 장으로 채우게 하고,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통과하기 전에는 모델링을 시작하지 못하게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하는 것을 권합니다.</w:t>
      </w:r>
    </w:p>
    <w:p>
      <w:pPr>
        <w:shd w:fill="F2F4F6" w:val="clear"/>
        <w:spacing w:after="0" w:before="12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[1] 누가 겪는 문제인가       예) 열처리 라인 주야간 교대 작업자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[2] 지금은 어떻게 하고 있나   예) 4시간마다 샘플 경도 측정,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                                 불량 발견 시 이미 1배치 폐기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[3] 그래서 무엇을 잃고 있나   예) 배치당 재작업 비용, 납기 지연,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                                 숙련자 의존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[4] AI가 무엇을 바꾸나        예) 공정 중 실시간 경고 →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                                 배치 완료 전 조치 가능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[5] 무엇으로 증명하나         예) Recall 기준, 조기경보 리드타임 N분 확보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[6] 현장에 어떻게 붙이나      예) 산업용 PC 단독 추론, 재학습 2초,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                                 기존 HMI에 신호 1개 추가</w:t>
      </w:r>
    </w:p>
    <w:p>
      <w:pPr>
        <w:shd w:fill="F2F4F6" w:val="clear"/>
        <w:spacing w:after="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[7] 다른 공정에도 되나        예) 동일 파이프라인을 주조 용탕온도</w:t>
      </w:r>
    </w:p>
    <w:p>
      <w:pPr>
        <w:shd w:fill="F2F4F6" w:val="clear"/>
        <w:spacing w:after="200" w:before="0" w:line="240"/>
        <w:ind w:left="200" w:right="200"/>
      </w:pPr>
      <w:r>
        <w:rPr>
          <w:rFonts w:ascii="D2Coding" w:cs="D2Coding" w:eastAsia="D2Coding" w:hAnsi="D2Coding"/>
          <w:color w:val="243447"/>
          <w:sz w:val="17"/>
          <w:szCs w:val="17"/>
        </w:rPr>
        <w:t xml:space="preserve">                                 데이터에 이식 가능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[6]번과 [7]번을 못 채우는 아이디어는 버리게 하십시오.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심사 항목 2번·3번이 바로 그 칸입니다.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5단계. 제조데이터 특유의 함정 (모델링 원칙)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일반 데이터 분석 경험만 있는 학생이 반드시 밟는 지뢰들입니다. 코드보다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이 사고방식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을 먼저 가르치는 게 효율적입니다.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극단적 클래스 불균형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불량률이 0.5%인 데이터에서 전부 "양품"이라 답하면 정확도 99.5%입니다. 정확도(Accuracy)는 쓰지 말고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Recall, PR-AUC, F-beta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를 쓰게 하십시오. 나아가 "불량을 놓쳤을 때의 손실 : 양품을 불량이라 했을 때의 손실" 비율을 정해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비용 기반 임계값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을 잡으면 심사에서 확실히 눈에 띕니다.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시계열 데이터 누수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공정 데이터는 시간 순서가 있습니다. shuffle=True 로 분할하는 순간 미래 정보가 학습에 섞여 성능이 거짓으로 올라갑니다.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시간 기준 분할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또는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배치/로트 단위 분할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이 원칙입니다. 같은 로트의 샘플이 학습과 검증에 나뉘어 들어가도 같은 문제가 생깁니다.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센서 결측과 드리프트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센서는 고장 나고, 계절과 설비 노후에 따라 값의 분포가 서서히 변합니다. 단순 평균 대치로 넘기지 말고,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"이 결측 자체가 설비 이상 신호는 아닌가"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를 한 번 의심해보게 하십시오. 실제로 결측 패턴이 강력한 피처인 경우가 많습니다.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도메인 파생변수가 승부처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원본 컬럼만 넣고 부스팅 모델을 돌리는 건 누구나 합니다. 온도의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변화율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압력의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표준편차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설정값 대비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이탈량과 이탈 지속시간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, 직전 사이클과의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차이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이런 변수는 공정을 이해해야 나옵니다. 1단계 도메인 학습이 여기서 회수됩니다.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모델은 가볍게 시작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베이스라인은 로지스틱 회귀나 결정트리로 잡고, 그다음 LightGBM/XGBoost, 필요할 때만 딥러닝으로 갑니다. 트리 계열은 SHAP으로 설명이 바로 붙기 때문에 이 대회 성격과도 잘 맞습니다.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딥러닝을 써서 0.02 올렸는데 설명이 사라졌다면 손해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입니다.</w:t>
      </w:r>
    </w:p>
    <w:p>
      <w:pPr>
        <w:pStyle w:val="Heading3"/>
        <w:spacing w:after="100" w:before="240"/>
      </w:pPr>
      <w:r>
        <w:rPr>
          <w:rFonts w:ascii="맑은 고딕" w:cs="맑은 고딕" w:eastAsia="맑은 고딕" w:hAnsi="맑은 고딕"/>
          <w:b/>
          <w:bCs/>
          <w:color w:val="1A1A1A"/>
          <w:sz w:val="21"/>
          <w:szCs w:val="21"/>
        </w:rPr>
        <w:t xml:space="preserve">설명가능성은 옵션이 아니라 필수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SHAP, Permutation Importance, PDP 중 최소 하나는 결과에 포함시키고, 그 해석을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공정 용어로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번역해서 쓰게 하십시오. "feature_17의 SHAP value가 높다"가 아니라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"3구간 가열 온도가 설정값보다 12도 이상 낮게 40초 이상 유지되면 경도 미달 위험이 급증한다"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라고 써야 점수가 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6단계. 개발 환경 준비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대회는 Python + Anaconda-Jupyter Notebook 환경을 요구하고,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KAMP-NOTE 또는 KAMP AI-PaaS 활용을 권장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하며 신청서에 활용 여부를 체크하게 합니다. 권장 사항이므로 가점 요소로 보는 것이 안전합니다.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KAMP 회원가입과 KAMP-NOTE / AI-PaaS 접속을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미리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해볼 것 — 대회 기간에 계정 문제로 하루를 날리는 팀이 매년 나옵니다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로컬 Anaconda 환경과의 라이브러리 버전 차이 확인, environment.yml 또는 requirements.txt 로 고정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재현성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random_state 고정, 제출 전 커널 재시작 후 전체 실행(Restart &amp; Run All)으로 처음부터 끝까지 에러 없이 도는지 검증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7단계. 산출물 — 노트북 자체가 보고서입니다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심사위원은 노트북을 위에서 아래로 읽습니다. 마크다운 셀 없이 코드만 있는 노트북은 그 자체로 감점입니다. 아래 구성을 표준으로 잡아주십시오.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420"/>
        <w:gridCol w:w="2100"/>
        <w:gridCol w:w="6506"/>
      </w:tblGrid>
      <w:tr>
        <w:trPr>
          <w:tblHeader/>
        </w:trPr>
        <w:tc>
          <w:tcPr>
            <w:tcW w:type="dxa" w:w="42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#</w:t>
            </w:r>
          </w:p>
        </w:tc>
        <w:tc>
          <w:tcPr>
            <w:tcW w:type="dxa" w:w="21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섹션</w:t>
            </w:r>
          </w:p>
        </w:tc>
        <w:tc>
          <w:tcPr>
            <w:tcW w:type="dxa" w:w="650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반드시 담을 것</w:t>
            </w:r>
          </w:p>
        </w:tc>
      </w:tr>
      <w:tr>
        <w:tc>
          <w:tcPr>
            <w:tcW w:type="dxa" w:w="4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문제 정의</w:t>
            </w:r>
          </w:p>
        </w:tc>
        <w:tc>
          <w:tcPr>
            <w:tcW w:type="dxa" w:w="65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현장 상황 → 손실 → 우리가 풀 문제 (4단계 템플릿 요약)</w:t>
            </w:r>
          </w:p>
        </w:tc>
      </w:tr>
      <w:tr>
        <w:tc>
          <w:tcPr>
            <w:tcW w:type="dxa" w:w="4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2</w:t>
            </w:r>
          </w:p>
        </w:tc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데이터 이해</w:t>
            </w:r>
          </w:p>
        </w:tc>
        <w:tc>
          <w:tcPr>
            <w:tcW w:type="dxa" w:w="650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명세서 기반 변수 설명, 기초 통계, 불량률, 결측 패턴</w:t>
            </w:r>
          </w:p>
        </w:tc>
      </w:tr>
      <w:tr>
        <w:tc>
          <w:tcPr>
            <w:tcW w:type="dxa" w:w="4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3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탐색적 분석</w:t>
            </w:r>
          </w:p>
        </w:tc>
        <w:tc>
          <w:tcPr>
            <w:tcW w:type="dxa" w:w="65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공정 관점의 인사이트 (그래프 나열 금지)</w:t>
            </w:r>
          </w:p>
        </w:tc>
      </w:tr>
      <w:tr>
        <w:tc>
          <w:tcPr>
            <w:tcW w:type="dxa" w:w="4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4</w:t>
            </w:r>
          </w:p>
        </w:tc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전처리 · 파생변수</w:t>
            </w:r>
          </w:p>
        </w:tc>
        <w:tc>
          <w:tcPr>
            <w:tcW w:type="dxa" w:w="650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왜 이 변수를 만들었는지 도메인 근거를 문장으로</w:t>
            </w:r>
          </w:p>
        </w:tc>
      </w:tr>
      <w:tr>
        <w:tc>
          <w:tcPr>
            <w:tcW w:type="dxa" w:w="4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5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모델링</w:t>
            </w:r>
          </w:p>
        </w:tc>
        <w:tc>
          <w:tcPr>
            <w:tcW w:type="dxa" w:w="65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베이스라인 → 개선 과정, 검증 전략(시간 분할) 명시</w:t>
            </w:r>
          </w:p>
        </w:tc>
      </w:tr>
      <w:tr>
        <w:tc>
          <w:tcPr>
            <w:tcW w:type="dxa" w:w="4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6</w:t>
            </w:r>
          </w:p>
        </w:tc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성능 평가</w:t>
            </w:r>
          </w:p>
        </w:tc>
        <w:tc>
          <w:tcPr>
            <w:tcW w:type="dxa" w:w="650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지표 선택 이유, 혼동행렬, 비용 기반 임계값</w:t>
            </w:r>
          </w:p>
        </w:tc>
      </w:tr>
      <w:tr>
        <w:tc>
          <w:tcPr>
            <w:tcW w:type="dxa" w:w="4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7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설명가능성</w:t>
            </w:r>
          </w:p>
        </w:tc>
        <w:tc>
          <w:tcPr>
            <w:tcW w:type="dxa" w:w="65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SHAP 결과를 공정 언어로 번역</w:t>
            </w:r>
          </w:p>
        </w:tc>
      </w:tr>
      <w:tr>
        <w:tc>
          <w:tcPr>
            <w:tcW w:type="dxa" w:w="4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8</w:t>
            </w:r>
          </w:p>
        </w:tc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현장 적용 방안</w:t>
            </w:r>
          </w:p>
        </w:tc>
        <w:tc>
          <w:tcPr>
            <w:tcW w:type="dxa" w:w="650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운영 시나리오, 하드웨어 제약, 경보 처리 흐름</w:t>
            </w:r>
          </w:p>
        </w:tc>
      </w:tr>
      <w:tr>
        <w:tc>
          <w:tcPr>
            <w:tcW w:type="dxa" w:w="42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</w:t>
            </w:r>
          </w:p>
        </w:tc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기대효과 · 확장</w:t>
            </w:r>
          </w:p>
        </w:tc>
        <w:tc>
          <w:tcPr>
            <w:tcW w:type="dxa" w:w="650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정량 효과 추정, 타 공정 이식 시나리오</w:t>
            </w:r>
          </w:p>
        </w:tc>
      </w:tr>
      <w:tr>
        <w:tc>
          <w:tcPr>
            <w:tcW w:type="dxa" w:w="42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</w:t>
            </w:r>
          </w:p>
        </w:tc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한계와 향후과제</w:t>
            </w:r>
          </w:p>
        </w:tc>
        <w:tc>
          <w:tcPr>
            <w:tcW w:type="dxa" w:w="650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알고 있는 약점을 먼저 밝히기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pBdr>
          <w:top w:val="single" w:color="F0DDB8" w:sz="2" w:space="6"/>
          <w:bottom w:val="single" w:color="F0DDB8" w:sz="2" w:space="6"/>
          <w:left w:val="single" w:color="E0A030" w:sz="18" w:space="8"/>
          <w:right w:val="single" w:color="F0DDB8" w:sz="2" w:space="6"/>
        </w:pBdr>
        <w:shd w:fill="FFF6E5" w:val="clear"/>
        <w:spacing w:after="20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8번과 9번을 대충 쓰면 아무리 모델이 좋아도 상을 못 받습니다.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3회 대상 팀이 잘한 부분이 정확히 거기입니다.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8단계. 발표평가 준비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3회는 서면평가로 8팀을 추린 뒤 발표평가를 했습니다. 발표는 보통 10분 내외로 짧습니다.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첫 30초에 문제와 결론을 던집니다.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데이터 설명부터 시작하면 시간이 녹습니다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모델 구조도보다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Before / After 현장 시나리오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가 강합니다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가능하면 </w:t>
      </w: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작동하는 데모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센서값을 넣으면 위험도와 원인 변수를 뱉는 간단한 화면 하나면 충분합니다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예상 질문 3개는 반드시 준비 — "왜 이 모델인가", "데이터가 없는 다른 공장에서도 되나", "오탐이 나면 현장은 어떻게 하나"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Part 4. 강사용 운영 계획 (2~3팀 기준)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4-1. 팀 배정 전략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팀마다 다른 데이터셋 + 다른 문제 유형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을 배정하십시오. 같은 데이터를 주면 비교 학습은 되지만 팀 간 결과물이 비슷해지고, 무엇보다 과제 공개 후 대응 폭이 좁아집니다. 구체적인 조합은 Part 2-3의 추천 표를 그대로 쓰시면 됩니다.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4-2. 역산 일정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595959"/>
          <w:sz w:val="18"/>
          <w:szCs w:val="18"/>
        </w:rPr>
        <w:t xml:space="preserve">1~5회 패턴에 기반한 추정입니다. 6회 공식 공고가 나오면 반드시 재확인하십시오.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2100"/>
        <w:gridCol w:w="6926"/>
      </w:tblGrid>
      <w:tr>
        <w:trPr>
          <w:tblHeader/>
        </w:trPr>
        <w:tc>
          <w:tcPr>
            <w:tcW w:type="dxa" w:w="21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시기</w:t>
            </w:r>
          </w:p>
        </w:tc>
        <w:tc>
          <w:tcPr>
            <w:tcW w:type="dxa" w:w="69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할 일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9월</w:t>
            </w:r>
          </w:p>
        </w:tc>
        <w:tc>
          <w:tcPr>
            <w:tcW w:type="dxa" w:w="69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대회 공고 확인 · 팀 확정 · KAMP 가입 / 도메인 세미나 시작</w:t>
            </w:r>
          </w:p>
        </w:tc>
      </w:tr>
      <w:tr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9월 하순 ~ 10월 초</w:t>
            </w:r>
          </w:p>
        </w:tc>
        <w:tc>
          <w:tcPr>
            <w:tcW w:type="dxa" w:w="69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데이터셋별 명세서 정독, 팀별 EDA 완주 1회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10월 중순</w:t>
            </w:r>
          </w:p>
        </w:tc>
        <w:tc>
          <w:tcPr>
            <w:tcW w:type="dxa" w:w="69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모의 과제 1회 — 임의 데이터셋으로 2주 압축 리허설 (노트북 + 발표까지)</w:t>
            </w:r>
          </w:p>
        </w:tc>
      </w:tr>
      <w:tr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10월 하순</w:t>
            </w:r>
          </w:p>
        </w:tc>
        <w:tc>
          <w:tcPr>
            <w:tcW w:type="dxa" w:w="69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공식 과제 공개 → 문제 정의 확정(2일 내), 베이스라인 완성</w:t>
            </w:r>
          </w:p>
        </w:tc>
      </w:tr>
      <w:tr>
        <w:tc>
          <w:tcPr>
            <w:tcW w:type="dxa" w:w="21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11월 초</w:t>
            </w:r>
          </w:p>
        </w:tc>
        <w:tc>
          <w:tcPr>
            <w:tcW w:type="dxa" w:w="69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모델 개선, 보고서·노트북 정리, 제출</w:t>
            </w:r>
          </w:p>
        </w:tc>
      </w:tr>
      <w:tr>
        <w:tc>
          <w:tcPr>
            <w:tcW w:type="dxa" w:w="21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11월 중순</w:t>
            </w:r>
          </w:p>
        </w:tc>
        <w:tc>
          <w:tcPr>
            <w:tcW w:type="dxa" w:w="69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발표평가 대비 리허설</w:t>
            </w:r>
          </w:p>
        </w:tc>
      </w:tr>
    </w:tbl>
    <w:p>
      <w:pPr>
        <w:spacing w:after="16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pBdr>
          <w:top w:val="single" w:color="F0DDB8" w:sz="2" w:space="6"/>
          <w:bottom w:val="single" w:color="F0DDB8" w:sz="2" w:space="6"/>
          <w:left w:val="single" w:color="E0A030" w:sz="18" w:space="8"/>
          <w:right w:val="single" w:color="F0DDB8" w:sz="2" w:space="6"/>
        </w:pBdr>
        <w:shd w:fill="FFF6E5" w:val="clear"/>
        <w:spacing w:after="20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10월 중순의 모의 과제 1회가 이 계획의 핵심입니다.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2주 안에 끝내는 경험을 미리 한 팀과 안 한 팀의 차이는 큽니다.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4-3. 중간 점검 체크리스트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700"/>
        <w:gridCol w:w="8326"/>
      </w:tblGrid>
      <w:tr>
        <w:trPr>
          <w:tblHeader/>
        </w:trPr>
        <w:tc>
          <w:tcPr>
            <w:tcW w:type="dxa" w:w="7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확인</w:t>
            </w:r>
          </w:p>
        </w:tc>
        <w:tc>
          <w:tcPr>
            <w:tcW w:type="dxa" w:w="83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점검 항목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문제 정의 템플릿 7칸이 모두 채워졌는가 (특히 6번 현장 적용, 7번 확장)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평가지표를 Accuracy가 아닌 것으로 정했고, 그 이유를 설명할 수 있는가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검증 분할이 시간 기준 또는 로트 기준인가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도메인 근거가 있는 파생변수가 3개 이상 있는가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SHAP 등 설명 결과를 공정 용어 문장으로 번역했는가</w:t>
            </w:r>
          </w:p>
        </w:tc>
      </w:tr>
      <w:tr>
        <w:tc>
          <w:tcPr>
            <w:tcW w:type="dxa" w:w="7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노트북이 Restart &amp; Run All로 끝까지 도는가</w:t>
            </w:r>
          </w:p>
        </w:tc>
      </w:tr>
      <w:tr>
        <w:tc>
          <w:tcPr>
            <w:tcW w:type="dxa" w:w="7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☐</w:t>
            </w:r>
          </w:p>
        </w:tc>
        <w:tc>
          <w:tcPr>
            <w:tcW w:type="dxa" w:w="83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현장 적용 방안과 확장 시나리오가 각각 한 장 이상인가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4-4. 자주 나오는 실수</w:t>
      </w:r>
    </w:p>
    <w:p>
      <w:pPr>
        <w:spacing w:after="120" w:before="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정확도 99%를 자랑하다가 불량을 하나도 못 잡은 걸 발표 중에 들키는 경우, 셔플 분할로 성능이 부풀려진 걸 심사위원이 짚는 경우, 그래프는 20장인데 인사이트 문장이 한 줄도 없는 경우, 마감 이틀 전까지 모델만 만지다 보고서를 못 쓰는 경우 — 이 네 가지가 반복됩니다.</w:t>
      </w:r>
    </w:p>
    <w:p>
      <w:pPr>
        <w:pBdr>
          <w:top w:val="single" w:color="F0DDB8" w:sz="2" w:space="6"/>
          <w:bottom w:val="single" w:color="F0DDB8" w:sz="2" w:space="6"/>
          <w:left w:val="single" w:color="E0A030" w:sz="18" w:space="8"/>
          <w:right w:val="single" w:color="F0DDB8" w:sz="2" w:space="6"/>
        </w:pBdr>
        <w:shd w:fill="FFF6E5" w:val="clear"/>
        <w:spacing w:after="200" w:before="160" w:line="276"/>
        <w:ind w:left="200" w:right="200"/>
      </w:pPr>
      <w:r>
        <w:rPr>
          <w:rFonts w:ascii="맑은 고딕" w:cs="맑은 고딕" w:eastAsia="맑은 고딕" w:hAnsi="맑은 고딕"/>
          <w:b/>
          <w:bCs/>
          <w:i w:val="false"/>
          <w:iCs w:val="false"/>
          <w:color w:val="1A1A1A"/>
          <w:sz w:val="20"/>
          <w:szCs w:val="20"/>
        </w:rPr>
        <w:t xml:space="preserve">보고서 작성은 마감 5일 전에 시작한다</w:t>
      </w: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 — 이것 하나를 규칙으로 못박아 두십시오.</w:t>
      </w:r>
    </w:p>
    <w:p>
      <w:r>
        <w:br w:type="page"/>
      </w:r>
    </w:p>
    <w:p>
      <w:pPr>
        <w:pStyle w:val="Heading1"/>
        <w:pBdr>
          <w:bottom w:val="single" w:color="1F4E79" w:sz="12" w:space="6"/>
        </w:pBdr>
        <w:spacing w:after="200" w:before="400"/>
      </w:pPr>
      <w:r>
        <w:rPr>
          <w:rFonts w:ascii="맑은 고딕" w:cs="맑은 고딕" w:eastAsia="맑은 고딕" w:hAnsi="맑은 고딕"/>
          <w:b/>
          <w:bCs/>
          <w:color w:val="1F4E79"/>
          <w:sz w:val="30"/>
          <w:szCs w:val="30"/>
        </w:rPr>
        <w:t xml:space="preserve">Part 5. 참고 자료와 출처</w:t>
      </w:r>
    </w:p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실무 링크</w:t>
      </w:r>
    </w:p>
    <w:tbl>
      <w:tblPr>
        <w:tblW w:type="dxa" w:w="9026"/>
        <w:tblBorders>
          <w:top w:val="single" w:color="1F4E79" w:sz="6"/>
          <w:left w:val="single" w:color="BFBFBF" w:sz="2"/>
          <w:bottom w:val="single" w:color="1F4E79" w:sz="6"/>
          <w:right w:val="single" w:color="BFBFBF" w:sz="2"/>
          <w:insideH w:val="single" w:color="BFBFBF" w:sz="2"/>
          <w:insideV w:val="single" w:color="BFBFBF" w:sz="2"/>
        </w:tblBorders>
      </w:tblPr>
      <w:tblGrid>
        <w:gridCol w:w="2200"/>
        <w:gridCol w:w="3400"/>
        <w:gridCol w:w="3426"/>
      </w:tblGrid>
      <w:tr>
        <w:trPr>
          <w:tblHeader/>
        </w:trPr>
        <w:tc>
          <w:tcPr>
            <w:tcW w:type="dxa" w:w="22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자료</w:t>
            </w:r>
          </w:p>
        </w:tc>
        <w:tc>
          <w:tcPr>
            <w:tcW w:type="dxa" w:w="3400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주소</w:t>
            </w:r>
          </w:p>
        </w:tc>
        <w:tc>
          <w:tcPr>
            <w:tcW w:type="dxa" w:w="3426"/>
            <w:shd w:fill="E8EEF4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i w:val="false"/>
                <w:iCs w:val="false"/>
                <w:color w:val="1F4E79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KAMP 인공지능 제조 플랫폼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www.kamp-ai.kr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데이터셋 50종, 대회 공고, KAMP-NOTE</w:t>
            </w:r>
          </w:p>
        </w:tc>
      </w:tr>
      <w:t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KAMP 제조AI데이터셋 목록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www.kamp-ai.kr/aidataList</w:t>
            </w:r>
          </w:p>
        </w:tc>
        <w:tc>
          <w:tcPr>
            <w:tcW w:type="dxa" w:w="34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무료 50종 검색 · 다운로드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제조데이터 라이브러리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mdata.kamp-ai.kr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유료 데이터셋, 대회 공지</w:t>
            </w:r>
          </w:p>
        </w:tc>
      </w:tr>
      <w:tr>
        <w:tc>
          <w:tcPr>
            <w:tcW w:type="dxa" w:w="22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AI스퀘어</w:t>
            </w:r>
          </w:p>
        </w:tc>
        <w:tc>
          <w:tcPr>
            <w:tcW w:type="dxa" w:w="3400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aisquare.kamp-ai.kr</w:t>
            </w:r>
          </w:p>
        </w:tc>
        <w:tc>
          <w:tcPr>
            <w:tcW w:type="dxa" w:w="3426"/>
            <w:shd w:fill="F5F7FA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적용 우수사례(Use-case), AI 솔루션</w:t>
            </w:r>
          </w:p>
        </w:tc>
      </w:tr>
      <w:tr>
        <w:tc>
          <w:tcPr>
            <w:tcW w:type="dxa" w:w="22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공공데이터포털</w:t>
            </w:r>
          </w:p>
        </w:tc>
        <w:tc>
          <w:tcPr>
            <w:tcW w:type="dxa" w:w="3400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data.go.kr — 「제조AI 데이터셋 50종」</w:t>
            </w:r>
          </w:p>
        </w:tc>
        <w:tc>
          <w:tcPr>
            <w:tcW w:type="dxa" w:w="3426"/>
            <w:tcMar>
              <w:top w:type="dxa" w:w="70"/>
              <w:left w:type="dxa" w:w="100"/>
              <w:bottom w:type="dxa" w:w="70"/>
              <w:right w:type="dxa" w:w="100"/>
            </w:tcMar>
            <w:vAlign w:val="center"/>
          </w:tcPr>
          <w:p>
            <w:pPr>
              <w:spacing w:after="0" w:line="25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i w:val="false"/>
                <w:iCs w:val="false"/>
                <w:color w:val="1A1A1A"/>
                <w:sz w:val="17"/>
                <w:szCs w:val="17"/>
              </w:rPr>
              <w:t xml:space="preserve">업종·목적·공정별 목록 CSV</w:t>
            </w:r>
          </w:p>
        </w:tc>
      </w:tr>
    </w:tbl>
    <w:p>
      <w:pPr>
        <w:pStyle w:val="Heading2"/>
        <w:spacing w:after="140" w:before="320"/>
      </w:pPr>
      <w:r>
        <w:rPr>
          <w:rFonts w:ascii="맑은 고딕" w:cs="맑은 고딕" w:eastAsia="맑은 고딕" w:hAnsi="맑은 고딕"/>
          <w:b/>
          <w:bCs/>
          <w:color w:val="1F4E79"/>
          <w:sz w:val="24"/>
          <w:szCs w:val="24"/>
        </w:rPr>
        <w:t xml:space="preserve">본문 근거 출처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제3회 K-인공지능 제조데이터 분석 경진대회 성료 — KAIST 뉴스 (news.kaist.ac.kr)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제조현장 문제해결 도전한 청년들, 제조데이터 분석 경진대회 시상식서 포상 — 산업일보 (kidd.co.kr/news/234941)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ERICA, K-인공지능 제조데이터 분석 경진대회 최우수상 수상 — 뉴스H (newshyu.com)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2024년 제4회 K-인공지능 제조데이터 분석 경진대회 과제공개 — KAMP 제조데이터 커뮤니티 (mdata.kamp-ai.kr)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2025년 제5회 K-인공지능(AI) 제조데이터 분석 경진대회 공고 — 이노비즈협회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제조AI 데이터셋 50종 제공하는 KAMP 포털 — 산업일보 (kidd.co.kr/news/234942)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중소기업기술정보진흥원 제조AI 데이터셋 50종 — 공공데이터포털 (data.go.kr)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맑은 고딕" w:cs="맑은 고딕" w:eastAsia="맑은 고딕" w:hAnsi="맑은 고딕"/>
          <w:b w:val="false"/>
          <w:bCs w:val="false"/>
          <w:i w:val="false"/>
          <w:iCs w:val="false"/>
          <w:color w:val="1A1A1A"/>
          <w:sz w:val="20"/>
          <w:szCs w:val="20"/>
        </w:rPr>
        <w:t xml:space="preserve">KAMP 무료 제조AI데이터셋 목록 50종 — KAMP 포털 직접 조회 (2026-09-10 기준)</w:t>
      </w:r>
    </w:p>
    <w:p>
      <w:pPr>
        <w:spacing w:after="300"/>
      </w:pPr>
      <w:r>
        <w:rPr>
          <w:rFonts w:ascii="맑은 고딕" w:cs="맑은 고딕" w:eastAsia="맑은 고딕" w:hAnsi="맑은 고딕"/>
          <w:sz w:val="12"/>
          <w:szCs w:val="12"/>
        </w:rPr>
        <w:t xml:space="preserve"/>
      </w:r>
    </w:p>
    <w:p>
      <w:pPr>
        <w:pBdr>
          <w:top w:val="single" w:color="BFBFBF" w:sz="6" w:space="8"/>
        </w:pBdr>
        <w:spacing w:before="300"/>
      </w:pPr>
      <w:r>
        <w:rPr>
          <w:rFonts w:ascii="맑은 고딕" w:cs="맑은 고딕" w:eastAsia="맑은 고딕" w:hAnsi="맑은 고딕"/>
          <w:color w:val="595959"/>
          <w:sz w:val="17"/>
          <w:szCs w:val="17"/>
        </w:rPr>
        <w:t xml:space="preserve">본 문서는 공개된 대회 공고와 보도자료, KAMP 포털 공개 정보를 근거로 작성한 지도 자료입니다. 일정·시상 규모·과제 내용은 제6회 공식 공고문으로 반드시 재확인하십시오.</w:t>
      </w:r>
    </w:p>
    <w:sectPr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  <w:rPr>
        <w:rFonts w:ascii="맑은 고딕" w:cs="맑은 고딕" w:eastAsia="맑은 고딕" w:hAnsi="맑은 고딕"/>
        <w:color w:val="1F4E79"/>
      </w:rPr>
    </w:lvl>
    <w:lvl w:ilvl="1" w15:tentative="1">
      <w:start w:val="1"/>
      <w:numFmt w:val="bullet"/>
      <w:lvlText w:val="◦"/>
      <w:lvlJc w:val="left"/>
      <w:pPr>
        <w:ind w:left="760" w:hanging="200"/>
      </w:pPr>
      <w:rPr>
        <w:rFonts w:ascii="맑은 고딕" w:cs="맑은 고딕" w:eastAsia="맑은 고딕" w:hAnsi="맑은 고딕"/>
        <w:color w:val="1F4E79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60"/>
      </w:pPr>
      <w:rPr>
        <w:rFonts w:ascii="맑은 고딕" w:cs="맑은 고딕" w:eastAsia="맑은 고딕" w:hAnsi="맑은 고딕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K-인공지능 제조데이터 분석 경진대회 참가 준비 가이드</dc:title>
  <dc:creator>KDT 강의자료</dc:creator>
  <cp:lastModifiedBy>Un-named</cp:lastModifiedBy>
  <cp:revision>1</cp:revision>
  <dcterms:created xsi:type="dcterms:W3CDTF">2026-09-10T00:20:08.572Z</dcterms:created>
  <dcterms:modified xsi:type="dcterms:W3CDTF">2026-09-10T00:20:08.588Z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