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보수적 공정 관리를 위한 위험 조건 탐지 절차</w:t>
      </w:r>
    </w:p>
    <w:p>
      <w:r>
        <w:t>CN7 및 RG3 사출성형 데이터 | LR · RF · OCSVM | 2026년 9월 28일</w:t>
      </w:r>
    </w:p>
    <w:p>
      <w:r>
        <w:t>동일한 공정 입력에서 불량이 한 번이라도 관측되었다면 해당 조건을 위험 조건으로 관리한다. 정상 관측이 함께 존재하더라도 불량 이력을 우선하여 대표 라벨을 부여하고, 이러한 공정 조건을 탐지하는 모델을 구축한다. 목적은 개별 제품의 불량 여부를 단정하는 것이 아니라 보수적 공정 점검 대상을 선별하는 것이다.</w:t>
      </w:r>
    </w:p>
    <w:p>
      <w:pPr>
        <w:pStyle w:val="Heading1"/>
      </w:pPr>
      <w:r>
        <w:t>1 분석 목적과 전체 흐름</w:t>
      </w:r>
    </w:p>
    <w:p>
      <w:r>
        <w:t>원본 보존 및 패턴 통합 → test 분리 → 학습 구간 KS 분석과 파생변수 검토 → 모델 학습 및 검증 → 임계값 확정 → test 최종 평가 → 비라벨 입력 정합 확인 → 위험 후보 시각화 및 분석 순서로 진행한다.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128"/>
      </w:tblGrid>
      <w:tr>
        <w:trPr>
          <w:cantSplit/>
          <w:tblHeader/>
        </w:trPr>
        <w:tc>
          <w:tcPr>
            <w:tcW w:type="dxa" w:w="1728"/>
            <w:shd w:fill="E8EEF4"/>
            <w:tcMar>
              <w:top w:w="90" w:type="dxa"/>
              <w:left w:w="90" w:type="dxa"/>
              <w:bottom w:w="90" w:type="dxa"/>
              <w:right w:w="90" w:type="dxa"/>
            </w:tcMar>
          </w:tcPr>
          <w:p>
            <w:pPr>
              <w:spacing w:after="60"/>
            </w:pPr>
            <w:r>
              <w:rPr>
                <w:b/>
                <w:sz w:val="19"/>
              </w:rPr>
              <w:t>단계</w:t>
            </w:r>
          </w:p>
        </w:tc>
        <w:tc>
          <w:tcPr>
            <w:tcW w:type="dxa" w:w="7128"/>
            <w:shd w:fill="E8EEF4"/>
            <w:tcMar>
              <w:top w:w="90" w:type="dxa"/>
              <w:left w:w="90" w:type="dxa"/>
              <w:bottom w:w="90" w:type="dxa"/>
              <w:right w:w="90" w:type="dxa"/>
            </w:tcMar>
          </w:tcPr>
          <w:p>
            <w:pPr>
              <w:spacing w:after="60"/>
            </w:pPr>
            <w:r>
              <w:rPr>
                <w:b/>
                <w:sz w:val="19"/>
              </w:rPr>
              <w:t>주요 결과물</w:t>
            </w:r>
          </w:p>
        </w:tc>
      </w:tr>
      <w:tr>
        <w:trPr>
          <w:cantSplit/>
        </w:trPr>
        <w:tc>
          <w:tcPr>
            <w:tcW w:type="dxa" w:w="1728"/>
            <w:shd w:fill="FFFFFF"/>
            <w:tcMar>
              <w:top w:w="90" w:type="dxa"/>
              <w:left w:w="90" w:type="dxa"/>
              <w:bottom w:w="90" w:type="dxa"/>
              <w:right w:w="90" w:type="dxa"/>
            </w:tcMar>
          </w:tcPr>
          <w:p>
            <w:pPr>
              <w:spacing w:after="60"/>
            </w:pPr>
            <w:r>
              <w:rPr>
                <w:b w:val="0"/>
                <w:sz w:val="19"/>
              </w:rPr>
              <w:t>전처리</w:t>
            </w:r>
          </w:p>
        </w:tc>
        <w:tc>
          <w:tcPr>
            <w:tcW w:type="dxa" w:w="7128"/>
            <w:shd w:fill="FFFFFF"/>
            <w:tcMar>
              <w:top w:w="90" w:type="dxa"/>
              <w:left w:w="90" w:type="dxa"/>
              <w:bottom w:w="90" w:type="dxa"/>
              <w:right w:w="90" w:type="dxa"/>
            </w:tcMar>
          </w:tcPr>
          <w:p>
            <w:pPr>
              <w:spacing w:after="60"/>
            </w:pPr>
            <w:r>
              <w:rPr>
                <w:b w:val="0"/>
                <w:sz w:val="19"/>
              </w:rPr>
              <w:t>입력 패턴별 대표 라벨과 원본 행 연결표</w:t>
            </w:r>
          </w:p>
        </w:tc>
      </w:tr>
      <w:tr>
        <w:trPr>
          <w:cantSplit/>
        </w:trPr>
        <w:tc>
          <w:tcPr>
            <w:tcW w:type="dxa" w:w="1728"/>
            <w:shd w:fill="FFFFFF"/>
            <w:tcMar>
              <w:top w:w="90" w:type="dxa"/>
              <w:left w:w="90" w:type="dxa"/>
              <w:bottom w:w="90" w:type="dxa"/>
              <w:right w:w="90" w:type="dxa"/>
            </w:tcMar>
          </w:tcPr>
          <w:p>
            <w:pPr>
              <w:spacing w:after="60"/>
            </w:pPr>
            <w:r>
              <w:rPr>
                <w:b w:val="0"/>
                <w:sz w:val="19"/>
              </w:rPr>
              <w:t>데이터 분리</w:t>
            </w:r>
          </w:p>
        </w:tc>
        <w:tc>
          <w:tcPr>
            <w:tcW w:type="dxa" w:w="7128"/>
            <w:shd w:fill="FFFFFF"/>
            <w:tcMar>
              <w:top w:w="90" w:type="dxa"/>
              <w:left w:w="90" w:type="dxa"/>
              <w:bottom w:w="90" w:type="dxa"/>
              <w:right w:w="90" w:type="dxa"/>
            </w:tcMar>
          </w:tcPr>
          <w:p>
            <w:pPr>
              <w:spacing w:after="60"/>
            </w:pPr>
            <w:r>
              <w:rPr>
                <w:b w:val="0"/>
                <w:sz w:val="19"/>
              </w:rPr>
              <w:t>고정 seed와 train·validation·test 매핑</w:t>
            </w:r>
          </w:p>
        </w:tc>
      </w:tr>
      <w:tr>
        <w:trPr>
          <w:cantSplit/>
        </w:trPr>
        <w:tc>
          <w:tcPr>
            <w:tcW w:type="dxa" w:w="1728"/>
            <w:shd w:fill="FFFFFF"/>
            <w:tcMar>
              <w:top w:w="90" w:type="dxa"/>
              <w:left w:w="90" w:type="dxa"/>
              <w:bottom w:w="90" w:type="dxa"/>
              <w:right w:w="90" w:type="dxa"/>
            </w:tcMar>
          </w:tcPr>
          <w:p>
            <w:pPr>
              <w:spacing w:after="60"/>
            </w:pPr>
            <w:r>
              <w:rPr>
                <w:b w:val="0"/>
                <w:sz w:val="19"/>
              </w:rPr>
              <w:t>EDA</w:t>
            </w:r>
          </w:p>
        </w:tc>
        <w:tc>
          <w:tcPr>
            <w:tcW w:type="dxa" w:w="7128"/>
            <w:shd w:fill="FFFFFF"/>
            <w:tcMar>
              <w:top w:w="90" w:type="dxa"/>
              <w:left w:w="90" w:type="dxa"/>
              <w:bottom w:w="90" w:type="dxa"/>
              <w:right w:w="90" w:type="dxa"/>
            </w:tcMar>
          </w:tcPr>
          <w:p>
            <w:pPr>
              <w:spacing w:after="60"/>
            </w:pPr>
            <w:r>
              <w:rPr>
                <w:b w:val="0"/>
                <w:sz w:val="19"/>
              </w:rPr>
              <w:t>KS 통계량, ECDF 및 분포 비교 그림</w:t>
            </w:r>
          </w:p>
        </w:tc>
      </w:tr>
      <w:tr>
        <w:trPr>
          <w:cantSplit/>
        </w:trPr>
        <w:tc>
          <w:tcPr>
            <w:tcW w:type="dxa" w:w="1728"/>
            <w:shd w:fill="FFFFFF"/>
            <w:tcMar>
              <w:top w:w="90" w:type="dxa"/>
              <w:left w:w="90" w:type="dxa"/>
              <w:bottom w:w="90" w:type="dxa"/>
              <w:right w:w="90" w:type="dxa"/>
            </w:tcMar>
          </w:tcPr>
          <w:p>
            <w:pPr>
              <w:spacing w:after="60"/>
            </w:pPr>
            <w:r>
              <w:rPr>
                <w:b w:val="0"/>
                <w:sz w:val="19"/>
              </w:rPr>
              <w:t>모델링</w:t>
            </w:r>
          </w:p>
        </w:tc>
        <w:tc>
          <w:tcPr>
            <w:tcW w:type="dxa" w:w="7128"/>
            <w:shd w:fill="FFFFFF"/>
            <w:tcMar>
              <w:top w:w="90" w:type="dxa"/>
              <w:left w:w="90" w:type="dxa"/>
              <w:bottom w:w="90" w:type="dxa"/>
              <w:right w:w="90" w:type="dxa"/>
            </w:tcMar>
          </w:tcPr>
          <w:p>
            <w:pPr>
              <w:spacing w:after="60"/>
            </w:pPr>
            <w:r>
              <w:rPr>
                <w:b w:val="0"/>
                <w:sz w:val="19"/>
              </w:rPr>
              <w:t>LR·RF·OCSVM의 전처리와 학습 설정</w:t>
            </w:r>
          </w:p>
        </w:tc>
      </w:tr>
      <w:tr>
        <w:trPr>
          <w:cantSplit/>
        </w:trPr>
        <w:tc>
          <w:tcPr>
            <w:tcW w:type="dxa" w:w="1728"/>
            <w:shd w:fill="FFFFFF"/>
            <w:tcMar>
              <w:top w:w="90" w:type="dxa"/>
              <w:left w:w="90" w:type="dxa"/>
              <w:bottom w:w="90" w:type="dxa"/>
              <w:right w:w="90" w:type="dxa"/>
            </w:tcMar>
          </w:tcPr>
          <w:p>
            <w:pPr>
              <w:spacing w:after="60"/>
            </w:pPr>
            <w:r>
              <w:rPr>
                <w:b w:val="0"/>
                <w:sz w:val="19"/>
              </w:rPr>
              <w:t>평가</w:t>
            </w:r>
          </w:p>
        </w:tc>
        <w:tc>
          <w:tcPr>
            <w:tcW w:type="dxa" w:w="7128"/>
            <w:shd w:fill="FFFFFF"/>
            <w:tcMar>
              <w:top w:w="90" w:type="dxa"/>
              <w:left w:w="90" w:type="dxa"/>
              <w:bottom w:w="90" w:type="dxa"/>
              <w:right w:w="90" w:type="dxa"/>
            </w:tcMar>
          </w:tcPr>
          <w:p>
            <w:pPr>
              <w:spacing w:after="60"/>
            </w:pPr>
            <w:r>
              <w:rPr>
                <w:b w:val="0"/>
                <w:sz w:val="19"/>
              </w:rPr>
              <w:t>F1·F2, Precision·Recall, AP·ROC-AUC, 혼동행렬</w:t>
            </w:r>
          </w:p>
        </w:tc>
      </w:tr>
      <w:tr>
        <w:trPr>
          <w:cantSplit/>
        </w:trPr>
        <w:tc>
          <w:tcPr>
            <w:tcW w:type="dxa" w:w="1728"/>
            <w:shd w:fill="FFFFFF"/>
            <w:tcMar>
              <w:top w:w="90" w:type="dxa"/>
              <w:left w:w="90" w:type="dxa"/>
              <w:bottom w:w="90" w:type="dxa"/>
              <w:right w:w="90" w:type="dxa"/>
            </w:tcMar>
          </w:tcPr>
          <w:p>
            <w:pPr>
              <w:spacing w:after="60"/>
            </w:pPr>
            <w:r>
              <w:rPr>
                <w:b w:val="0"/>
                <w:sz w:val="19"/>
              </w:rPr>
              <w:t>비라벨 적용</w:t>
            </w:r>
          </w:p>
        </w:tc>
        <w:tc>
          <w:tcPr>
            <w:tcW w:type="dxa" w:w="7128"/>
            <w:shd w:fill="FFFFFF"/>
            <w:tcMar>
              <w:top w:w="90" w:type="dxa"/>
              <w:left w:w="90" w:type="dxa"/>
              <w:bottom w:w="90" w:type="dxa"/>
              <w:right w:w="90" w:type="dxa"/>
            </w:tcMar>
          </w:tcPr>
          <w:p>
            <w:pPr>
              <w:spacing w:after="60"/>
            </w:pPr>
            <w:r>
              <w:rPr>
                <w:b w:val="0"/>
                <w:sz w:val="19"/>
              </w:rPr>
              <w:t>모델별 위험 점수와 점검 후보 및 일치·불일치 분석</w:t>
            </w:r>
          </w:p>
        </w:tc>
      </w:tr>
    </w:tbl>
    <w:p/>
    <w:p>
      <w:r>
        <w:t>위험 라벨 1은 관측 기간에 불량 이력이 있는 조건을 뜻한다. 라벨 0은 관측된 불량 이력이 없는 조건이며, 앞으로도 불량이 발생하지 않는다는 보장은 아니다. 평가 단위는 제품 행이 아니라 통합된 공정 입력 패턴이다.</w:t>
      </w:r>
    </w:p>
    <w:p>
      <w:r>
        <w:t>확정된 설계는 불량 우선 패턴 통합, 고정 test 20%, 개발 데이터 80% 내부 Stratified 4-fold, 세 모델 비교와 공통 F1·F2 평가이다. 각 교차검증 반복에서 전체 기준 train 약 60%, validation 약 20%, 고정 test 약 20%가 된다. 실제 분할과 모델 학습은 아직 수행하지 않았다.</w:t>
      </w:r>
    </w:p>
    <w:p>
      <w:r>
        <w:br w:type="page"/>
      </w:r>
    </w:p>
    <w:p>
      <w:pPr>
        <w:pStyle w:val="Heading1"/>
      </w:pPr>
      <w:r>
        <w:t>2 전처리와 불량 우선 패턴 통합</w:t>
      </w:r>
    </w:p>
    <w:p>
      <w:r>
        <w:t>원본 CSV는 보존한다. ID를 제외한 원본 24개 공정 입력값이 모두 같은 행을 하나의 패턴 g로 정의하고, 정상 0·불량 1 라벨에 대해 다음 대표값을 사용한다.</w:t>
      </w:r>
    </w:p>
    <w:p>
      <w:r>
        <w:t>y_g = max { y_i : i ∈ g }</w:t>
      </w:r>
    </w:p>
    <w:p>
      <w:r>
        <w:t>g는 동일 입력 행들의 집합, i는 원본 행, y_i는 원본 라벨, y_g는 통합 패턴의 대표 라벨이다. 모두 정상이면 0, 불량이 하나라도 있으면 1이다. 동일 라벨끼리 반복된 경우도 한 행으로 통합한다. 근사적으로 비슷한 입력을 합치는 작업은 포함하지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296"/>
        <w:gridCol w:w="1368"/>
        <w:gridCol w:w="1584"/>
        <w:gridCol w:w="1584"/>
        <w:gridCol w:w="1584"/>
      </w:tblGrid>
      <w:tr>
        <w:trPr>
          <w:cantSplit/>
          <w:tblHeader/>
        </w:trPr>
        <w:tc>
          <w:tcPr>
            <w:tcW w:type="dxa" w:w="1152"/>
            <w:shd w:fill="E8EEF4"/>
            <w:tcMar>
              <w:top w:w="90" w:type="dxa"/>
              <w:left w:w="90" w:type="dxa"/>
              <w:bottom w:w="90" w:type="dxa"/>
              <w:right w:w="90" w:type="dxa"/>
            </w:tcMar>
          </w:tcPr>
          <w:p>
            <w:pPr>
              <w:spacing w:after="60"/>
            </w:pPr>
            <w:r>
              <w:rPr>
                <w:b/>
                <w:sz w:val="19"/>
              </w:rPr>
              <w:t>데이터</w:t>
            </w:r>
          </w:p>
        </w:tc>
        <w:tc>
          <w:tcPr>
            <w:tcW w:type="dxa" w:w="1296"/>
            <w:shd w:fill="E8EEF4"/>
            <w:tcMar>
              <w:top w:w="90" w:type="dxa"/>
              <w:left w:w="90" w:type="dxa"/>
              <w:bottom w:w="90" w:type="dxa"/>
              <w:right w:w="90" w:type="dxa"/>
            </w:tcMar>
          </w:tcPr>
          <w:p>
            <w:pPr>
              <w:spacing w:after="60"/>
            </w:pPr>
            <w:r>
              <w:rPr>
                <w:b/>
                <w:sz w:val="19"/>
              </w:rPr>
              <w:t>원본 행</w:t>
            </w:r>
          </w:p>
        </w:tc>
        <w:tc>
          <w:tcPr>
            <w:tcW w:type="dxa" w:w="1368"/>
            <w:shd w:fill="E8EEF4"/>
            <w:tcMar>
              <w:top w:w="90" w:type="dxa"/>
              <w:left w:w="90" w:type="dxa"/>
              <w:bottom w:w="90" w:type="dxa"/>
              <w:right w:w="90" w:type="dxa"/>
            </w:tcMar>
          </w:tcPr>
          <w:p>
            <w:pPr>
              <w:spacing w:after="60"/>
            </w:pPr>
            <w:r>
              <w:rPr>
                <w:b/>
                <w:sz w:val="19"/>
              </w:rPr>
              <w:t>원본 불량</w:t>
            </w:r>
          </w:p>
        </w:tc>
        <w:tc>
          <w:tcPr>
            <w:tcW w:type="dxa" w:w="1584"/>
            <w:shd w:fill="E8EEF4"/>
            <w:tcMar>
              <w:top w:w="90" w:type="dxa"/>
              <w:left w:w="90" w:type="dxa"/>
              <w:bottom w:w="90" w:type="dxa"/>
              <w:right w:w="90" w:type="dxa"/>
            </w:tcMar>
          </w:tcPr>
          <w:p>
            <w:pPr>
              <w:spacing w:after="60"/>
            </w:pPr>
            <w:r>
              <w:rPr>
                <w:b/>
                <w:sz w:val="19"/>
              </w:rPr>
              <w:t>통합 패턴</w:t>
            </w:r>
          </w:p>
        </w:tc>
        <w:tc>
          <w:tcPr>
            <w:tcW w:type="dxa" w:w="1584"/>
            <w:shd w:fill="E8EEF4"/>
            <w:tcMar>
              <w:top w:w="90" w:type="dxa"/>
              <w:left w:w="90" w:type="dxa"/>
              <w:bottom w:w="90" w:type="dxa"/>
              <w:right w:w="90" w:type="dxa"/>
            </w:tcMar>
          </w:tcPr>
          <w:p>
            <w:pPr>
              <w:spacing w:after="60"/>
            </w:pPr>
            <w:r>
              <w:rPr>
                <w:b/>
                <w:sz w:val="19"/>
              </w:rPr>
              <w:t>라벨 0</w:t>
            </w:r>
          </w:p>
        </w:tc>
        <w:tc>
          <w:tcPr>
            <w:tcW w:type="dxa" w:w="1584"/>
            <w:shd w:fill="E8EEF4"/>
            <w:tcMar>
              <w:top w:w="90" w:type="dxa"/>
              <w:left w:w="90" w:type="dxa"/>
              <w:bottom w:w="90" w:type="dxa"/>
              <w:right w:w="90" w:type="dxa"/>
            </w:tcMar>
          </w:tcPr>
          <w:p>
            <w:pPr>
              <w:spacing w:after="60"/>
            </w:pPr>
            <w:r>
              <w:rPr>
                <w:b/>
                <w:sz w:val="19"/>
              </w:rPr>
              <w:t>라벨 1</w:t>
            </w:r>
          </w:p>
        </w:tc>
      </w:tr>
      <w:tr>
        <w:trPr>
          <w:cantSplit/>
        </w:trPr>
        <w:tc>
          <w:tcPr>
            <w:tcW w:type="dxa" w:w="1152"/>
            <w:shd w:fill="FFFFFF"/>
            <w:tcMar>
              <w:top w:w="90" w:type="dxa"/>
              <w:left w:w="90" w:type="dxa"/>
              <w:bottom w:w="90" w:type="dxa"/>
              <w:right w:w="90" w:type="dxa"/>
            </w:tcMar>
          </w:tcPr>
          <w:p>
            <w:pPr>
              <w:spacing w:after="60"/>
            </w:pPr>
            <w:r>
              <w:rPr>
                <w:b w:val="0"/>
                <w:sz w:val="19"/>
              </w:rPr>
              <w:t>CN7</w:t>
            </w:r>
          </w:p>
        </w:tc>
        <w:tc>
          <w:tcPr>
            <w:tcW w:type="dxa" w:w="1296"/>
            <w:shd w:fill="FFFFFF"/>
            <w:tcMar>
              <w:top w:w="90" w:type="dxa"/>
              <w:left w:w="90" w:type="dxa"/>
              <w:bottom w:w="90" w:type="dxa"/>
              <w:right w:w="90" w:type="dxa"/>
            </w:tcMar>
          </w:tcPr>
          <w:p>
            <w:pPr>
              <w:spacing w:after="60"/>
            </w:pPr>
            <w:r>
              <w:rPr>
                <w:b w:val="0"/>
                <w:sz w:val="19"/>
              </w:rPr>
              <w:t>1211</w:t>
            </w:r>
          </w:p>
        </w:tc>
        <w:tc>
          <w:tcPr>
            <w:tcW w:type="dxa" w:w="1368"/>
            <w:shd w:fill="FFFFFF"/>
            <w:tcMar>
              <w:top w:w="90" w:type="dxa"/>
              <w:left w:w="90" w:type="dxa"/>
              <w:bottom w:w="90" w:type="dxa"/>
              <w:right w:w="90" w:type="dxa"/>
            </w:tcMar>
          </w:tcPr>
          <w:p>
            <w:pPr>
              <w:spacing w:after="60"/>
            </w:pPr>
            <w:r>
              <w:rPr>
                <w:b w:val="0"/>
                <w:sz w:val="19"/>
              </w:rPr>
              <w:t>17</w:t>
            </w:r>
          </w:p>
        </w:tc>
        <w:tc>
          <w:tcPr>
            <w:tcW w:type="dxa" w:w="1584"/>
            <w:shd w:fill="FFFFFF"/>
            <w:tcMar>
              <w:top w:w="90" w:type="dxa"/>
              <w:left w:w="90" w:type="dxa"/>
              <w:bottom w:w="90" w:type="dxa"/>
              <w:right w:w="90" w:type="dxa"/>
            </w:tcMar>
          </w:tcPr>
          <w:p>
            <w:pPr>
              <w:spacing w:after="60"/>
            </w:pPr>
            <w:r>
              <w:rPr>
                <w:b w:val="0"/>
                <w:sz w:val="19"/>
              </w:rPr>
              <w:t>606</w:t>
            </w:r>
          </w:p>
        </w:tc>
        <w:tc>
          <w:tcPr>
            <w:tcW w:type="dxa" w:w="1584"/>
            <w:shd w:fill="FFFFFF"/>
            <w:tcMar>
              <w:top w:w="90" w:type="dxa"/>
              <w:left w:w="90" w:type="dxa"/>
              <w:bottom w:w="90" w:type="dxa"/>
              <w:right w:w="90" w:type="dxa"/>
            </w:tcMar>
          </w:tcPr>
          <w:p>
            <w:pPr>
              <w:spacing w:after="60"/>
            </w:pPr>
            <w:r>
              <w:rPr>
                <w:b w:val="0"/>
                <w:sz w:val="19"/>
              </w:rPr>
              <w:t>592</w:t>
            </w:r>
          </w:p>
        </w:tc>
        <w:tc>
          <w:tcPr>
            <w:tcW w:type="dxa" w:w="1584"/>
            <w:shd w:fill="FFFFFF"/>
            <w:tcMar>
              <w:top w:w="90" w:type="dxa"/>
              <w:left w:w="90" w:type="dxa"/>
              <w:bottom w:w="90" w:type="dxa"/>
              <w:right w:w="90" w:type="dxa"/>
            </w:tcMar>
          </w:tcPr>
          <w:p>
            <w:pPr>
              <w:spacing w:after="60"/>
            </w:pPr>
            <w:r>
              <w:rPr>
                <w:b w:val="0"/>
                <w:sz w:val="19"/>
              </w:rPr>
              <w:t>14</w:t>
            </w:r>
          </w:p>
        </w:tc>
      </w:tr>
      <w:tr>
        <w:trPr>
          <w:cantSplit/>
        </w:trPr>
        <w:tc>
          <w:tcPr>
            <w:tcW w:type="dxa" w:w="1152"/>
            <w:shd w:fill="FFFFFF"/>
            <w:tcMar>
              <w:top w:w="90" w:type="dxa"/>
              <w:left w:w="90" w:type="dxa"/>
              <w:bottom w:w="90" w:type="dxa"/>
              <w:right w:w="90" w:type="dxa"/>
            </w:tcMar>
          </w:tcPr>
          <w:p>
            <w:pPr>
              <w:spacing w:after="60"/>
            </w:pPr>
            <w:r>
              <w:rPr>
                <w:b w:val="0"/>
                <w:sz w:val="19"/>
              </w:rPr>
              <w:t>RG3</w:t>
            </w:r>
          </w:p>
        </w:tc>
        <w:tc>
          <w:tcPr>
            <w:tcW w:type="dxa" w:w="1296"/>
            <w:shd w:fill="FFFFFF"/>
            <w:tcMar>
              <w:top w:w="90" w:type="dxa"/>
              <w:left w:w="90" w:type="dxa"/>
              <w:bottom w:w="90" w:type="dxa"/>
              <w:right w:w="90" w:type="dxa"/>
            </w:tcMar>
          </w:tcPr>
          <w:p>
            <w:pPr>
              <w:spacing w:after="60"/>
            </w:pPr>
            <w:r>
              <w:rPr>
                <w:b w:val="0"/>
                <w:sz w:val="19"/>
              </w:rPr>
              <w:t>1182</w:t>
            </w:r>
          </w:p>
        </w:tc>
        <w:tc>
          <w:tcPr>
            <w:tcW w:type="dxa" w:w="1368"/>
            <w:shd w:fill="FFFFFF"/>
            <w:tcMar>
              <w:top w:w="90" w:type="dxa"/>
              <w:left w:w="90" w:type="dxa"/>
              <w:bottom w:w="90" w:type="dxa"/>
              <w:right w:w="90" w:type="dxa"/>
            </w:tcMar>
          </w:tcPr>
          <w:p>
            <w:pPr>
              <w:spacing w:after="60"/>
            </w:pPr>
            <w:r>
              <w:rPr>
                <w:b w:val="0"/>
                <w:sz w:val="19"/>
              </w:rPr>
              <w:t>25</w:t>
            </w:r>
          </w:p>
        </w:tc>
        <w:tc>
          <w:tcPr>
            <w:tcW w:type="dxa" w:w="1584"/>
            <w:shd w:fill="FFFFFF"/>
            <w:tcMar>
              <w:top w:w="90" w:type="dxa"/>
              <w:left w:w="90" w:type="dxa"/>
              <w:bottom w:w="90" w:type="dxa"/>
              <w:right w:w="90" w:type="dxa"/>
            </w:tcMar>
          </w:tcPr>
          <w:p>
            <w:pPr>
              <w:spacing w:after="60"/>
            </w:pPr>
            <w:r>
              <w:rPr>
                <w:b w:val="0"/>
                <w:sz w:val="19"/>
              </w:rPr>
              <w:t>591</w:t>
            </w:r>
          </w:p>
        </w:tc>
        <w:tc>
          <w:tcPr>
            <w:tcW w:type="dxa" w:w="1584"/>
            <w:shd w:fill="FFFFFF"/>
            <w:tcMar>
              <w:top w:w="90" w:type="dxa"/>
              <w:left w:w="90" w:type="dxa"/>
              <w:bottom w:w="90" w:type="dxa"/>
              <w:right w:w="90" w:type="dxa"/>
            </w:tcMar>
          </w:tcPr>
          <w:p>
            <w:pPr>
              <w:spacing w:after="60"/>
            </w:pPr>
            <w:r>
              <w:rPr>
                <w:b w:val="0"/>
                <w:sz w:val="19"/>
              </w:rPr>
              <w:t>566</w:t>
            </w:r>
          </w:p>
        </w:tc>
        <w:tc>
          <w:tcPr>
            <w:tcW w:type="dxa" w:w="1584"/>
            <w:shd w:fill="FFFFFF"/>
            <w:tcMar>
              <w:top w:w="90" w:type="dxa"/>
              <w:left w:w="90" w:type="dxa"/>
              <w:bottom w:w="90" w:type="dxa"/>
              <w:right w:w="90" w:type="dxa"/>
            </w:tcMar>
          </w:tcPr>
          <w:p>
            <w:pPr>
              <w:spacing w:after="60"/>
            </w:pPr>
            <w:r>
              <w:rPr>
                <w:b w:val="0"/>
                <w:sz w:val="19"/>
              </w:rPr>
              <w:t>25</w:t>
            </w:r>
          </w:p>
        </w:tc>
      </w:tr>
    </w:tbl>
    <w:p/>
    <w:p>
      <w:r>
        <w:t>CN7은 원본 불량 17행이 14개 위험 패턴으로 통합된다. RG3는 25개 위험 패턴이 유지된다. 통합 이후 클래스 비율과 가중치는 이 패턴 기준으로 다시 계산한다. 원본 행 기준 불량 수나 비율을 그대로 사용하지 않는다.</w:t>
      </w:r>
    </w:p>
    <w:p>
      <w:pPr>
        <w:pStyle w:val="Heading1"/>
      </w:pPr>
      <w:r>
        <w:t>보존할 메타데이터</w:t>
      </w:r>
    </w:p>
    <w:p>
      <w:r>
        <w:t>pattern_id, source_id 목록, 정상 관측 수, 불량 관측 수, 총 관측 수, 상충 여부, 대표 라벨을 보존한다. 이 정보는 추적과 사후 분석에 사용하며, 라벨에서 계산한 불량 횟수·상충 여부 등을 모델 입력으로 넣지 않는다.</w:t>
      </w:r>
    </w:p>
    <w:p>
      <w:r>
        <w:t>관측 횟수가 다른 조건은 불량이 한 번이라도 발견될 기회도 다르다. 대표 라벨 정책은 유지하되, 결과 해석에서는 총 관측 수와 불량 반복 여부를 함께 확인한다. 이를 정상 라벨의 오류 수정이라고 설명하지 않고 보수적 위험 조건 정의라고 설명한다.</w:t>
      </w:r>
    </w:p>
    <w:p>
      <w:pPr>
        <w:pStyle w:val="Heading1"/>
      </w:pPr>
      <w:r>
        <w:t>입력 품질 확인</w:t>
      </w:r>
    </w:p>
    <w:p>
      <w:r>
        <w:t>결측, 자료형, 상수 컬럼, 컬럼 순서와 단위를 점검한다. 결측 대체, 상수 제거, 스케일러 등 데이터에서 값을 추정하는 전처리는 분할 후 학습 구간에만 적합한다. 라벨과 무관한 정확한 중복 패턴 정의 및 대표 라벨 집계는 분할 전에 고정한다.</w:t>
      </w:r>
    </w:p>
    <w:p>
      <w:r>
        <w:br w:type="page"/>
      </w:r>
    </w:p>
    <w:p>
      <w:pPr>
        <w:pStyle w:val="Heading1"/>
      </w:pPr>
      <w:r>
        <w:t>3 데이터 분리와 KS 분석</w:t>
      </w:r>
    </w:p>
    <w:p>
      <w:pPr>
        <w:pStyle w:val="Heading1"/>
      </w:pPr>
      <w:r>
        <w:t>고정 test와 개발 데이터 내부 4 fold</w:t>
      </w:r>
    </w:p>
    <w:p>
      <w:r>
        <w:t>통합 패턴에서 대표 라벨을 기준으로 stratified test 20%를 먼저 분리하고 고정한다. 나머지 개발 데이터 80%를 StratifiedKFold 4분할로 나눈다. test 분리와 fold 생성의 seed를 고정하며 초기값 42를 사용한다. 세 모델은 동일 test 및 fold 매핑을 재사용한다. 동일 패턴은 통합되었으므로 분할 사이에 반복되지 않아야 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664"/>
        <w:gridCol w:w="2736"/>
        <w:gridCol w:w="2376"/>
      </w:tblGrid>
      <w:tr>
        <w:trPr>
          <w:cantSplit/>
          <w:tblHeader/>
        </w:trPr>
        <w:tc>
          <w:tcPr>
            <w:tcW w:type="dxa" w:w="792"/>
            <w:shd w:fill="E8EEF4"/>
            <w:tcMar>
              <w:top w:w="90" w:type="dxa"/>
              <w:left w:w="90" w:type="dxa"/>
              <w:bottom w:w="90" w:type="dxa"/>
              <w:right w:w="90" w:type="dxa"/>
            </w:tcMar>
          </w:tcPr>
          <w:p>
            <w:pPr>
              <w:spacing w:after="60"/>
            </w:pPr>
            <w:r>
              <w:rPr>
                <w:b/>
                <w:sz w:val="19"/>
              </w:rPr>
              <w:t>반복</w:t>
            </w:r>
          </w:p>
        </w:tc>
        <w:tc>
          <w:tcPr>
            <w:tcW w:type="dxa" w:w="2664"/>
            <w:shd w:fill="E8EEF4"/>
            <w:tcMar>
              <w:top w:w="90" w:type="dxa"/>
              <w:left w:w="90" w:type="dxa"/>
              <w:bottom w:w="90" w:type="dxa"/>
              <w:right w:w="90" w:type="dxa"/>
            </w:tcMar>
          </w:tcPr>
          <w:p>
            <w:pPr>
              <w:spacing w:after="60"/>
            </w:pPr>
            <w:r>
              <w:rPr>
                <w:b/>
                <w:sz w:val="19"/>
              </w:rPr>
              <w:t>Train 전체 약 60%</w:t>
            </w:r>
          </w:p>
        </w:tc>
        <w:tc>
          <w:tcPr>
            <w:tcW w:type="dxa" w:w="2736"/>
            <w:shd w:fill="E8EEF4"/>
            <w:tcMar>
              <w:top w:w="90" w:type="dxa"/>
              <w:left w:w="90" w:type="dxa"/>
              <w:bottom w:w="90" w:type="dxa"/>
              <w:right w:w="90" w:type="dxa"/>
            </w:tcMar>
          </w:tcPr>
          <w:p>
            <w:pPr>
              <w:spacing w:after="60"/>
            </w:pPr>
            <w:r>
              <w:rPr>
                <w:b/>
                <w:sz w:val="19"/>
              </w:rPr>
              <w:t>Validation 전체 약 20%</w:t>
            </w:r>
          </w:p>
        </w:tc>
        <w:tc>
          <w:tcPr>
            <w:tcW w:type="dxa" w:w="2376"/>
            <w:shd w:fill="E8EEF4"/>
            <w:tcMar>
              <w:top w:w="90" w:type="dxa"/>
              <w:left w:w="90" w:type="dxa"/>
              <w:bottom w:w="90" w:type="dxa"/>
              <w:right w:w="90" w:type="dxa"/>
            </w:tcMar>
          </w:tcPr>
          <w:p>
            <w:pPr>
              <w:spacing w:after="60"/>
            </w:pPr>
            <w:r>
              <w:rPr>
                <w:b/>
                <w:sz w:val="19"/>
              </w:rPr>
              <w:t>Test 전체 약 20%</w:t>
            </w:r>
          </w:p>
        </w:tc>
      </w:tr>
      <w:tr>
        <w:trPr>
          <w:cantSplit/>
        </w:trPr>
        <w:tc>
          <w:tcPr>
            <w:tcW w:type="dxa" w:w="792"/>
            <w:shd w:fill="FFFFFF"/>
            <w:tcMar>
              <w:top w:w="90" w:type="dxa"/>
              <w:left w:w="90" w:type="dxa"/>
              <w:bottom w:w="90" w:type="dxa"/>
              <w:right w:w="90" w:type="dxa"/>
            </w:tcMar>
          </w:tcPr>
          <w:p>
            <w:pPr>
              <w:spacing w:after="60"/>
            </w:pPr>
            <w:r>
              <w:rPr>
                <w:b w:val="0"/>
                <w:sz w:val="19"/>
              </w:rPr>
              <w:t>1</w:t>
            </w:r>
          </w:p>
        </w:tc>
        <w:tc>
          <w:tcPr>
            <w:tcW w:type="dxa" w:w="2664"/>
            <w:shd w:fill="FFFFFF"/>
            <w:tcMar>
              <w:top w:w="90" w:type="dxa"/>
              <w:left w:w="90" w:type="dxa"/>
              <w:bottom w:w="90" w:type="dxa"/>
              <w:right w:w="90" w:type="dxa"/>
            </w:tcMar>
          </w:tcPr>
          <w:p>
            <w:pPr>
              <w:spacing w:after="60"/>
            </w:pPr>
            <w:r>
              <w:rPr>
                <w:b w:val="0"/>
                <w:sz w:val="19"/>
              </w:rPr>
              <w:t>B · C · D</w:t>
            </w:r>
          </w:p>
        </w:tc>
        <w:tc>
          <w:tcPr>
            <w:tcW w:type="dxa" w:w="2736"/>
            <w:shd w:fill="FFFFFF"/>
            <w:tcMar>
              <w:top w:w="90" w:type="dxa"/>
              <w:left w:w="90" w:type="dxa"/>
              <w:bottom w:w="90" w:type="dxa"/>
              <w:right w:w="90" w:type="dxa"/>
            </w:tcMar>
          </w:tcPr>
          <w:p>
            <w:pPr>
              <w:spacing w:after="60"/>
            </w:pPr>
            <w:r>
              <w:rPr>
                <w:b w:val="0"/>
                <w:sz w:val="19"/>
              </w:rPr>
              <w:t>A</w:t>
            </w:r>
          </w:p>
        </w:tc>
        <w:tc>
          <w:tcPr>
            <w:tcW w:type="dxa" w:w="2376"/>
            <w:shd w:fill="FFFFFF"/>
            <w:tcMar>
              <w:top w:w="90" w:type="dxa"/>
              <w:left w:w="90" w:type="dxa"/>
              <w:bottom w:w="90" w:type="dxa"/>
              <w:right w:w="90" w:type="dxa"/>
            </w:tcMar>
          </w:tcPr>
          <w:p>
            <w:pPr>
              <w:spacing w:after="60"/>
            </w:pPr>
            <w:r>
              <w:rPr>
                <w:b w:val="0"/>
                <w:sz w:val="19"/>
              </w:rPr>
              <w:t>고정 test</w:t>
            </w:r>
          </w:p>
        </w:tc>
      </w:tr>
      <w:tr>
        <w:trPr>
          <w:cantSplit/>
        </w:trPr>
        <w:tc>
          <w:tcPr>
            <w:tcW w:type="dxa" w:w="792"/>
            <w:shd w:fill="FFFFFF"/>
            <w:tcMar>
              <w:top w:w="90" w:type="dxa"/>
              <w:left w:w="90" w:type="dxa"/>
              <w:bottom w:w="90" w:type="dxa"/>
              <w:right w:w="90" w:type="dxa"/>
            </w:tcMar>
          </w:tcPr>
          <w:p>
            <w:pPr>
              <w:spacing w:after="60"/>
            </w:pPr>
            <w:r>
              <w:rPr>
                <w:b w:val="0"/>
                <w:sz w:val="19"/>
              </w:rPr>
              <w:t>2</w:t>
            </w:r>
          </w:p>
        </w:tc>
        <w:tc>
          <w:tcPr>
            <w:tcW w:type="dxa" w:w="2664"/>
            <w:shd w:fill="FFFFFF"/>
            <w:tcMar>
              <w:top w:w="90" w:type="dxa"/>
              <w:left w:w="90" w:type="dxa"/>
              <w:bottom w:w="90" w:type="dxa"/>
              <w:right w:w="90" w:type="dxa"/>
            </w:tcMar>
          </w:tcPr>
          <w:p>
            <w:pPr>
              <w:spacing w:after="60"/>
            </w:pPr>
            <w:r>
              <w:rPr>
                <w:b w:val="0"/>
                <w:sz w:val="19"/>
              </w:rPr>
              <w:t>A · C · D</w:t>
            </w:r>
          </w:p>
        </w:tc>
        <w:tc>
          <w:tcPr>
            <w:tcW w:type="dxa" w:w="2736"/>
            <w:shd w:fill="FFFFFF"/>
            <w:tcMar>
              <w:top w:w="90" w:type="dxa"/>
              <w:left w:w="90" w:type="dxa"/>
              <w:bottom w:w="90" w:type="dxa"/>
              <w:right w:w="90" w:type="dxa"/>
            </w:tcMar>
          </w:tcPr>
          <w:p>
            <w:pPr>
              <w:spacing w:after="60"/>
            </w:pPr>
            <w:r>
              <w:rPr>
                <w:b w:val="0"/>
                <w:sz w:val="19"/>
              </w:rPr>
              <w:t>B</w:t>
            </w:r>
          </w:p>
        </w:tc>
        <w:tc>
          <w:tcPr>
            <w:tcW w:type="dxa" w:w="2376"/>
            <w:shd w:fill="FFFFFF"/>
            <w:tcMar>
              <w:top w:w="90" w:type="dxa"/>
              <w:left w:w="90" w:type="dxa"/>
              <w:bottom w:w="90" w:type="dxa"/>
              <w:right w:w="90" w:type="dxa"/>
            </w:tcMar>
          </w:tcPr>
          <w:p>
            <w:pPr>
              <w:spacing w:after="60"/>
            </w:pPr>
            <w:r>
              <w:rPr>
                <w:b w:val="0"/>
                <w:sz w:val="19"/>
              </w:rPr>
              <w:t>고정 test</w:t>
            </w:r>
          </w:p>
        </w:tc>
      </w:tr>
      <w:tr>
        <w:trPr>
          <w:cantSplit/>
        </w:trPr>
        <w:tc>
          <w:tcPr>
            <w:tcW w:type="dxa" w:w="792"/>
            <w:shd w:fill="FFFFFF"/>
            <w:tcMar>
              <w:top w:w="90" w:type="dxa"/>
              <w:left w:w="90" w:type="dxa"/>
              <w:bottom w:w="90" w:type="dxa"/>
              <w:right w:w="90" w:type="dxa"/>
            </w:tcMar>
          </w:tcPr>
          <w:p>
            <w:pPr>
              <w:spacing w:after="60"/>
            </w:pPr>
            <w:r>
              <w:rPr>
                <w:b w:val="0"/>
                <w:sz w:val="19"/>
              </w:rPr>
              <w:t>3</w:t>
            </w:r>
          </w:p>
        </w:tc>
        <w:tc>
          <w:tcPr>
            <w:tcW w:type="dxa" w:w="2664"/>
            <w:shd w:fill="FFFFFF"/>
            <w:tcMar>
              <w:top w:w="90" w:type="dxa"/>
              <w:left w:w="90" w:type="dxa"/>
              <w:bottom w:w="90" w:type="dxa"/>
              <w:right w:w="90" w:type="dxa"/>
            </w:tcMar>
          </w:tcPr>
          <w:p>
            <w:pPr>
              <w:spacing w:after="60"/>
            </w:pPr>
            <w:r>
              <w:rPr>
                <w:b w:val="0"/>
                <w:sz w:val="19"/>
              </w:rPr>
              <w:t>A · B · D</w:t>
            </w:r>
          </w:p>
        </w:tc>
        <w:tc>
          <w:tcPr>
            <w:tcW w:type="dxa" w:w="2736"/>
            <w:shd w:fill="FFFFFF"/>
            <w:tcMar>
              <w:top w:w="90" w:type="dxa"/>
              <w:left w:w="90" w:type="dxa"/>
              <w:bottom w:w="90" w:type="dxa"/>
              <w:right w:w="90" w:type="dxa"/>
            </w:tcMar>
          </w:tcPr>
          <w:p>
            <w:pPr>
              <w:spacing w:after="60"/>
            </w:pPr>
            <w:r>
              <w:rPr>
                <w:b w:val="0"/>
                <w:sz w:val="19"/>
              </w:rPr>
              <w:t>C</w:t>
            </w:r>
          </w:p>
        </w:tc>
        <w:tc>
          <w:tcPr>
            <w:tcW w:type="dxa" w:w="2376"/>
            <w:shd w:fill="FFFFFF"/>
            <w:tcMar>
              <w:top w:w="90" w:type="dxa"/>
              <w:left w:w="90" w:type="dxa"/>
              <w:bottom w:w="90" w:type="dxa"/>
              <w:right w:w="90" w:type="dxa"/>
            </w:tcMar>
          </w:tcPr>
          <w:p>
            <w:pPr>
              <w:spacing w:after="60"/>
            </w:pPr>
            <w:r>
              <w:rPr>
                <w:b w:val="0"/>
                <w:sz w:val="19"/>
              </w:rPr>
              <w:t>고정 test</w:t>
            </w:r>
          </w:p>
        </w:tc>
      </w:tr>
      <w:tr>
        <w:trPr>
          <w:cantSplit/>
        </w:trPr>
        <w:tc>
          <w:tcPr>
            <w:tcW w:type="dxa" w:w="792"/>
            <w:shd w:fill="FFFFFF"/>
            <w:tcMar>
              <w:top w:w="90" w:type="dxa"/>
              <w:left w:w="90" w:type="dxa"/>
              <w:bottom w:w="90" w:type="dxa"/>
              <w:right w:w="90" w:type="dxa"/>
            </w:tcMar>
          </w:tcPr>
          <w:p>
            <w:pPr>
              <w:spacing w:after="60"/>
            </w:pPr>
            <w:r>
              <w:rPr>
                <w:b w:val="0"/>
                <w:sz w:val="19"/>
              </w:rPr>
              <w:t>4</w:t>
            </w:r>
          </w:p>
        </w:tc>
        <w:tc>
          <w:tcPr>
            <w:tcW w:type="dxa" w:w="2664"/>
            <w:shd w:fill="FFFFFF"/>
            <w:tcMar>
              <w:top w:w="90" w:type="dxa"/>
              <w:left w:w="90" w:type="dxa"/>
              <w:bottom w:w="90" w:type="dxa"/>
              <w:right w:w="90" w:type="dxa"/>
            </w:tcMar>
          </w:tcPr>
          <w:p>
            <w:pPr>
              <w:spacing w:after="60"/>
            </w:pPr>
            <w:r>
              <w:rPr>
                <w:b w:val="0"/>
                <w:sz w:val="19"/>
              </w:rPr>
              <w:t>A · B · C</w:t>
            </w:r>
          </w:p>
        </w:tc>
        <w:tc>
          <w:tcPr>
            <w:tcW w:type="dxa" w:w="2736"/>
            <w:shd w:fill="FFFFFF"/>
            <w:tcMar>
              <w:top w:w="90" w:type="dxa"/>
              <w:left w:w="90" w:type="dxa"/>
              <w:bottom w:w="90" w:type="dxa"/>
              <w:right w:w="90" w:type="dxa"/>
            </w:tcMar>
          </w:tcPr>
          <w:p>
            <w:pPr>
              <w:spacing w:after="60"/>
            </w:pPr>
            <w:r>
              <w:rPr>
                <w:b w:val="0"/>
                <w:sz w:val="19"/>
              </w:rPr>
              <w:t>D</w:t>
            </w:r>
          </w:p>
        </w:tc>
        <w:tc>
          <w:tcPr>
            <w:tcW w:type="dxa" w:w="2376"/>
            <w:shd w:fill="FFFFFF"/>
            <w:tcMar>
              <w:top w:w="90" w:type="dxa"/>
              <w:left w:w="90" w:type="dxa"/>
              <w:bottom w:w="90" w:type="dxa"/>
              <w:right w:w="90" w:type="dxa"/>
            </w:tcMar>
          </w:tcPr>
          <w:p>
            <w:pPr>
              <w:spacing w:after="60"/>
            </w:pPr>
            <w:r>
              <w:rPr>
                <w:b w:val="0"/>
                <w:sz w:val="19"/>
              </w:rPr>
              <w:t>고정 test</w:t>
            </w:r>
          </w:p>
        </w:tc>
      </w:tr>
    </w:tbl>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520"/>
        <w:gridCol w:w="2520"/>
        <w:gridCol w:w="2304"/>
      </w:tblGrid>
      <w:tr>
        <w:trPr>
          <w:cantSplit/>
          <w:tblHeader/>
        </w:trPr>
        <w:tc>
          <w:tcPr>
            <w:tcW w:type="dxa" w:w="1224"/>
            <w:shd w:fill="E8EEF4"/>
            <w:tcMar>
              <w:top w:w="90" w:type="dxa"/>
              <w:left w:w="90" w:type="dxa"/>
              <w:bottom w:w="90" w:type="dxa"/>
              <w:right w:w="90" w:type="dxa"/>
            </w:tcMar>
          </w:tcPr>
          <w:p>
            <w:pPr>
              <w:spacing w:after="60"/>
            </w:pPr>
            <w:r>
              <w:rPr>
                <w:b/>
                <w:sz w:val="19"/>
              </w:rPr>
              <w:t>데이터</w:t>
            </w:r>
          </w:p>
        </w:tc>
        <w:tc>
          <w:tcPr>
            <w:tcW w:type="dxa" w:w="2520"/>
            <w:shd w:fill="E8EEF4"/>
            <w:tcMar>
              <w:top w:w="90" w:type="dxa"/>
              <w:left w:w="90" w:type="dxa"/>
              <w:bottom w:w="90" w:type="dxa"/>
              <w:right w:w="90" w:type="dxa"/>
            </w:tcMar>
          </w:tcPr>
          <w:p>
            <w:pPr>
              <w:spacing w:after="60"/>
            </w:pPr>
            <w:r>
              <w:rPr>
                <w:b/>
                <w:sz w:val="19"/>
              </w:rPr>
              <w:t>Train 위험 패턴</w:t>
            </w:r>
          </w:p>
        </w:tc>
        <w:tc>
          <w:tcPr>
            <w:tcW w:type="dxa" w:w="2520"/>
            <w:shd w:fill="E8EEF4"/>
            <w:tcMar>
              <w:top w:w="90" w:type="dxa"/>
              <w:left w:w="90" w:type="dxa"/>
              <w:bottom w:w="90" w:type="dxa"/>
              <w:right w:w="90" w:type="dxa"/>
            </w:tcMar>
          </w:tcPr>
          <w:p>
            <w:pPr>
              <w:spacing w:after="60"/>
            </w:pPr>
            <w:r>
              <w:rPr>
                <w:b/>
                <w:sz w:val="19"/>
              </w:rPr>
              <w:t>Validation 위험 패턴</w:t>
            </w:r>
          </w:p>
        </w:tc>
        <w:tc>
          <w:tcPr>
            <w:tcW w:type="dxa" w:w="2304"/>
            <w:shd w:fill="E8EEF4"/>
            <w:tcMar>
              <w:top w:w="90" w:type="dxa"/>
              <w:left w:w="90" w:type="dxa"/>
              <w:bottom w:w="90" w:type="dxa"/>
              <w:right w:w="90" w:type="dxa"/>
            </w:tcMar>
          </w:tcPr>
          <w:p>
            <w:pPr>
              <w:spacing w:after="60"/>
            </w:pPr>
            <w:r>
              <w:rPr>
                <w:b/>
                <w:sz w:val="19"/>
              </w:rPr>
              <w:t>Test 위험 패턴</w:t>
            </w:r>
          </w:p>
        </w:tc>
      </w:tr>
      <w:tr>
        <w:trPr>
          <w:cantSplit/>
        </w:trPr>
        <w:tc>
          <w:tcPr>
            <w:tcW w:type="dxa" w:w="1224"/>
            <w:shd w:fill="FFFFFF"/>
            <w:tcMar>
              <w:top w:w="90" w:type="dxa"/>
              <w:left w:w="90" w:type="dxa"/>
              <w:bottom w:w="90" w:type="dxa"/>
              <w:right w:w="90" w:type="dxa"/>
            </w:tcMar>
          </w:tcPr>
          <w:p>
            <w:pPr>
              <w:spacing w:after="60"/>
            </w:pPr>
            <w:r>
              <w:rPr>
                <w:b w:val="0"/>
                <w:sz w:val="19"/>
              </w:rPr>
              <w:t>CN7</w:t>
            </w:r>
          </w:p>
        </w:tc>
        <w:tc>
          <w:tcPr>
            <w:tcW w:type="dxa" w:w="2520"/>
            <w:shd w:fill="FFFFFF"/>
            <w:tcMar>
              <w:top w:w="90" w:type="dxa"/>
              <w:left w:w="90" w:type="dxa"/>
              <w:bottom w:w="90" w:type="dxa"/>
              <w:right w:w="90" w:type="dxa"/>
            </w:tcMar>
          </w:tcPr>
          <w:p>
            <w:pPr>
              <w:spacing w:after="60"/>
            </w:pPr>
            <w:r>
              <w:rPr>
                <w:b w:val="0"/>
                <w:sz w:val="19"/>
              </w:rPr>
              <w:t>약 8~9개</w:t>
            </w:r>
          </w:p>
        </w:tc>
        <w:tc>
          <w:tcPr>
            <w:tcW w:type="dxa" w:w="2520"/>
            <w:shd w:fill="FFFFFF"/>
            <w:tcMar>
              <w:top w:w="90" w:type="dxa"/>
              <w:left w:w="90" w:type="dxa"/>
              <w:bottom w:w="90" w:type="dxa"/>
              <w:right w:w="90" w:type="dxa"/>
            </w:tcMar>
          </w:tcPr>
          <w:p>
            <w:pPr>
              <w:spacing w:after="60"/>
            </w:pPr>
            <w:r>
              <w:rPr>
                <w:b w:val="0"/>
                <w:sz w:val="19"/>
              </w:rPr>
              <w:t>약 2~3개</w:t>
            </w:r>
          </w:p>
        </w:tc>
        <w:tc>
          <w:tcPr>
            <w:tcW w:type="dxa" w:w="2304"/>
            <w:shd w:fill="FFFFFF"/>
            <w:tcMar>
              <w:top w:w="90" w:type="dxa"/>
              <w:left w:w="90" w:type="dxa"/>
              <w:bottom w:w="90" w:type="dxa"/>
              <w:right w:w="90" w:type="dxa"/>
            </w:tcMar>
          </w:tcPr>
          <w:p>
            <w:pPr>
              <w:spacing w:after="60"/>
            </w:pPr>
            <w:r>
              <w:rPr>
                <w:b w:val="0"/>
                <w:sz w:val="19"/>
              </w:rPr>
              <w:t>약 3개</w:t>
            </w:r>
          </w:p>
        </w:tc>
      </w:tr>
      <w:tr>
        <w:trPr>
          <w:cantSplit/>
        </w:trPr>
        <w:tc>
          <w:tcPr>
            <w:tcW w:type="dxa" w:w="1224"/>
            <w:shd w:fill="FFFFFF"/>
            <w:tcMar>
              <w:top w:w="90" w:type="dxa"/>
              <w:left w:w="90" w:type="dxa"/>
              <w:bottom w:w="90" w:type="dxa"/>
              <w:right w:w="90" w:type="dxa"/>
            </w:tcMar>
          </w:tcPr>
          <w:p>
            <w:pPr>
              <w:spacing w:after="60"/>
            </w:pPr>
            <w:r>
              <w:rPr>
                <w:b w:val="0"/>
                <w:sz w:val="19"/>
              </w:rPr>
              <w:t>RG3</w:t>
            </w:r>
          </w:p>
        </w:tc>
        <w:tc>
          <w:tcPr>
            <w:tcW w:type="dxa" w:w="2520"/>
            <w:shd w:fill="FFFFFF"/>
            <w:tcMar>
              <w:top w:w="90" w:type="dxa"/>
              <w:left w:w="90" w:type="dxa"/>
              <w:bottom w:w="90" w:type="dxa"/>
              <w:right w:w="90" w:type="dxa"/>
            </w:tcMar>
          </w:tcPr>
          <w:p>
            <w:pPr>
              <w:spacing w:after="60"/>
            </w:pPr>
            <w:r>
              <w:rPr>
                <w:b w:val="0"/>
                <w:sz w:val="19"/>
              </w:rPr>
              <w:t>약 15개</w:t>
            </w:r>
          </w:p>
        </w:tc>
        <w:tc>
          <w:tcPr>
            <w:tcW w:type="dxa" w:w="2520"/>
            <w:shd w:fill="FFFFFF"/>
            <w:tcMar>
              <w:top w:w="90" w:type="dxa"/>
              <w:left w:w="90" w:type="dxa"/>
              <w:bottom w:w="90" w:type="dxa"/>
              <w:right w:w="90" w:type="dxa"/>
            </w:tcMar>
          </w:tcPr>
          <w:p>
            <w:pPr>
              <w:spacing w:after="60"/>
            </w:pPr>
            <w:r>
              <w:rPr>
                <w:b w:val="0"/>
                <w:sz w:val="19"/>
              </w:rPr>
              <w:t>약 5개</w:t>
            </w:r>
          </w:p>
        </w:tc>
        <w:tc>
          <w:tcPr>
            <w:tcW w:type="dxa" w:w="2304"/>
            <w:shd w:fill="FFFFFF"/>
            <w:tcMar>
              <w:top w:w="90" w:type="dxa"/>
              <w:left w:w="90" w:type="dxa"/>
              <w:bottom w:w="90" w:type="dxa"/>
              <w:right w:w="90" w:type="dxa"/>
            </w:tcMar>
          </w:tcPr>
          <w:p>
            <w:pPr>
              <w:spacing w:after="60"/>
            </w:pPr>
            <w:r>
              <w:rPr>
                <w:b w:val="0"/>
                <w:sz w:val="19"/>
              </w:rPr>
              <w:t>약 5개</w:t>
            </w:r>
          </w:p>
        </w:tc>
      </w:tr>
    </w:tbl>
    <w:p/>
    <w:p>
      <w:r>
        <w:t>위 수치는 예상값이며 실제 할당은 분할 후 확인한다. CN7 test에 위험 패턴이 3개라면 한 개의 탐지 차이가 Recall 약 33.3%p 차이를 만든다. 분할 자체가 잘못된 것은 아니지만 점수와 함께 TP·FP·FN을 반드시 보고한다.</w:t>
      </w:r>
    </w:p>
    <w:p>
      <w:r>
        <w:t>A~D는 개발 데이터 안의 네 fold이다. 개발 패턴은 검증에 한 번, 학습에 세 번 사용되며 test는 네 번의 학습·검증에 전혀 참여하지 않는다. 표본 수의 반올림 때문에 비율은 정확히 일치하지 않을 수 있다. 분할별 라벨 수와 패턴 교집합을 기록한다.</w:t>
      </w:r>
    </w:p>
    <w:p>
      <w:pPr>
        <w:pStyle w:val="Heading1"/>
      </w:pPr>
      <w:r>
        <w:t>KS 분석은 학습 구간에서 수행</w:t>
      </w:r>
    </w:p>
    <w:p>
      <w:pPr>
        <w:pStyle w:val="Heading1"/>
      </w:pPr>
      <w:r>
        <w:t>KS 통계량과 그래프</w:t>
      </w:r>
    </w:p>
    <w:p>
      <w:r>
        <w:t>KS로 특징을 선택한다면 각 반복의 학습 3개 fold에서 계산하고 선택 규칙을 해당 validation에 적용한다. 개발 전체의 분포 그림은 탐색용으로 구분하고 test를 선택에 사용하지 않는다. D_j = sup_x |F_0,j(x) − F_1,j(x)|는 변수 j의 두 클래스 누적분포 차이 중 최댓값이다.</w:t>
      </w:r>
    </w:p>
    <w:p>
      <w:r>
        <w:t>변수별 D와 표본 수를 기록하고 ECDF, 히스토그램 또는 상자그림을 함께 확인한다. ECDF에서 가장 큰 수직 차이가 D이다. KS가 크다는 이유만으로 해당 변수를 인과적 원인이나 충분한 분류 기준으로 단정하지 않는다. 기존 전체 데이터 EDA의 영향은 새 분할로 완전히 사라지지 않으므로 결과는 개발 단계의 근거로 설명한다.</w:t>
      </w:r>
    </w:p>
    <w:p>
      <w:r>
        <w:br w:type="page"/>
      </w:r>
    </w:p>
    <w:p>
      <w:pPr>
        <w:pStyle w:val="Heading1"/>
      </w:pPr>
      <w:r>
        <w:t>4 모델별 학습과 전처리</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232"/>
        <w:gridCol w:w="5472"/>
      </w:tblGrid>
      <w:tr>
        <w:trPr>
          <w:cantSplit/>
          <w:tblHeader/>
        </w:trPr>
        <w:tc>
          <w:tcPr>
            <w:tcW w:type="dxa" w:w="1152"/>
            <w:shd w:fill="E8EEF4"/>
            <w:tcMar>
              <w:top w:w="90" w:type="dxa"/>
              <w:left w:w="90" w:type="dxa"/>
              <w:bottom w:w="90" w:type="dxa"/>
              <w:right w:w="90" w:type="dxa"/>
            </w:tcMar>
          </w:tcPr>
          <w:p>
            <w:pPr>
              <w:spacing w:after="60"/>
            </w:pPr>
            <w:r>
              <w:rPr>
                <w:b/>
                <w:sz w:val="19"/>
              </w:rPr>
              <w:t>모델</w:t>
            </w:r>
          </w:p>
        </w:tc>
        <w:tc>
          <w:tcPr>
            <w:tcW w:type="dxa" w:w="2232"/>
            <w:shd w:fill="E8EEF4"/>
            <w:tcMar>
              <w:top w:w="90" w:type="dxa"/>
              <w:left w:w="90" w:type="dxa"/>
              <w:bottom w:w="90" w:type="dxa"/>
              <w:right w:w="90" w:type="dxa"/>
            </w:tcMar>
          </w:tcPr>
          <w:p>
            <w:pPr>
              <w:spacing w:after="60"/>
            </w:pPr>
            <w:r>
              <w:rPr>
                <w:b/>
                <w:sz w:val="19"/>
              </w:rPr>
              <w:t>적합 데이터</w:t>
            </w:r>
          </w:p>
        </w:tc>
        <w:tc>
          <w:tcPr>
            <w:tcW w:type="dxa" w:w="5472"/>
            <w:shd w:fill="E8EEF4"/>
            <w:tcMar>
              <w:top w:w="90" w:type="dxa"/>
              <w:left w:w="90" w:type="dxa"/>
              <w:bottom w:w="90" w:type="dxa"/>
              <w:right w:w="90" w:type="dxa"/>
            </w:tcMar>
          </w:tcPr>
          <w:p>
            <w:pPr>
              <w:spacing w:after="60"/>
            </w:pPr>
            <w:r>
              <w:rPr>
                <w:b/>
                <w:sz w:val="19"/>
              </w:rPr>
              <w:t>전처리와 주요 설정</w:t>
            </w:r>
          </w:p>
        </w:tc>
      </w:tr>
      <w:tr>
        <w:trPr>
          <w:cantSplit/>
        </w:trPr>
        <w:tc>
          <w:tcPr>
            <w:tcW w:type="dxa" w:w="1152"/>
            <w:shd w:fill="FFFFFF"/>
            <w:tcMar>
              <w:top w:w="90" w:type="dxa"/>
              <w:left w:w="90" w:type="dxa"/>
              <w:bottom w:w="90" w:type="dxa"/>
              <w:right w:w="90" w:type="dxa"/>
            </w:tcMar>
          </w:tcPr>
          <w:p>
            <w:pPr>
              <w:spacing w:after="60"/>
            </w:pPr>
            <w:r>
              <w:rPr>
                <w:b w:val="0"/>
                <w:sz w:val="19"/>
              </w:rPr>
              <w:t>LR</w:t>
            </w:r>
          </w:p>
        </w:tc>
        <w:tc>
          <w:tcPr>
            <w:tcW w:type="dxa" w:w="2232"/>
            <w:shd w:fill="FFFFFF"/>
            <w:tcMar>
              <w:top w:w="90" w:type="dxa"/>
              <w:left w:w="90" w:type="dxa"/>
              <w:bottom w:w="90" w:type="dxa"/>
              <w:right w:w="90" w:type="dxa"/>
            </w:tcMar>
          </w:tcPr>
          <w:p>
            <w:pPr>
              <w:spacing w:after="60"/>
            </w:pPr>
            <w:r>
              <w:rPr>
                <w:b w:val="0"/>
                <w:sz w:val="19"/>
              </w:rPr>
              <w:t>학습 라벨 0과 1</w:t>
            </w:r>
          </w:p>
        </w:tc>
        <w:tc>
          <w:tcPr>
            <w:tcW w:type="dxa" w:w="5472"/>
            <w:shd w:fill="FFFFFF"/>
            <w:tcMar>
              <w:top w:w="90" w:type="dxa"/>
              <w:left w:w="90" w:type="dxa"/>
              <w:bottom w:w="90" w:type="dxa"/>
              <w:right w:w="90" w:type="dxa"/>
            </w:tcMar>
          </w:tcPr>
          <w:p>
            <w:pPr>
              <w:spacing w:after="60"/>
            </w:pPr>
            <w:r>
              <w:rPr>
                <w:b w:val="0"/>
                <w:sz w:val="19"/>
              </w:rPr>
              <w:t>학습 기준 스케일링, L2 규제, 클래스 가중치</w:t>
            </w:r>
          </w:p>
        </w:tc>
      </w:tr>
      <w:tr>
        <w:trPr>
          <w:cantSplit/>
        </w:trPr>
        <w:tc>
          <w:tcPr>
            <w:tcW w:type="dxa" w:w="1152"/>
            <w:shd w:fill="FFFFFF"/>
            <w:tcMar>
              <w:top w:w="90" w:type="dxa"/>
              <w:left w:w="90" w:type="dxa"/>
              <w:bottom w:w="90" w:type="dxa"/>
              <w:right w:w="90" w:type="dxa"/>
            </w:tcMar>
          </w:tcPr>
          <w:p>
            <w:pPr>
              <w:spacing w:after="60"/>
            </w:pPr>
            <w:r>
              <w:rPr>
                <w:b w:val="0"/>
                <w:sz w:val="19"/>
              </w:rPr>
              <w:t>RF</w:t>
            </w:r>
          </w:p>
        </w:tc>
        <w:tc>
          <w:tcPr>
            <w:tcW w:type="dxa" w:w="2232"/>
            <w:shd w:fill="FFFFFF"/>
            <w:tcMar>
              <w:top w:w="90" w:type="dxa"/>
              <w:left w:w="90" w:type="dxa"/>
              <w:bottom w:w="90" w:type="dxa"/>
              <w:right w:w="90" w:type="dxa"/>
            </w:tcMar>
          </w:tcPr>
          <w:p>
            <w:pPr>
              <w:spacing w:after="60"/>
            </w:pPr>
            <w:r>
              <w:rPr>
                <w:b w:val="0"/>
                <w:sz w:val="19"/>
              </w:rPr>
              <w:t>학습 라벨 0과 1</w:t>
            </w:r>
          </w:p>
        </w:tc>
        <w:tc>
          <w:tcPr>
            <w:tcW w:type="dxa" w:w="5472"/>
            <w:shd w:fill="FFFFFF"/>
            <w:tcMar>
              <w:top w:w="90" w:type="dxa"/>
              <w:left w:w="90" w:type="dxa"/>
              <w:bottom w:w="90" w:type="dxa"/>
              <w:right w:w="90" w:type="dxa"/>
            </w:tcMar>
          </w:tcPr>
          <w:p>
            <w:pPr>
              <w:spacing w:after="60"/>
            </w:pPr>
            <w:r>
              <w:rPr>
                <w:b w:val="0"/>
                <w:sz w:val="19"/>
              </w:rPr>
              <w:t>추가 스케일링 없이 balanced 가중치</w:t>
            </w:r>
          </w:p>
        </w:tc>
      </w:tr>
      <w:tr>
        <w:trPr>
          <w:cantSplit/>
        </w:trPr>
        <w:tc>
          <w:tcPr>
            <w:tcW w:type="dxa" w:w="1152"/>
            <w:shd w:fill="FFFFFF"/>
            <w:tcMar>
              <w:top w:w="90" w:type="dxa"/>
              <w:left w:w="90" w:type="dxa"/>
              <w:bottom w:w="90" w:type="dxa"/>
              <w:right w:w="90" w:type="dxa"/>
            </w:tcMar>
          </w:tcPr>
          <w:p>
            <w:pPr>
              <w:spacing w:after="60"/>
            </w:pPr>
            <w:r>
              <w:rPr>
                <w:b w:val="0"/>
                <w:sz w:val="19"/>
              </w:rPr>
              <w:t>OCSVM</w:t>
            </w:r>
          </w:p>
        </w:tc>
        <w:tc>
          <w:tcPr>
            <w:tcW w:type="dxa" w:w="2232"/>
            <w:shd w:fill="FFFFFF"/>
            <w:tcMar>
              <w:top w:w="90" w:type="dxa"/>
              <w:left w:w="90" w:type="dxa"/>
              <w:bottom w:w="90" w:type="dxa"/>
              <w:right w:w="90" w:type="dxa"/>
            </w:tcMar>
          </w:tcPr>
          <w:p>
            <w:pPr>
              <w:spacing w:after="60"/>
            </w:pPr>
            <w:r>
              <w:rPr>
                <w:b w:val="0"/>
                <w:sz w:val="19"/>
              </w:rPr>
              <w:t>학습 라벨 0만</w:t>
            </w:r>
          </w:p>
        </w:tc>
        <w:tc>
          <w:tcPr>
            <w:tcW w:type="dxa" w:w="5472"/>
            <w:shd w:fill="FFFFFF"/>
            <w:tcMar>
              <w:top w:w="90" w:type="dxa"/>
              <w:left w:w="90" w:type="dxa"/>
              <w:bottom w:w="90" w:type="dxa"/>
              <w:right w:w="90" w:type="dxa"/>
            </w:tcMar>
          </w:tcPr>
          <w:p>
            <w:pPr>
              <w:spacing w:after="60"/>
            </w:pPr>
            <w:r>
              <w:rPr>
                <w:b w:val="0"/>
                <w:sz w:val="19"/>
              </w:rPr>
              <w:t>학습 정상 기준 스케일링, RBF 및 nu·gamma</w:t>
            </w:r>
          </w:p>
        </w:tc>
      </w:tr>
    </w:tbl>
    <w:p/>
    <w:p>
      <w:r>
        <w:t>LR은 선형 관계의 기준 모델, RF는 공정 조건의 비선형 결합, OCSVM은 불량 이력이 없는 조건의 영역에서 벗어나는 입력을 탐지한다. OCSVM의 학습 라벨 0은 패턴 통합 후 정상 집합이다. validation과 test에는 세 모델 모두 라벨 0과 1을 포함한다.</w:t>
      </w:r>
    </w:p>
    <w:p>
      <w:pPr>
        <w:pStyle w:val="Heading1"/>
      </w:pPr>
      <w:r>
        <w:t>손실 및 목적함수의 역할</w:t>
      </w:r>
    </w:p>
    <w:p>
      <w:r>
        <w:t>LR은 가중 로그 손실과 L2 규제를 최소화한다. RF는 노드별 가중 Gini 불순도가 감소하도록 분할한다. OCSVM은 정상 영역 경계와 위반 벌점의 균형을 학습한다. 이 값들은 척도가 달라 모델 간 직접 우열 비교에 사용하지 않고 학습 진단과 원리 설명에 사용한다.</w:t>
      </w:r>
    </w:p>
    <w:p>
      <w:pPr>
        <w:pStyle w:val="Heading1"/>
      </w:pPr>
      <w:r>
        <w:t>가중치와 스케일</w:t>
      </w:r>
    </w:p>
    <w:p>
      <w:r>
        <w:t>RF는 정상 대비 위험 클래스의 가중치를 n₀/n₁로 설정한다. n₀와 n₁은 매번 적합에 사용하는 통합 학습 패턴 수이다. class_weight="balanced"로 구현하며, 전체 데이터나 test 라벨 수로 계산하지 않는다. LR은 무가중·제곱근 가중·균형 가중 비교를 초기 제안으로 유지한다. OCSVM에는 이 클래스 가중치를 적용하지 않는다.</w:t>
      </w:r>
    </w:p>
    <w:p>
      <w:r>
        <w:t>제공 CSV는 이미 파일별로 표준화되어 있다. LR은 학습 패턴 전체, OCSVM은 학습 라벨 0 패턴에서 스케일러를 적합하고 같은 변환을 validation과 test에 적용한다. RF는 제공값을 그대로 사용한다. 상수 제거도 각 모델의 적합 구간에서 결정한다.</w:t>
      </w:r>
    </w:p>
    <w:p>
      <w:pPr>
        <w:pStyle w:val="Heading1"/>
      </w:pPr>
      <w:r>
        <w:t>특징 구성</w:t>
      </w:r>
    </w:p>
    <w:p>
      <w:r>
        <w:t>원래 공정 변수 모델을 기준선으로 유지하고, 공정 지식을 반영한 파생변수 모델을 비교한다. 기존 표준화 값에서 계산한 차이·비율은 물리 단위의 차이·비율과 다를 수 있다. 단위에 근거한 파생변수는 원자료 또는 변환 파라미터를 확인한 후 정의한다. PCA 등 학습이 필요한 변환은 학습 구간에서만 적합한다.</w:t>
      </w:r>
    </w:p>
    <w:p>
      <w:r>
        <w:br w:type="page"/>
      </w:r>
    </w:p>
    <w:p>
      <w:pPr>
        <w:pStyle w:val="Heading1"/>
      </w:pPr>
      <w:r>
        <w:t>5 검증을 통한 설정과 임계값 선택</w:t>
      </w:r>
    </w:p>
    <w:p>
      <w:r>
        <w:t>학습 데이터가 LR 계수, RF 분할, OCSVM 경계를 결정한다. validation은 이 내부 파라미터를 직접 학습시키는 데이터가 아니라 하이퍼파라미터·특징 구성·판정 임계값을 선택하는 데이터이다. 표준 구현의 세 모델을 모두 epoch별 validation 조기 종료 방식으로 설명하지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16"/>
      </w:tblGrid>
      <w:tr>
        <w:trPr>
          <w:cantSplit/>
          <w:tblHeader/>
        </w:trPr>
        <w:tc>
          <w:tcPr>
            <w:tcW w:type="dxa" w:w="1440"/>
            <w:shd w:fill="E8EEF4"/>
            <w:tcMar>
              <w:top w:w="90" w:type="dxa"/>
              <w:left w:w="90" w:type="dxa"/>
              <w:bottom w:w="90" w:type="dxa"/>
              <w:right w:w="90" w:type="dxa"/>
            </w:tcMar>
          </w:tcPr>
          <w:p>
            <w:pPr>
              <w:spacing w:after="60"/>
            </w:pPr>
            <w:r>
              <w:rPr>
                <w:b/>
                <w:sz w:val="19"/>
              </w:rPr>
              <w:t>모델</w:t>
            </w:r>
          </w:p>
        </w:tc>
        <w:tc>
          <w:tcPr>
            <w:tcW w:type="dxa" w:w="7416"/>
            <w:shd w:fill="E8EEF4"/>
            <w:tcMar>
              <w:top w:w="90" w:type="dxa"/>
              <w:left w:w="90" w:type="dxa"/>
              <w:bottom w:w="90" w:type="dxa"/>
              <w:right w:w="90" w:type="dxa"/>
            </w:tcMar>
          </w:tcPr>
          <w:p>
            <w:pPr>
              <w:spacing w:after="60"/>
            </w:pPr>
            <w:r>
              <w:rPr>
                <w:b/>
                <w:sz w:val="19"/>
              </w:rPr>
              <w:t>주요 조정 대상</w:t>
            </w:r>
          </w:p>
        </w:tc>
      </w:tr>
      <w:tr>
        <w:trPr>
          <w:cantSplit/>
        </w:trPr>
        <w:tc>
          <w:tcPr>
            <w:tcW w:type="dxa" w:w="1440"/>
            <w:shd w:fill="FFFFFF"/>
            <w:tcMar>
              <w:top w:w="90" w:type="dxa"/>
              <w:left w:w="90" w:type="dxa"/>
              <w:bottom w:w="90" w:type="dxa"/>
              <w:right w:w="90" w:type="dxa"/>
            </w:tcMar>
          </w:tcPr>
          <w:p>
            <w:pPr>
              <w:spacing w:after="60"/>
            </w:pPr>
            <w:r>
              <w:rPr>
                <w:b w:val="0"/>
                <w:sz w:val="19"/>
              </w:rPr>
              <w:t>LR</w:t>
            </w:r>
          </w:p>
        </w:tc>
        <w:tc>
          <w:tcPr>
            <w:tcW w:type="dxa" w:w="7416"/>
            <w:shd w:fill="FFFFFF"/>
            <w:tcMar>
              <w:top w:w="90" w:type="dxa"/>
              <w:left w:w="90" w:type="dxa"/>
              <w:bottom w:w="90" w:type="dxa"/>
              <w:right w:w="90" w:type="dxa"/>
            </w:tcMar>
          </w:tcPr>
          <w:p>
            <w:pPr>
              <w:spacing w:after="60"/>
            </w:pPr>
            <w:r>
              <w:rPr>
                <w:b w:val="0"/>
                <w:sz w:val="19"/>
              </w:rPr>
              <w:t>C, 클래스 가중치, 입력 특징 구성</w:t>
            </w:r>
          </w:p>
        </w:tc>
      </w:tr>
      <w:tr>
        <w:trPr>
          <w:cantSplit/>
        </w:trPr>
        <w:tc>
          <w:tcPr>
            <w:tcW w:type="dxa" w:w="1440"/>
            <w:shd w:fill="FFFFFF"/>
            <w:tcMar>
              <w:top w:w="90" w:type="dxa"/>
              <w:left w:w="90" w:type="dxa"/>
              <w:bottom w:w="90" w:type="dxa"/>
              <w:right w:w="90" w:type="dxa"/>
            </w:tcMar>
          </w:tcPr>
          <w:p>
            <w:pPr>
              <w:spacing w:after="60"/>
            </w:pPr>
            <w:r>
              <w:rPr>
                <w:b w:val="0"/>
                <w:sz w:val="19"/>
              </w:rPr>
              <w:t>RF</w:t>
            </w:r>
          </w:p>
        </w:tc>
        <w:tc>
          <w:tcPr>
            <w:tcW w:type="dxa" w:w="7416"/>
            <w:shd w:fill="FFFFFF"/>
            <w:tcMar>
              <w:top w:w="90" w:type="dxa"/>
              <w:left w:w="90" w:type="dxa"/>
              <w:bottom w:w="90" w:type="dxa"/>
              <w:right w:w="90" w:type="dxa"/>
            </w:tcMar>
          </w:tcPr>
          <w:p>
            <w:pPr>
              <w:spacing w:after="60"/>
            </w:pPr>
            <w:r>
              <w:rPr>
                <w:b w:val="0"/>
                <w:sz w:val="19"/>
              </w:rPr>
              <w:t>max_depth, min_samples_leaf, max_features, 트리 수</w:t>
            </w:r>
          </w:p>
        </w:tc>
      </w:tr>
      <w:tr>
        <w:trPr>
          <w:cantSplit/>
        </w:trPr>
        <w:tc>
          <w:tcPr>
            <w:tcW w:type="dxa" w:w="1440"/>
            <w:shd w:fill="FFFFFF"/>
            <w:tcMar>
              <w:top w:w="90" w:type="dxa"/>
              <w:left w:w="90" w:type="dxa"/>
              <w:bottom w:w="90" w:type="dxa"/>
              <w:right w:w="90" w:type="dxa"/>
            </w:tcMar>
          </w:tcPr>
          <w:p>
            <w:pPr>
              <w:spacing w:after="60"/>
            </w:pPr>
            <w:r>
              <w:rPr>
                <w:b w:val="0"/>
                <w:sz w:val="19"/>
              </w:rPr>
              <w:t>OCSVM</w:t>
            </w:r>
          </w:p>
        </w:tc>
        <w:tc>
          <w:tcPr>
            <w:tcW w:type="dxa" w:w="7416"/>
            <w:shd w:fill="FFFFFF"/>
            <w:tcMar>
              <w:top w:w="90" w:type="dxa"/>
              <w:left w:w="90" w:type="dxa"/>
              <w:bottom w:w="90" w:type="dxa"/>
              <w:right w:w="90" w:type="dxa"/>
            </w:tcMar>
          </w:tcPr>
          <w:p>
            <w:pPr>
              <w:spacing w:after="60"/>
            </w:pPr>
            <w:r>
              <w:rPr>
                <w:b w:val="0"/>
                <w:sz w:val="19"/>
              </w:rPr>
              <w:t>nu, gamma, 입력 특징 구성</w:t>
            </w:r>
          </w:p>
        </w:tc>
      </w:tr>
    </w:tbl>
    <w:p/>
    <w:p>
      <w:r>
        <w:t>설정 후보는 실행 전에 좁게 정의하고, 개발 4-fold의 평균 검증 AP를 주 선택 지표로 사용하는 것을 제안한다. 각 후보를 네 번 적합하여 비교한다. 모든 후보와 결과를 기록하며, 선택에 사용한 교차검증 성능은 개발 성능으로 구분한다. 최종 성능은 고정 test에서 평가한다.</w:t>
      </w:r>
    </w:p>
    <w:p>
      <w:pPr>
        <w:pStyle w:val="Heading1"/>
      </w:pPr>
      <w:r>
        <w:t>공통 임계값 선택 규칙</w:t>
      </w:r>
    </w:p>
    <w:p>
      <w:r>
        <w:t>선택한 설정으로 개발 데이터 각 행이 validation일 때 얻은 OOF 점수를 모아 F2가 최대인 임계값을 고른다. 동률이면 Precision이 높은 값, 이후 더 높은 임계값을 선택한다. LR·RF는 위험 클래스 점수, OCSVM은 −decision_function을 사용하여 클수록 위험하게 방향을 맞춘다. 이 임계값을 고정 test에 맞춰 조정하지 않는다.</w:t>
      </w:r>
    </w:p>
    <w:p>
      <w:r>
        <w:t>교차검증 후 개발 전체로 재적합할 경우 점수 척도가 달라질 수 있다. 특히 OCSVM의 수치 임계값 전이 안정성을 기록한다. test 결과를 보고 임계값을 다시 맞추지 않는다. F2로 선택한 임계값의 F1은 균형 성능 보고값이며 F1 최적화 결과라고 부르지 않는다.</w:t>
      </w:r>
    </w:p>
    <w:p>
      <w:pPr>
        <w:pStyle w:val="Heading1"/>
      </w:pPr>
      <w:r>
        <w:t>파생변수 중요도와 수정</w:t>
      </w:r>
    </w:p>
    <w:p>
      <w:r>
        <w:t>검증 기반 permutation importance를 모델 공통 분석법으로 검토하고 RF 분할 중요도 및 LR 계수를 보조로 본다. 상관된 변수는 중요도가 분산될 수 있다. 중요도가 낮다고 즉시 제거하지 않고 원래 변수 기준선과 검증 성능을 비교한다. test를 보고 변수나 파생식을 수정하지 않는다.</w:t>
      </w:r>
    </w:p>
    <w:p>
      <w:r>
        <w:t>특징 구성·하이퍼파라미터·임계값을 확정한 뒤 개발 데이터 80% 전체로 최종 모델을 재학습한다. LR·RF는 개발 전체, OCSVM은 개발 중 라벨 0만 사용한다. 전처리도 해당 최종 적합 구간에서 다시 적합한다. 고정 test 20%에 확정된 파이프라인과 임계값을 적용해 최종 평가하고, 이 모델을 비라벨 추론에 사용한다.</w:t>
      </w:r>
    </w:p>
    <w:p>
      <w:r>
        <w:br w:type="page"/>
      </w:r>
    </w:p>
    <w:p>
      <w:pPr>
        <w:pStyle w:val="Heading1"/>
      </w:pPr>
      <w:r>
        <w:t>6 공통 평가와 시각화</w:t>
      </w:r>
    </w:p>
    <w:p>
      <w:r>
        <w:t>양성 클래스 1은 불량 이력이 있는 위험 공정 조건이다. TP는 탐지한 위험 조건, FP는 위험으로 분류한 라벨 0 조건, FN은 놓친 위험 조건, TN은 라벨 0으로 분류한 라벨 0 조건이다. 이는 관측된 대표 라벨 기준의 판정이다.</w:t>
      </w:r>
    </w:p>
    <w:p>
      <w:r>
        <w:t>Precision = TP/(TP+FP)     Recall = TP/(TP+FN)</w:t>
      </w:r>
    </w:p>
    <w:p>
      <w:r>
        <w:t>Fβ = (1+β²) Precision Recall / (β² Precision + Recall)</w:t>
      </w:r>
    </w:p>
    <w:p>
      <w:r>
        <w:t>β=1이면 F1, β=2이면 F2이다. 분모가 0인 경우 점수 0과 관련 건수를 함께 기록한다. weighted 평균 대신 위험 클래스를 양성으로 하는 binary F1·F2를 사용한다.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6408"/>
      </w:tblGrid>
      <w:tr>
        <w:trPr>
          <w:cantSplit/>
          <w:tblHeader/>
        </w:trPr>
        <w:tc>
          <w:tcPr>
            <w:tcW w:type="dxa" w:w="2448"/>
            <w:shd w:fill="E8EEF4"/>
            <w:tcMar>
              <w:top w:w="90" w:type="dxa"/>
              <w:left w:w="90" w:type="dxa"/>
              <w:bottom w:w="90" w:type="dxa"/>
              <w:right w:w="90" w:type="dxa"/>
            </w:tcMar>
          </w:tcPr>
          <w:p>
            <w:pPr>
              <w:spacing w:after="60"/>
            </w:pPr>
            <w:r>
              <w:rPr>
                <w:b/>
                <w:sz w:val="19"/>
              </w:rPr>
              <w:t>평가 항목</w:t>
            </w:r>
          </w:p>
        </w:tc>
        <w:tc>
          <w:tcPr>
            <w:tcW w:type="dxa" w:w="6408"/>
            <w:shd w:fill="E8EEF4"/>
            <w:tcMar>
              <w:top w:w="90" w:type="dxa"/>
              <w:left w:w="90" w:type="dxa"/>
              <w:bottom w:w="90" w:type="dxa"/>
              <w:right w:w="90" w:type="dxa"/>
            </w:tcMar>
          </w:tcPr>
          <w:p>
            <w:pPr>
              <w:spacing w:after="60"/>
            </w:pPr>
            <w:r>
              <w:rPr>
                <w:b/>
                <w:sz w:val="19"/>
              </w:rPr>
              <w:t>해석</w:t>
            </w:r>
          </w:p>
        </w:tc>
      </w:tr>
      <w:tr>
        <w:trPr>
          <w:cantSplit/>
        </w:trPr>
        <w:tc>
          <w:tcPr>
            <w:tcW w:type="dxa" w:w="2448"/>
            <w:shd w:fill="FFFFFF"/>
            <w:tcMar>
              <w:top w:w="90" w:type="dxa"/>
              <w:left w:w="90" w:type="dxa"/>
              <w:bottom w:w="90" w:type="dxa"/>
              <w:right w:w="90" w:type="dxa"/>
            </w:tcMar>
          </w:tcPr>
          <w:p>
            <w:pPr>
              <w:spacing w:after="60"/>
            </w:pPr>
            <w:r>
              <w:rPr>
                <w:b w:val="0"/>
                <w:sz w:val="19"/>
              </w:rPr>
              <w:t>F1 및 F2</w:t>
            </w:r>
          </w:p>
        </w:tc>
        <w:tc>
          <w:tcPr>
            <w:tcW w:type="dxa" w:w="6408"/>
            <w:shd w:fill="FFFFFF"/>
            <w:tcMar>
              <w:top w:w="90" w:type="dxa"/>
              <w:left w:w="90" w:type="dxa"/>
              <w:bottom w:w="90" w:type="dxa"/>
              <w:right w:w="90" w:type="dxa"/>
            </w:tcMar>
          </w:tcPr>
          <w:p>
            <w:pPr>
              <w:spacing w:after="60"/>
            </w:pPr>
            <w:r>
              <w:rPr>
                <w:b w:val="0"/>
                <w:sz w:val="19"/>
              </w:rPr>
              <w:t>탐지와 오탐 균형 및 누락을 강조한 평가</w:t>
            </w:r>
          </w:p>
        </w:tc>
      </w:tr>
      <w:tr>
        <w:trPr>
          <w:cantSplit/>
        </w:trPr>
        <w:tc>
          <w:tcPr>
            <w:tcW w:type="dxa" w:w="2448"/>
            <w:shd w:fill="FFFFFF"/>
            <w:tcMar>
              <w:top w:w="90" w:type="dxa"/>
              <w:left w:w="90" w:type="dxa"/>
              <w:bottom w:w="90" w:type="dxa"/>
              <w:right w:w="90" w:type="dxa"/>
            </w:tcMar>
          </w:tcPr>
          <w:p>
            <w:pPr>
              <w:spacing w:after="60"/>
            </w:pPr>
            <w:r>
              <w:rPr>
                <w:b w:val="0"/>
                <w:sz w:val="19"/>
              </w:rPr>
              <w:t>Precision 및 Recall</w:t>
            </w:r>
          </w:p>
        </w:tc>
        <w:tc>
          <w:tcPr>
            <w:tcW w:type="dxa" w:w="6408"/>
            <w:shd w:fill="FFFFFF"/>
            <w:tcMar>
              <w:top w:w="90" w:type="dxa"/>
              <w:left w:w="90" w:type="dxa"/>
              <w:bottom w:w="90" w:type="dxa"/>
              <w:right w:w="90" w:type="dxa"/>
            </w:tcMar>
          </w:tcPr>
          <w:p>
            <w:pPr>
              <w:spacing w:after="60"/>
            </w:pPr>
            <w:r>
              <w:rPr>
                <w:b w:val="0"/>
                <w:sz w:val="19"/>
              </w:rPr>
              <w:t>후보 정확도와 위험 조건 검출률</w:t>
            </w:r>
          </w:p>
        </w:tc>
      </w:tr>
      <w:tr>
        <w:trPr>
          <w:cantSplit/>
        </w:trPr>
        <w:tc>
          <w:tcPr>
            <w:tcW w:type="dxa" w:w="2448"/>
            <w:shd w:fill="FFFFFF"/>
            <w:tcMar>
              <w:top w:w="90" w:type="dxa"/>
              <w:left w:w="90" w:type="dxa"/>
              <w:bottom w:w="90" w:type="dxa"/>
              <w:right w:w="90" w:type="dxa"/>
            </w:tcMar>
          </w:tcPr>
          <w:p>
            <w:pPr>
              <w:spacing w:after="60"/>
            </w:pPr>
            <w:r>
              <w:rPr>
                <w:b w:val="0"/>
                <w:sz w:val="19"/>
              </w:rPr>
              <w:t>TP·FP·FN·TN</w:t>
            </w:r>
          </w:p>
        </w:tc>
        <w:tc>
          <w:tcPr>
            <w:tcW w:type="dxa" w:w="6408"/>
            <w:shd w:fill="FFFFFF"/>
            <w:tcMar>
              <w:top w:w="90" w:type="dxa"/>
              <w:left w:w="90" w:type="dxa"/>
              <w:bottom w:w="90" w:type="dxa"/>
              <w:right w:w="90" w:type="dxa"/>
            </w:tcMar>
          </w:tcPr>
          <w:p>
            <w:pPr>
              <w:spacing w:after="60"/>
            </w:pPr>
            <w:r>
              <w:rPr>
                <w:b w:val="0"/>
                <w:sz w:val="19"/>
              </w:rPr>
              <w:t>소표본에서 점수 차이를 실제 건수로 확인</w:t>
            </w:r>
          </w:p>
        </w:tc>
      </w:tr>
      <w:tr>
        <w:trPr>
          <w:cantSplit/>
        </w:trPr>
        <w:tc>
          <w:tcPr>
            <w:tcW w:type="dxa" w:w="2448"/>
            <w:shd w:fill="FFFFFF"/>
            <w:tcMar>
              <w:top w:w="90" w:type="dxa"/>
              <w:left w:w="90" w:type="dxa"/>
              <w:bottom w:w="90" w:type="dxa"/>
              <w:right w:w="90" w:type="dxa"/>
            </w:tcMar>
          </w:tcPr>
          <w:p>
            <w:pPr>
              <w:spacing w:after="60"/>
            </w:pPr>
            <w:r>
              <w:rPr>
                <w:b w:val="0"/>
                <w:sz w:val="19"/>
              </w:rPr>
              <w:t>PR 곡선 및 AP</w:t>
            </w:r>
          </w:p>
        </w:tc>
        <w:tc>
          <w:tcPr>
            <w:tcW w:type="dxa" w:w="6408"/>
            <w:shd w:fill="FFFFFF"/>
            <w:tcMar>
              <w:top w:w="90" w:type="dxa"/>
              <w:left w:w="90" w:type="dxa"/>
              <w:bottom w:w="90" w:type="dxa"/>
              <w:right w:w="90" w:type="dxa"/>
            </w:tcMar>
          </w:tcPr>
          <w:p>
            <w:pPr>
              <w:spacing w:after="60"/>
            </w:pPr>
            <w:r>
              <w:rPr>
                <w:b w:val="0"/>
                <w:sz w:val="19"/>
              </w:rPr>
              <w:t>위험 점수 순위와 후보 정밀도·재현율 관계</w:t>
            </w:r>
          </w:p>
        </w:tc>
      </w:tr>
      <w:tr>
        <w:trPr>
          <w:cantSplit/>
        </w:trPr>
        <w:tc>
          <w:tcPr>
            <w:tcW w:type="dxa" w:w="2448"/>
            <w:shd w:fill="FFFFFF"/>
            <w:tcMar>
              <w:top w:w="90" w:type="dxa"/>
              <w:left w:w="90" w:type="dxa"/>
              <w:bottom w:w="90" w:type="dxa"/>
              <w:right w:w="90" w:type="dxa"/>
            </w:tcMar>
          </w:tcPr>
          <w:p>
            <w:pPr>
              <w:spacing w:after="60"/>
            </w:pPr>
            <w:r>
              <w:rPr>
                <w:b w:val="0"/>
                <w:sz w:val="19"/>
              </w:rPr>
              <w:t>ROC 곡선 및 ROC-AUC</w:t>
            </w:r>
          </w:p>
        </w:tc>
        <w:tc>
          <w:tcPr>
            <w:tcW w:type="dxa" w:w="6408"/>
            <w:shd w:fill="FFFFFF"/>
            <w:tcMar>
              <w:top w:w="90" w:type="dxa"/>
              <w:left w:w="90" w:type="dxa"/>
              <w:bottom w:w="90" w:type="dxa"/>
              <w:right w:w="90" w:type="dxa"/>
            </w:tcMar>
          </w:tcPr>
          <w:p>
            <w:pPr>
              <w:spacing w:after="60"/>
            </w:pPr>
            <w:r>
              <w:rPr>
                <w:b w:val="0"/>
                <w:sz w:val="19"/>
              </w:rPr>
              <w:t>임계값 전반의 클래스 구분 능력</w:t>
            </w:r>
          </w:p>
        </w:tc>
      </w:tr>
      <w:tr>
        <w:trPr>
          <w:cantSplit/>
        </w:trPr>
        <w:tc>
          <w:tcPr>
            <w:tcW w:type="dxa" w:w="2448"/>
            <w:shd w:fill="FFFFFF"/>
            <w:tcMar>
              <w:top w:w="90" w:type="dxa"/>
              <w:left w:w="90" w:type="dxa"/>
              <w:bottom w:w="90" w:type="dxa"/>
              <w:right w:w="90" w:type="dxa"/>
            </w:tcMar>
          </w:tcPr>
          <w:p>
            <w:pPr>
              <w:spacing w:after="60"/>
            </w:pPr>
            <w:r>
              <w:rPr>
                <w:b w:val="0"/>
                <w:sz w:val="19"/>
              </w:rPr>
              <w:t>모델별 목적함수</w:t>
            </w:r>
          </w:p>
        </w:tc>
        <w:tc>
          <w:tcPr>
            <w:tcW w:type="dxa" w:w="6408"/>
            <w:shd w:fill="FFFFFF"/>
            <w:tcMar>
              <w:top w:w="90" w:type="dxa"/>
              <w:left w:w="90" w:type="dxa"/>
              <w:bottom w:w="90" w:type="dxa"/>
              <w:right w:w="90" w:type="dxa"/>
            </w:tcMar>
          </w:tcPr>
          <w:p>
            <w:pPr>
              <w:spacing w:after="60"/>
            </w:pPr>
            <w:r>
              <w:rPr>
                <w:b w:val="0"/>
                <w:sz w:val="19"/>
              </w:rPr>
              <w:t>모델 내부 학습 진단이며 공통 순위 지표는 아님</w:t>
            </w:r>
          </w:p>
        </w:tc>
      </w:tr>
    </w:tbl>
    <w:p/>
    <w:p>
      <w:r>
        <w:t>ROC와 PR은 0·1 판정이 아니라 연속 점수로 계산한다. 개발 4-fold의 fold별 값과 평균·표준편차, OOF 결과를 함께 보고한다. OOF로 임계값을 선택한 뒤 같은 OOF에서 계산한 F1·F2는 선택 과정이 반영된 개발 성능이다. OCSVM의 서로 다른 적합 모델 점수는 척도가 다를 수 있으므로 통합 순위 지표를 fold별 지표와 함께 해석한다. 최종 test 결과는 별도 표에 기록한다.</w:t>
      </w:r>
    </w:p>
    <w:p>
      <w:pPr>
        <w:pStyle w:val="Heading1"/>
      </w:pPr>
      <w:r>
        <w:t>그림 구성</w:t>
      </w:r>
    </w:p>
    <w:p>
      <w:r>
        <w:t>LR·RF는 X축 위험 예측값, Y축 비가중 행별 로그 손실로 그리며 실제 라벨을 색상으로 구분한다. RF의 로그 손실은 사후 진단값이다. OCSVM은 확률이 없으므로 점수 분포를 사용한다. 공통으로 PR·ROC 곡선, 혼동행렬, 공정 변수별 위험 후보 분포를 제공한다. 실제 시간 정보가 없는 ID는 시간축으로 해석하지 않는다.</w:t>
      </w:r>
    </w:p>
    <w:p>
      <w:r>
        <w:br w:type="page"/>
      </w:r>
    </w:p>
    <w:p>
      <w:pPr>
        <w:pStyle w:val="Heading1"/>
      </w:pPr>
      <w:r>
        <w:t>7 비라벨 데이터 적용과 공정 해석</w:t>
      </w:r>
    </w:p>
    <w:p>
      <w:pPr>
        <w:pStyle w:val="Heading1"/>
      </w:pPr>
      <w:r>
        <w:t>적용 전에 동일 좌표계 확인</w:t>
      </w:r>
    </w:p>
    <w:p>
      <w:r>
        <w:t>제공 자료의 labeled와 unlabeled가 각각 표준화되었다면 같은 물리 값도 다른 숫자로 표현될 수 있다. 두 파일 모두 평균 0·표준편차 1이라는 사실만으로 동일 입력 좌표계가 보장되지는 않는다.</w:t>
      </w:r>
    </w:p>
    <w:p>
      <w:r>
        <w:t>z_L = (x−μ_L)/σ_L     z_U = (x−μ_U)/σ_U</w:t>
      </w:r>
    </w:p>
    <w:p>
      <w:r>
        <w:t>x는 원래 물리 값, μ와 σ는 각 파일의 표준화 평균과 표준편차이다. 원자료 또는 표준화 파라미터를 확보하여 동일 기준으로 변환한 후 학습 파이프라인을 적용한다. labeled 스케일러를 별도로 표준화된 unlabeled 값에 다시 적용하는 것만으로는 이 문제가 해결되지 않는다.</w:t>
      </w:r>
    </w:p>
    <w:p>
      <w:r>
        <w:t>정합을 확인하지 못하면 비라벨 예측을 운영 판정으로 사용하지 않고 제약이 있는 탐색 결과로 한정한다. 입력 범위와 분포 차이는 별도로 기록한다. 이 확인은 모델 성능과 별개의 입력 유효성 점검이다.</w:t>
      </w:r>
    </w:p>
    <w:p>
      <w:pPr>
        <w:pStyle w:val="Heading1"/>
      </w:pPr>
      <w:r>
        <w:t>추론과 결과 저장</w:t>
      </w:r>
    </w:p>
    <w:p>
      <w:r>
        <w:t>최종 모델과 동일한 컬럼·순서·파생변수 계산·상수 제거·스케일링·임계값을 적용한다. 전체 변수 기준 모델과 특징 조정 모델을 혼동하지 않는다. 비라벨 원본 행에 결과를 연결하여 반복적으로 나타나는 위험 후보 조건도 추적한다.</w:t>
      </w:r>
    </w:p>
    <w:p>
      <w:r>
        <w:t>source_id, pattern_id, 모델명, 위험 점수, 임계값, 위험 후보 여부, 모델 간 일치 여부를 저장한다. 공정 변수 분포, 후보 비중, 점수 분포, 모델 간 불일치 사례를 시각화한다. 반복 출현 횟수와 위험 조건의 특성을 함께 검토하되 확인되지 않은 불량 건수로 세지 않는다.</w:t>
      </w:r>
    </w:p>
    <w:p>
      <w:pPr>
        <w:pStyle w:val="Heading1"/>
      </w:pPr>
      <w:r>
        <w:t>최종 해석</w:t>
      </w:r>
    </w:p>
    <w:p>
      <w:r>
        <w:t>비라벨 결과의 1은 학습된 불량 이력 조건과 유사하거나 정상 영역에서 벗어난 점검 후보이다. 실제 불량 확정이나 실제 불량률을 의미하지 않는다. 정답이 없는 비라벨 자료에서는 F1·F2를 산출할 수 없으며, 현장 확인이나 추후 라벨로 평가를 보완한다.</w:t>
      </w:r>
    </w:p>
    <w:p>
      <w:r>
        <w:br w:type="page"/>
      </w:r>
    </w:p>
    <w:p>
      <w:pPr>
        <w:pStyle w:val="Heading1"/>
      </w:pPr>
      <w:r>
        <w:t>8 실행 기록과 참고 자료</w:t>
      </w:r>
    </w:p>
    <w:p>
      <w:r>
        <w:t>본 문서는 목적과 절차를 정리한 설계서이다. 원본 라벨 변경, 패턴 통합 파일 생성, 분할 갱신, 모델 학습 또는 비라벨 예측은 수행하지 않았다. 원본 CSV의 행 수와 통합 후 클래스 수는 문서 생성 시 재계산하였다.</w:t>
      </w:r>
    </w:p>
    <w:p>
      <w:pPr>
        <w:pStyle w:val="Heading1"/>
      </w:pPr>
      <w:r>
        <w:t>실행 시 남길 기록</w:t>
      </w:r>
    </w:p>
    <w:p>
      <w:r>
        <w:t>원본 해시, 패턴 집계 규칙, 대표 라벨 및 원본 연결표, 분할 방식·seed·클래스 수, 전처리 적합 범위, 특징 목록과 파생식, 하이퍼파라미터 후보·선택값, 임계값 선택 기준, 검증·test 지표, 비라벨 스케일 확인 결과를 저장한다.</w:t>
      </w:r>
    </w:p>
    <w:p>
      <w:pPr>
        <w:pStyle w:val="Heading1"/>
      </w:pPr>
      <w:r>
        <w:t>참고 자료</w:t>
      </w:r>
    </w:p>
    <w:p>
      <w:r>
        <w:t>프로젝트 데이터: data/origin/moldset_labeled_cn7.csv 및 moldset_labeled_rg3.csv.</w:t>
      </w:r>
    </w:p>
    <w:p>
      <w:r>
        <w:t>프로젝트 컬럼 정의: data/processed/cn7 및 rg3의 preprocessing_manifest.json.</w:t>
      </w:r>
    </w:p>
    <w:p>
      <w:r>
        <w:t>제공 표준화 설명: 04. Guidebook_Molding-압축됨.pdf의 사전 검토 내용.</w:t>
      </w:r>
    </w:p>
    <w:p>
      <w:r>
        <w:t>scikit-learn 전처리와 누수 방지</w:t>
        <w:br/>
        <w:t>https://scikit-learn.org/stable/common_pitfalls.html</w:t>
      </w:r>
    </w:p>
    <w:p>
      <w:r>
        <w:t>scikit-learn Precision Recall</w:t>
        <w:br/>
        <w:t>https://scikit-learn.org/stable/auto_examples/model_selection/plot_precision_recall.html</w:t>
      </w:r>
    </w:p>
    <w:p>
      <w:r>
        <w:t>scikit-learn Permutation importance</w:t>
        <w:br/>
        <w:t>https://scikit-learn.org/stable/modules/permutation_importance.html</w:t>
      </w:r>
    </w:p>
    <w:p>
      <w:r>
        <w:t>scikit-learn 모델 공식 문서</w:t>
        <w:br/>
        <w:t>https://scikit-learn.org/stable/modules/generated/sklearn.linear_model.LogisticRegression.html</w:t>
        <w:br/>
        <w:t>https://scikit-learn.org/stable/modules/generated/sklearn.ensemble.RandomForestClassifier.html</w:t>
        <w:br/>
        <w:t>https://scikit-learn.org/stable/modules/generated/sklearn.svm.OneClassSVM.html</w:t>
      </w:r>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83" w:lineRule="auto"/>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3"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3" w:lineRule="auto"/>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