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54.png" ContentType="image/png"/>
  <Override PartName="/word/media/rId59.png" ContentType="image/png"/>
  <Override PartName="/word/media/rId6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6-string guitar, 4-string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20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English, 한국어, </w:t>
            </w:r>
            <w:r>
              <w:rPr>
                <w:rFonts w:hint="eastAsia"/>
              </w:rPr>
              <w:t xml:space="preserve">日本語,</w:t>
            </w:r>
            <w:r>
              <w:t xml:space="preserve"> </w:t>
            </w:r>
            <w:r>
              <w:rPr>
                <w:rFonts w:hint="eastAsia"/>
              </w:rPr>
              <w:t xml:space="preserve">简体中文,</w:t>
            </w:r>
            <w:r>
              <w:t xml:space="preserve"> </w:t>
            </w:r>
            <w:r>
              <w:rPr>
                <w:rFonts w:hint="eastAsia"/>
              </w:rPr>
              <w:t xml:space="preserve">繁體中文,</w:t>
            </w:r>
            <w:r>
              <w:t xml:space="preserve">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269,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393 kB JavaScript (131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5" w:name="what-was-built"/>
    <w:p>
      <w:pPr>
        <w:pStyle w:val="Heading1"/>
      </w:pPr>
      <w:r>
        <w:t xml:space="preserve">2. What was built</w:t>
      </w:r>
    </w:p>
    <w:bookmarkStart w:id="18" w:name="revisions"/>
    <w:p>
      <w:pPr>
        <w:pStyle w:val="Heading2"/>
      </w:pPr>
      <w:r>
        <w:t xml:space="preserve">2.0 Revisions</w:t>
      </w:r>
    </w:p>
    <w:bookmarkStart w:id="13" w:name="revision-6"/>
    <w:p>
      <w:pPr>
        <w:pStyle w:val="Heading3"/>
      </w:pPr>
      <w:r>
        <w:t xml:space="preserve">Revision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tuner now hears a string played softly.</w:t>
      </w:r>
      <w:r>
        <w:t xml:space="preserve"> </w:t>
      </w:r>
      <w:r>
        <w:t xml:space="preserve">It was going deaf long before</w:t>
      </w:r>
      <w:r>
        <w:t xml:space="preserve"> </w:t>
      </w:r>
      <w:r>
        <w:t xml:space="preserve">the detector did: a fixed level gate discarded signals the pitch detector</w:t>
      </w:r>
      <w:r>
        <w:t xml:space="preserve"> </w:t>
      </w:r>
      <w:r>
        <w:t xml:space="preserve">still read perfectly, so a gentle pluck, or a microphone across the room,</w:t>
      </w:r>
      <w:r>
        <w:t xml:space="preserve"> </w:t>
      </w:r>
      <w:r>
        <w:t xml:space="preserve">registered as silence. The gate now follows the room instead of sitting at a</w:t>
      </w:r>
      <w:r>
        <w:t xml:space="preserve"> </w:t>
      </w:r>
      <w:r>
        <w:t xml:space="preserve">fixed level, and it starts 34 dB lower. Measured on the same synthesised</w:t>
      </w:r>
      <w:r>
        <w:t xml:space="preserve"> </w:t>
      </w:r>
      <w:r>
        <w:t xml:space="preserve">plucks: detection down to</w:t>
      </w:r>
      <w:r>
        <w:t xml:space="preserve"> </w:t>
      </w:r>
      <w:r>
        <w:rPr>
          <w:b/>
          <w:bCs/>
        </w:rPr>
        <w:t xml:space="preserve">1/50th of the level it previously needed</w:t>
      </w:r>
      <w:r>
        <w:t xml:space="preserve">, with</w:t>
      </w:r>
      <w:r>
        <w:t xml:space="preserve"> </w:t>
      </w:r>
      <w:r>
        <w:t xml:space="preserve">the pitch still accurate to a cent. Section 7.2 has the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microphone with a DC offset no longer produces a confident wrong note.</w:t>
      </w:r>
      <w:r>
        <w:t xml:space="preserve"> </w:t>
      </w:r>
      <w:r>
        <w:t xml:space="preserve">An offset is level without being sound: it passed the old gate and then</w:t>
      </w:r>
      <w:r>
        <w:t xml:space="preserve"> </w:t>
      </w:r>
      <w:r>
        <w:t xml:space="preserve">dominated the correlation. Measured before the fix: a reading</w:t>
      </w:r>
      <w:r>
        <w:t xml:space="preserve"> </w:t>
      </w:r>
      <w:r>
        <w:rPr>
          <w:b/>
          <w:bCs/>
        </w:rPr>
        <w:t xml:space="preserve">3780 cents</w:t>
      </w:r>
      <w:r>
        <w:t xml:space="preserve"> </w:t>
      </w:r>
      <w:r>
        <w:t xml:space="preserve">— more than three octaves — from the right answer, at 0.95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signal meter is in decibels</w:t>
      </w:r>
      <w:r>
        <w:t xml:space="preserve">, so a quietly played string visibly moves</w:t>
      </w:r>
      <w:r>
        <w:t xml:space="preserve"> </w:t>
      </w:r>
      <w:r>
        <w:t xml:space="preserve">it instead of leaving it pinned at nothing.</w:t>
      </w:r>
    </w:p>
    <w:bookmarkEnd w:id="13"/>
    <w:bookmarkStart w:id="14" w:name="revision-5"/>
    <w:p>
      <w:pPr>
        <w:pStyle w:val="Heading3"/>
      </w:pPr>
      <w:r>
        <w:t xml:space="preserve">Revision 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whole interface is available in six languages</w:t>
      </w:r>
      <w:r>
        <w:t xml:space="preserve">: English, Korean,</w:t>
      </w:r>
      <w:r>
        <w:t xml:space="preserve"> </w:t>
      </w:r>
      <w:r>
        <w:t xml:space="preserve">Japanese, Simplified Chinese, Traditional Chinese and Spanish. Every visible</w:t>
      </w:r>
      <w:r>
        <w:t xml:space="preserve"> </w:t>
      </w:r>
      <w:r>
        <w:t xml:space="preserve">string is translated, including the ones nobody sees — the accessible name of</w:t>
      </w:r>
      <w:r>
        <w:t xml:space="preserve"> </w:t>
      </w:r>
      <w:r>
        <w:t xml:space="preserve">each of the 132 fretboard positions, the tuner’s spoken readings, the crash</w:t>
      </w:r>
      <w:r>
        <w:t xml:space="preserve"> </w:t>
      </w:r>
      <w:r>
        <w:t xml:space="preserve">screen and the help bubbles — and so are the scale, chord and tuning</w:t>
      </w:r>
      <w:r>
        <w:t xml:space="preserve"> </w:t>
      </w:r>
      <w:r>
        <w:t xml:space="preserve">catalogues, which are the part a learner actually reads. Section 8.6 explains</w:t>
      </w:r>
      <w:r>
        <w:t xml:space="preserve"> </w:t>
      </w:r>
      <w:r>
        <w:t xml:space="preserve">how it is built and what it guarantees.</w:t>
      </w:r>
    </w:p>
    <w:bookmarkEnd w:id="14"/>
    <w:bookmarkStart w:id="15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3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3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3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5"/>
    <w:bookmarkStart w:id="16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4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6"/>
    <w:bookmarkStart w:id="17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7"/>
    <w:bookmarkEnd w:id="18"/>
    <w:bookmarkStart w:id="22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20" name="Picture"/>
            <a:graphic>
              <a:graphicData uri="http://schemas.openxmlformats.org/drawingml/2006/picture">
                <pic:pic>
                  <pic:nvPicPr>
                    <pic:cNvPr descr="images/01b-whole-instrumen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2"/>
    <w:bookmarkStart w:id="23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3"/>
    <w:bookmarkStart w:id="24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6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6"/>
    <w:bookmarkStart w:id="27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7"/>
    <w:bookmarkStart w:id="28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the-music-theory-engine"/>
    <w:p>
      <w:pPr>
        <w:pStyle w:val="Heading1"/>
      </w:pPr>
      <w:r>
        <w:t xml:space="preserve">4. The music-theory engine</w:t>
      </w:r>
    </w:p>
    <w:bookmarkStart w:id="30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30"/>
    <w:bookmarkStart w:id="31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31"/>
    <w:bookmarkStart w:id="32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6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6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6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6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2"/>
    <w:bookmarkStart w:id="33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7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8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6" name="Picture"/>
            <a:graphic>
              <a:graphicData uri="http://schemas.openxmlformats.org/drawingml/2006/picture">
                <pic:pic>
                  <pic:nvPicPr>
                    <pic:cNvPr descr="images/02-chord-guitar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8"/>
    <w:bookmarkStart w:id="42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8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8"/>
        </w:numPr>
      </w:pPr>
      <w:r>
        <w:t xml:space="preserve">correct shapes on the bass, whose four strings are all a fourth apart.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in Drop D. The tuning, the note names, the highlighting and the chord shapes are all recalculated." title="" id="40" name="Picture"/>
            <a:graphic>
              <a:graphicData uri="http://schemas.openxmlformats.org/drawingml/2006/picture">
                <pic:pic>
                  <pic:nvPicPr>
                    <pic:cNvPr descr="images/03-bass-drop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in Drop D. The tuning, the note names, the highlighting and the chord shapes are all recalculated.</w:t>
      </w:r>
    </w:p>
    <w:bookmarkEnd w:id="42"/>
    <w:bookmarkStart w:id="46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with a scale highlighted across the neck. The headstock layout and the string spacing change with the instrument." title="" id="44" name="Picture"/>
            <a:graphic>
              <a:graphicData uri="http://schemas.openxmlformats.org/drawingml/2006/picture">
                <pic:pic>
                  <pic:nvPicPr>
                    <pic:cNvPr descr="images/04-bass-sca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with a scale highlighted across the neck. The headstock layout and the string spacing change with the instrument.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8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31 Hz B0 — below</w:t>
      </w:r>
      <w:r>
        <w:t xml:space="preserve"> </w:t>
      </w:r>
      <w:r>
        <w:t xml:space="preserve">anything the shipped instruments reach, kept as the synthesiser’s lower bound —</w:t>
      </w:r>
      <w:r>
        <w:t xml:space="preserve"> </w:t>
      </w:r>
      <w:r>
        <w:t xml:space="preserve">to the 21st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8"/>
    <w:bookmarkStart w:id="49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9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the-tuner"/>
    <w:p>
      <w:pPr>
        <w:pStyle w:val="Heading1"/>
      </w:pPr>
      <w:r>
        <w:t xml:space="preserve">7. The tuner</w:t>
      </w:r>
    </w:p>
    <w:bookmarkStart w:id="51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Conditioning.</w:t>
      </w:r>
      <w:r>
        <w:t xml:space="preserve"> </w:t>
      </w:r>
      <w:r>
        <w:t xml:space="preserve">The frame’s mean is subtracted and anything below half</w:t>
      </w:r>
      <w:r>
        <w:t xml:space="preserve"> </w:t>
      </w:r>
      <w:r>
        <w:t xml:space="preserve">the lowest note being searched for is rolled off. This is not cosmetic: a</w:t>
      </w:r>
      <w:r>
        <w:t xml:space="preserve"> </w:t>
      </w:r>
      <w:r>
        <w:t xml:space="preserve">microphone with a DC bias — common on built-in and USB inputs — adds a</w:t>
      </w:r>
      <w:r>
        <w:t xml:space="preserve"> </w:t>
      </w:r>
      <w:r>
        <w:t xml:space="preserve">constant that the level gate counts as signal, so a silent room reads as</w:t>
      </w:r>
      <w:r>
        <w:t xml:space="preserve"> </w:t>
      </w:r>
      <w:r>
        <w:t xml:space="preserve">loud, and the constant then dominates the correlation. Before this was</w:t>
      </w:r>
      <w:r>
        <w:t xml:space="preserve"> </w:t>
      </w:r>
      <w:r>
        <w:t xml:space="preserve">added, a 2% offset produced a confident reading three octaves from the</w:t>
      </w:r>
      <w:r>
        <w:t xml:space="preserve"> </w:t>
      </w:r>
      <w:r>
        <w:t xml:space="preserve">truth. At the bass’s lowest open string the roll-off costs under a decibel,</w:t>
      </w:r>
      <w:r>
        <w:t xml:space="preserve"> </w:t>
      </w:r>
      <w:r>
        <w:t xml:space="preserve">and uniformly across the frame, so the correlation is untouched.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Gating.</w:t>
      </w:r>
      <w:r>
        <w:t xml:space="preserve"> </w:t>
      </w:r>
      <w:r>
        <w:t xml:space="preserve">A frame is only analysed if it is louder than the room. The gate</w:t>
      </w:r>
      <w:r>
        <w:t xml:space="preserve"> </w:t>
      </w:r>
      <w:r>
        <w:t xml:space="preserve">is not a fixed number: it sits a fixed distance (about 10 dB) above the</w:t>
      </w:r>
      <w:r>
        <w:t xml:space="preserve"> </w:t>
      </w:r>
      <w:r>
        <w:rPr>
          <w:b/>
          <w:bCs/>
        </w:rPr>
        <w:t xml:space="preserve">quietest</w:t>
      </w:r>
      <w:r>
        <w:t xml:space="preserve"> </w:t>
      </w:r>
      <w:r>
        <w:t xml:space="preserve">of the last four seconds, between a floor of −72 dBFS and a</w:t>
      </w:r>
      <w:r>
        <w:t xml:space="preserve"> </w:t>
      </w:r>
      <w:r>
        <w:t xml:space="preserve">ceiling of −48 dBFS. Each of those choices answers a specific failure: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Why follow the room at all.</w:t>
      </w:r>
      <w:r>
        <w:t xml:space="preserve"> </w:t>
      </w:r>
      <w:r>
        <w:t xml:space="preserve">A fixed gate cannot suit both a quiet room</w:t>
      </w:r>
      <w:r>
        <w:t xml:space="preserve"> </w:t>
      </w:r>
      <w:r>
        <w:t xml:space="preserve">and a noisy one. Set high enough for the noisy room — which is where it</w:t>
      </w:r>
      <w:r>
        <w:t xml:space="preserve"> </w:t>
      </w:r>
      <w:r>
        <w:t xml:space="preserve">was — the tuner ignores a softly played string. Set low enough for the</w:t>
      </w:r>
      <w:r>
        <w:t xml:space="preserve"> </w:t>
      </w:r>
      <w:r>
        <w:t xml:space="preserve">quiet room, a steady mains hum gets through, and hum is periodic, so the</w:t>
      </w:r>
      <w:r>
        <w:t xml:space="preserve"> </w:t>
      </w:r>
      <w:r>
        <w:t xml:space="preserve">detector reports it as a confident note sitting between the bass’s A and</w:t>
      </w:r>
      <w:r>
        <w:t xml:space="preserve"> </w:t>
      </w:r>
      <w:r>
        <w:t xml:space="preserve">D strings.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Why the quietest frame and not the average.</w:t>
      </w:r>
      <w:r>
        <w:t xml:space="preserve"> </w:t>
      </w:r>
      <w:r>
        <w:t xml:space="preserve">An average is dragged up by</w:t>
      </w:r>
      <w:r>
        <w:t xml:space="preserve"> </w:t>
      </w:r>
      <w:r>
        <w:t xml:space="preserve">the note being played, and the gate then rises and cuts the note off</w:t>
      </w:r>
      <w:r>
        <w:t xml:space="preserve"> </w:t>
      </w:r>
      <w:r>
        <w:t xml:space="preserve">during its own decay. Measured, before this was a minimum: a bass note</w:t>
      </w:r>
      <w:r>
        <w:t xml:space="preserve"> </w:t>
      </w:r>
      <w:r>
        <w:t xml:space="preserve">gated at 0.5 s while still four times louder than the floor. A note is a</w:t>
      </w:r>
      <w:r>
        <w:t xml:space="preserve"> </w:t>
      </w:r>
      <w:r>
        <w:t xml:space="preserve">loud interval between quiet ones; a hum or a fan is in every frame,</w:t>
      </w:r>
      <w:r>
        <w:t xml:space="preserve"> </w:t>
      </w:r>
      <w:r>
        <w:t xml:space="preserve">including the quietest.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Why a warm-up.</w:t>
      </w:r>
      <w:r>
        <w:t xml:space="preserve"> </w:t>
      </w:r>
      <w:r>
        <w:t xml:space="preserve">For the first four seconds the gate stays at its floor.</w:t>
      </w:r>
      <w:r>
        <w:t xml:space="preserve"> </w:t>
      </w:r>
      <w:r>
        <w:t xml:space="preserve">Someone who opens the tuner and plays immediately would otherwise have</w:t>
      </w:r>
      <w:r>
        <w:t xml:space="preserve"> </w:t>
      </w:r>
      <w:r>
        <w:t xml:space="preserve">the first frames of their own note taken for the room.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Why a ceiling.</w:t>
      </w:r>
      <w:r>
        <w:t xml:space="preserve"> </w:t>
      </w:r>
      <w:r>
        <w:t xml:space="preserve">The floor is the quietest recent frame, so a tone held</w:t>
      </w:r>
      <w:r>
        <w:t xml:space="preserve"> </w:t>
      </w:r>
      <w:r>
        <w:t xml:space="preserve">for longer than the window would eventually become its own background</w:t>
      </w:r>
      <w:r>
        <w:t xml:space="preserve"> </w:t>
      </w:r>
      <w:r>
        <w:t xml:space="preserve">and gate itself off. The ceiling sits well below any real playing level,</w:t>
      </w:r>
      <w:r>
        <w:t xml:space="preserve"> </w:t>
      </w:r>
      <w:r>
        <w:t xml:space="preserve">so a sustained note stays audible indefinitely — verified over 20 s — and</w:t>
      </w:r>
      <w:r>
        <w:t xml:space="preserve"> </w:t>
      </w:r>
      <w:r>
        <w:t xml:space="preserve">still above the hum the gate is there to reject.</w:t>
      </w:r>
    </w:p>
    <w:p>
      <w:pPr>
        <w:numPr>
          <w:ilvl w:val="0"/>
          <w:numId w:val="1000"/>
        </w:numPr>
      </w:pPr>
      <w:r>
        <w:t xml:space="preserve">The gate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rejects noise. That is the clarity</w:t>
      </w:r>
      <w:r>
        <w:t xml:space="preserve"> </w:t>
      </w:r>
      <w:r>
        <w:t xml:space="preserve">threshold’s job, and it does it well: pink room noise and white noise are</w:t>
      </w:r>
      <w:r>
        <w:t xml:space="preserve"> </w:t>
      </w:r>
      <w:r>
        <w:t xml:space="preserve">rejected at every level tested, up to −35 dBFS, because neither is</w:t>
      </w:r>
      <w:r>
        <w:t xml:space="preserve"> </w:t>
      </w:r>
      <w:r>
        <w:t xml:space="preserve">periodic.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51"/>
    <w:bookmarkStart w:id="53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in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Named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E2,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A2,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G3,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B3, +0.4 cents</w:t>
            </w:r>
          </w:p>
        </w:tc>
        <w:tc>
          <w:tcPr/>
          <w:p>
            <w:pPr>
              <w:pStyle w:val="Compact"/>
            </w:pPr>
            <w:r>
              <w:t xml:space="preserve">✓ In tune — 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E4, −0.7 cents</w:t>
            </w:r>
          </w:p>
        </w:tc>
        <w:tc>
          <w:tcPr/>
          <w:p>
            <w:pPr>
              <w:pStyle w:val="Compact"/>
            </w:pPr>
            <w:r>
              <w:t xml:space="preserve">✓ In tune — 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41.00 Hz (bass low E)</w:t>
            </w:r>
          </w:p>
        </w:tc>
        <w:tc>
          <w:tcPr/>
          <w:p>
            <w:pPr>
              <w:pStyle w:val="Compact"/>
            </w:pPr>
            <w:r>
              <w:t xml:space="preserve">41.00 Hz</w:t>
            </w:r>
          </w:p>
        </w:tc>
        <w:tc>
          <w:tcPr/>
          <w:p>
            <w:pPr>
              <w:pStyle w:val="Compact"/>
            </w:pPr>
            <w:r>
              <w:t xml:space="preserve">E1, −8.6 cents</w:t>
            </w:r>
          </w:p>
        </w:tc>
        <w:tc>
          <w:tcPr/>
          <w:p>
            <w:pPr>
              <w:pStyle w:val="Compact"/>
            </w:pPr>
            <w:r>
              <w:t xml:space="preserve">▲ Flat by 9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A1,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G2,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194.00 Hz (G3, flat)</w:t>
            </w:r>
          </w:p>
        </w:tc>
        <w:tc>
          <w:tcPr/>
          <w:p>
            <w:pPr>
              <w:pStyle w:val="Compact"/>
            </w:pPr>
            <w:r>
              <w:t xml:space="preserve">194.00 Hz</w:t>
            </w:r>
          </w:p>
        </w:tc>
        <w:tc>
          <w:tcPr/>
          <w:p>
            <w:pPr>
              <w:pStyle w:val="Compact"/>
            </w:pPr>
            <w:r>
              <w:t xml:space="preserve">G3, −17.7 cents</w:t>
            </w:r>
          </w:p>
        </w:tc>
        <w:tc>
          <w:tcPr/>
          <w:p>
            <w:pPr>
              <w:pStyle w:val="Compact"/>
            </w:pPr>
            <w:r>
              <w:t xml:space="preserve">▲ Flat by 18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250.50 Hz (B3, sharp)</w:t>
            </w:r>
          </w:p>
        </w:tc>
        <w:tc>
          <w:tcPr/>
          <w:p>
            <w:pPr>
              <w:pStyle w:val="Compact"/>
            </w:pPr>
            <w:r>
              <w:t xml:space="preserve">250.50 Hz</w:t>
            </w:r>
          </w:p>
        </w:tc>
        <w:tc>
          <w:tcPr/>
          <w:p>
            <w:pPr>
              <w:pStyle w:val="Compact"/>
            </w:pPr>
            <w:r>
              <w:t xml:space="preserve">B3, +24.8 cents</w:t>
            </w:r>
          </w:p>
        </w:tc>
        <w:tc>
          <w:tcPr/>
          <w:p>
            <w:pPr>
              <w:pStyle w:val="Compact"/>
            </w:pPr>
            <w:r>
              <w:t xml:space="preserve">▼ Sharp by 25 cents — loosen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Hz, in Drop D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D2, targeting D2 rather than E2</w:t>
            </w:r>
          </w:p>
        </w:tc>
      </w:tr>
    </w:tbl>
    <w:p>
      <w:pPr>
        <w:pStyle w:val="BodyText"/>
      </w:pPr>
      <w:r>
        <w:t xml:space="preserve">110.00 Hz at 1/45th the level | 110.00 Hz | A2, +0.1 cents | ✓ In tune — A2 |</w:t>
      </w:r>
      <w:r>
        <w:br/>
      </w:r>
      <w:r>
        <w:t xml:space="preserve">110.00 Hz at 1/120th the level | 110.00 Hz | A2, +0.1 cents | ✓ In tune — A2 |</w:t>
      </w:r>
      <w:r>
        <w:br/>
      </w:r>
      <w:r>
        <w:t xml:space="preserve">41.20 Hz at 1/45th the level | 41.00 Hz | E1, −8.6 cents | ▲ Flat by 9 cents |</w:t>
      </w:r>
      <w:r>
        <w:br/>
      </w:r>
      <w:r>
        <w:t xml:space="preserve">147.00 Hz over a 2% DC offset | 147.00 Hz | D3, +2.0 cents | ✓ In tune — D3 |</w:t>
      </w:r>
    </w:p>
    <w:p>
      <w:pPr>
        <w:pStyle w:val="BodyText"/>
      </w:pPr>
      <w:r>
        <w:t xml:space="preserve">The last four rows are the revision 6 work. The three quiet ones are the same</w:t>
      </w:r>
      <w:r>
        <w:t xml:space="preserve"> </w:t>
      </w:r>
      <w:r>
        <w:t xml:space="preserve">tone at a fraction of the amplitude the others use, and they are read</w:t>
      </w:r>
      <w:r>
        <w:t xml:space="preserve"> </w:t>
      </w:r>
      <w:r>
        <w:rPr>
          <w:b/>
          <w:bCs/>
        </w:rPr>
        <w:t xml:space="preserve">just as</w:t>
      </w:r>
      <w:r>
        <w:rPr>
          <w:b/>
          <w:bCs/>
        </w:rPr>
        <w:t xml:space="preserve"> </w:t>
      </w:r>
      <w:r>
        <w:rPr>
          <w:b/>
          <w:bCs/>
        </w:rPr>
        <w:t xml:space="preserve">accurately</w:t>
      </w:r>
      <w:r>
        <w:t xml:space="preserve">, to a tenth of a cent — quiet does not mean approximate. The DC row</w:t>
      </w:r>
      <w:r>
        <w:t xml:space="preserve"> </w:t>
      </w:r>
      <w:r>
        <w:t xml:space="preserve">is the case that used to give a reading three octaves out.</w:t>
      </w:r>
    </w:p>
    <w:p>
      <w:pPr>
        <w:pStyle w:val="BodyText"/>
      </w:pPr>
      <w:r>
        <w:rPr>
          <w:b/>
          <w:bCs/>
        </w:rPr>
        <w:t xml:space="preserve">The detected frequency equals the input in every case</w:t>
      </w:r>
      <w:r>
        <w:t xml:space="preserve">, to the two decimal</w:t>
      </w:r>
      <w:r>
        <w:t xml:space="preserve"> </w:t>
      </w:r>
      <w:r>
        <w:t xml:space="preserve">places the readout shows. The deviations in the table are the application</w:t>
      </w:r>
      <w:r>
        <w:t xml:space="preserve"> </w:t>
      </w:r>
      <w:r>
        <w:t xml:space="preserve">correctly reporting how far the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sits from the target: 41.00 Hz really is</w:t>
      </w:r>
      <w:r>
        <w:t xml:space="preserve"> </w:t>
      </w:r>
      <w:r>
        <w:t xml:space="preserve">8.6 cents below E1, and the last row confirms the targets follow the tuning</w:t>
      </w:r>
      <w:r>
        <w:t xml:space="preserve"> </w:t>
      </w:r>
      <w:r>
        <w:t xml:space="preserve">rather than assuming standard.</w:t>
      </w:r>
    </w:p>
    <w:bookmarkStart w:id="52" w:name="how-quiet-is-quiet-enough"/>
    <w:p>
      <w:pPr>
        <w:pStyle w:val="Heading3"/>
      </w:pPr>
      <w:r>
        <w:t xml:space="preserve">How quiet is quiet enough</w:t>
      </w:r>
    </w:p>
    <w:p>
      <w:pPr>
        <w:pStyle w:val="FirstParagraph"/>
      </w:pPr>
      <w:r>
        <w:t xml:space="preserve">Measured by feeding whole synthesised plucks, from the same model the</w:t>
      </w:r>
      <w:r>
        <w:t xml:space="preserve"> </w:t>
      </w:r>
      <w:r>
        <w:t xml:space="preserve">application plays through, at falling amplitudes over a microphone noise floor: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Pluck level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strength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1/10th (−40 dBFS)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1/33rd (−50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1/100th (−57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1/200th (−62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1/500th (−70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0.87–0.95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1/1000th (−75 dBFS)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</w:tr>
    </w:tbl>
    <w:p>
      <w:pPr>
        <w:pStyle w:val="BodyText"/>
      </w:pPr>
      <w:r>
        <w:t xml:space="preserve">The pitch is correct to within a cent at every level that is detected at all,</w:t>
      </w:r>
      <w:r>
        <w:t xml:space="preserve"> </w:t>
      </w:r>
      <w:r>
        <w:t xml:space="preserve">on the guitar’s lowest and highest strings and the bass’s. The improvement is</w:t>
      </w:r>
      <w:r>
        <w:t xml:space="preserve"> </w:t>
      </w:r>
      <w:r>
        <w:rPr>
          <w:b/>
          <w:bCs/>
        </w:rPr>
        <w:t xml:space="preserve">a factor of 50, about 34 dB</w:t>
      </w:r>
      <w:r>
        <w:t xml:space="preserve"> </w:t>
      </w:r>
      <w:r>
        <w:t xml:space="preserve">— and none of it came from making the detector</w:t>
      </w:r>
      <w:r>
        <w:t xml:space="preserve"> </w:t>
      </w:r>
      <w:r>
        <w:t xml:space="preserve">cleverer. The detector was always able to read these signals; it was never</w:t>
      </w:r>
      <w:r>
        <w:t xml:space="preserve"> </w:t>
      </w:r>
      <w:r>
        <w:t xml:space="preserve">being given them.</w:t>
      </w:r>
    </w:p>
    <w:bookmarkEnd w:id="52"/>
    <w:bookmarkEnd w:id="53"/>
    <w:bookmarkStart w:id="57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55" name="Picture"/>
            <a:graphic>
              <a:graphicData uri="http://schemas.openxmlformats.org/drawingml/2006/picture">
                <pic:pic>
                  <pic:nvPicPr>
                    <pic:cNvPr descr="images/05-tuner-camer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4" w:name="interface-accessibility-and-resilience"/>
    <w:p>
      <w:pPr>
        <w:pStyle w:val="Heading1"/>
      </w:pPr>
      <w:r>
        <w:t xml:space="preserve">8. Interface, accessibility and resilience</w:t>
      </w:r>
    </w:p>
    <w:bookmarkStart w:id="62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60" name="Picture"/>
            <a:graphic>
              <a:graphicData uri="http://schemas.openxmlformats.org/drawingml/2006/picture">
                <pic:pic>
                  <pic:nvPicPr>
                    <pic:cNvPr descr="images/07-ligh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62"/>
    <w:bookmarkStart w:id="66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64" name="Picture"/>
            <a:graphic>
              <a:graphicData uri="http://schemas.openxmlformats.org/drawingml/2006/picture">
                <pic:pic>
                  <pic:nvPicPr>
                    <pic:cNvPr descr="images/08-mobi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66"/>
    <w:bookmarkStart w:id="67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3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3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3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3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7"/>
    <w:bookmarkStart w:id="68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8"/>
    <w:bookmarkStart w:id="69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bookmarkEnd w:id="69"/>
    <w:bookmarkStart w:id="73" w:name="six-languages"/>
    <w:p>
      <w:pPr>
        <w:pStyle w:val="Heading2"/>
      </w:pPr>
      <w:r>
        <w:t xml:space="preserve">8.6 Six languages</w:t>
      </w:r>
    </w:p>
    <w:p>
      <w:pPr>
        <w:pStyle w:val="FirstParagraph"/>
      </w:pPr>
      <w:r>
        <w:t xml:space="preserve">The interface is offered in</w:t>
      </w:r>
      <w:r>
        <w:t xml:space="preserve"> </w:t>
      </w:r>
      <w:r>
        <w:rPr>
          <w:b/>
          <w:bCs/>
        </w:rPr>
        <w:t xml:space="preserve">English, 한국어, </w:t>
      </w:r>
      <w:r>
        <w:rPr>
          <w:rFonts w:hint="eastAsia"/>
          <w:b/>
          <w:bCs/>
        </w:rPr>
        <w:t xml:space="preserve">日本語,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简体中文,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繁體中文</w:t>
      </w:r>
      <w:r>
        <w:rPr>
          <w:b/>
          <w:bCs/>
        </w:rPr>
        <w:t xml:space="preserve"> and</w:t>
      </w:r>
      <w:r>
        <w:rPr>
          <w:b/>
          <w:bCs/>
        </w:rPr>
        <w:t xml:space="preserve"> </w:t>
      </w:r>
      <w:r>
        <w:rPr>
          <w:b/>
          <w:bCs/>
        </w:rPr>
        <w:t xml:space="preserve">Español</w:t>
      </w:r>
      <w:r>
        <w:t xml:space="preserve">. The picker is in the header; the choice is saved with every other</w:t>
      </w:r>
      <w:r>
        <w:t xml:space="preserve"> </w:t>
      </w:r>
      <w:r>
        <w:t xml:space="preserve">setting, and on a first visit the browser’s own language preference is used.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interface in Korean, with the scale catalogue translated as well as the controls." title="" id="71" name="Picture"/>
            <a:graphic>
              <a:graphicData uri="http://schemas.openxmlformats.org/drawingml/2006/picture">
                <pic:pic>
                  <pic:nvPicPr>
                    <pic:cNvPr descr="images/09-korea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interface in Korean, with the scale catalogue translated as well as the controls.</w:t>
      </w:r>
    </w:p>
    <w:p>
      <w:pPr>
        <w:pStyle w:val="BodyText"/>
      </w:pPr>
      <w:r>
        <w:rPr>
          <w:b/>
          <w:bCs/>
        </w:rPr>
        <w:t xml:space="preserve">One catalogue per language, and the compiler checks it.</w:t>
      </w:r>
      <w:r>
        <w:t xml:space="preserve"> </w:t>
      </w:r>
      <w:r>
        <w:t xml:space="preserve">English is the</w:t>
      </w:r>
      <w:r>
        <w:t xml:space="preserve"> </w:t>
      </w:r>
      <w:r>
        <w:t xml:space="preserve">source of truth: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exports an object, and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is derived</w:t>
      </w:r>
      <w:r>
        <w:t xml:space="preserve"> </w:t>
      </w:r>
      <w:r>
        <w:rPr>
          <w:i/>
          <w:iCs/>
        </w:rPr>
        <w:t xml:space="preserve">from that object</w:t>
      </w:r>
      <w:r>
        <w:t xml:space="preserve"> </w:t>
      </w:r>
      <w:r>
        <w:t xml:space="preserve">with a mapped type. Every other language is declared as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so a missing key, a misspelled key or a key left over from a</w:t>
      </w:r>
      <w:r>
        <w:t xml:space="preserve"> </w:t>
      </w:r>
      <w:r>
        <w:t xml:space="preserve">deleted feature is a build error rather than a blank label discovered by a</w:t>
      </w:r>
      <w:r>
        <w:t xml:space="preserve"> </w:t>
      </w:r>
      <w:r>
        <w:t xml:space="preserve">reader.</w:t>
      </w:r>
    </w:p>
    <w:p>
      <w:pPr>
        <w:pStyle w:val="BodyText"/>
      </w:pPr>
      <w:r>
        <w:rPr>
          <w:b/>
          <w:bCs/>
        </w:rPr>
        <w:t xml:space="preserve">Sentences that embed a value are functions, not templates with holes.</w:t>
      </w:r>
      <w:r>
        <w:t xml:space="preserve"> </w:t>
      </w:r>
      <w:r>
        <w:t xml:space="preserve">A</w:t>
      </w:r>
      <w:r>
        <w:t xml:space="preserve"> </w:t>
      </w:r>
      <w:r>
        <w:t xml:space="preserve">message like</w:t>
      </w:r>
      <w:r>
        <w:t xml:space="preserve"> </w:t>
      </w:r>
      <w:r>
        <w:t xml:space="preserve">“2 frets along, string 6”</w:t>
      </w:r>
      <w:r>
        <w:t xml:space="preserve"> </w:t>
      </w:r>
      <w:r>
        <w:t xml:space="preserve">is written as</w:t>
      </w:r>
    </w:p>
    <w:p>
      <w:pPr>
        <w:pStyle w:val="SourceCode"/>
      </w:pPr>
      <w:r>
        <w:rPr>
          <w:rStyle w:val="StringTok"/>
        </w:rPr>
        <w:t xml:space="preserve">'fretboard.cell'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note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string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번 현,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where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so each language puts the number, the note and the string where its own grammar</w:t>
      </w:r>
      <w:r>
        <w:t xml:space="preserve"> </w:t>
      </w:r>
      <w:r>
        <w:t xml:space="preserve">wants them. Japanese counts frets with its own counter word, Chinese puts the</w:t>
      </w:r>
      <w:r>
        <w:t xml:space="preserve"> </w:t>
      </w:r>
      <w:r>
        <w:t xml:space="preserve">string number before the word for string, and Korean marks it with 번. None of</w:t>
      </w:r>
      <w:r>
        <w:t xml:space="preserve"> </w:t>
      </w:r>
      <w:r>
        <w:t xml:space="preserve">that is expressible by substituting into a fixed English word order, which is</w:t>
      </w:r>
      <w:r>
        <w:t xml:space="preserve"> </w:t>
      </w:r>
      <w:r>
        <w:t xml:space="preserve">the usual reason translated interfaces read badly.</w:t>
      </w:r>
    </w:p>
    <w:p>
      <w:pPr>
        <w:pStyle w:val="BodyText"/>
      </w:pPr>
      <w:r>
        <w:rPr>
          <w:b/>
          <w:bCs/>
        </w:rPr>
        <w:t xml:space="preserve">The music catalogues are translated, not transliterated.</w:t>
      </w:r>
      <w:r>
        <w:t xml:space="preserve"> </w:t>
      </w:r>
      <w:r>
        <w:t xml:space="preserve">All 27 scales, all</w:t>
      </w:r>
      <w:r>
        <w:t xml:space="preserve"> </w:t>
      </w:r>
      <w:r>
        <w:t xml:space="preserve">21 chord types, the group headings and the</w:t>
      </w:r>
      <w:r>
        <w:t xml:space="preserve"> </w:t>
      </w:r>
      <w:r>
        <w:t xml:space="preserve">“why this scale fits this chord”</w:t>
      </w:r>
      <w:r>
        <w:t xml:space="preserve"> </w:t>
      </w:r>
      <w:r>
        <w:t xml:space="preserve">explanations have their own name and their own one-line description in each</w:t>
      </w:r>
      <w:r>
        <w:t xml:space="preserve"> </w:t>
      </w:r>
      <w:r>
        <w:t xml:space="preserve">language — the longest part of the work, and the part that decides whether the</w:t>
      </w:r>
      <w:r>
        <w:t xml:space="preserve"> </w:t>
      </w:r>
      <w:r>
        <w:t xml:space="preserve">application is actually usable by someone who does not read English. Note</w:t>
      </w:r>
      <w:r>
        <w:t xml:space="preserve"> </w:t>
      </w:r>
      <w:r>
        <w:t xml:space="preserve">letters (A–G, ♯, ♭) are left as they are, because that is how they are written</w:t>
      </w:r>
      <w:r>
        <w:t xml:space="preserve"> </w:t>
      </w:r>
      <w:r>
        <w:t xml:space="preserve">in every one of these languages.</w:t>
      </w:r>
    </w:p>
    <w:p>
      <w:pPr>
        <w:pStyle w:val="BodyText"/>
      </w:pPr>
      <w:r>
        <w:rPr>
          <w:b/>
          <w:bCs/>
        </w:rPr>
        <w:t xml:space="preserve">Nothing is hard-coded that a reader can see.</w:t>
      </w:r>
      <w:r>
        <w:t xml:space="preserve"> </w:t>
      </w:r>
      <w:r>
        <w:t xml:space="preserve">The tuning presets keep their</w:t>
      </w:r>
      <w:r>
        <w:t xml:space="preserve"> </w:t>
      </w:r>
      <w:r>
        <w:t xml:space="preserve">note letters, which need no translation, and take their name from the catalogue:</w:t>
      </w:r>
      <w:r>
        <w:t xml:space="preserve"> </w:t>
      </w:r>
      <w:r>
        <w:rPr>
          <w:rStyle w:val="VerbatimChar"/>
        </w:rPr>
        <w:t xml:space="preserve">Drop D — D A D G B E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드롭 D — D A D G B E</w:t>
      </w:r>
      <w:r>
        <w:t xml:space="preserve">. The scale name shown in</w:t>
      </w:r>
      <w:r>
        <w:t xml:space="preserve"> </w:t>
      </w:r>
      <w:r>
        <w:t xml:space="preserve">the information panel is composed in the selector that derives it, so the name</w:t>
      </w:r>
      <w:r>
        <w:t xml:space="preserve"> </w:t>
      </w:r>
      <w:r>
        <w:t xml:space="preserve">in the footer, in the panel and in the chooser cannot disagree.</w:t>
      </w:r>
    </w:p>
    <w:p>
      <w:pPr>
        <w:pStyle w:val="BodyText"/>
      </w:pPr>
      <w:r>
        <w:rPr>
          <w:b/>
          <w:bCs/>
        </w:rPr>
        <w:t xml:space="preserve">The cost.</w:t>
      </w:r>
      <w:r>
        <w:t xml:space="preserve"> </w:t>
      </w:r>
      <w:r>
        <w:t xml:space="preserve">All six catalogues are in the main bundle, which is what took it</w:t>
      </w:r>
      <w:r>
        <w:t xml:space="preserve"> </w:t>
      </w:r>
      <w:r>
        <w:t xml:space="preserve">from 236 kB to 393 kB (76 kB to 131 kB gzipped). They could be split and fetched</w:t>
      </w:r>
      <w:r>
        <w:t xml:space="preserve"> </w:t>
      </w:r>
      <w:r>
        <w:t xml:space="preserve">on demand, but that would mean the first paint in Korean is in English until the</w:t>
      </w:r>
      <w:r>
        <w:t xml:space="preserve"> </w:t>
      </w:r>
      <w:r>
        <w:t xml:space="preserve">catalogue arrives, and it would make the synchronous lookup the crash screen and</w:t>
      </w:r>
      <w:r>
        <w:t xml:space="preserve"> </w:t>
      </w:r>
      <w:r>
        <w:t xml:space="preserve">the selectors rely on asynchronous. For a page this size the 55 kB was the</w:t>
      </w:r>
      <w:r>
        <w:t xml:space="preserve"> </w:t>
      </w:r>
      <w:r>
        <w:t xml:space="preserve">better trade.</w:t>
      </w:r>
    </w:p>
    <w:p>
      <w:pPr>
        <w:pStyle w:val="BodyText"/>
      </w:pPr>
      <w:r>
        <w:rPr>
          <w:b/>
          <w:bCs/>
        </w:rPr>
        <w:t xml:space="preserve">Scripts are loaded only when needed.</w:t>
      </w:r>
      <w:r>
        <w:t xml:space="preserve"> </w:t>
      </w:r>
      <w:r>
        <w:t xml:space="preserve">Latin locales download nothing extra.</w:t>
      </w:r>
      <w:r>
        <w:t xml:space="preserve"> </w:t>
      </w:r>
      <w:r>
        <w:t xml:space="preserve">Choosing Korean, Japanese or Chinese injects exactly one Google Fonts link for</w:t>
      </w:r>
      <w:r>
        <w:t xml:space="preserve"> </w:t>
      </w:r>
      <w:r>
        <w:t xml:space="preserve">that script and sets</w:t>
      </w:r>
      <w:r>
        <w:t xml:space="preserve"> </w:t>
      </w:r>
      <w:r>
        <w:rPr>
          <w:rStyle w:val="VerbatimChar"/>
        </w:rPr>
        <w:t xml:space="preserve">&lt;html lang&gt;</w:t>
      </w:r>
      <w:r>
        <w:t xml:space="preserve">, which is also what tells the browser which</w:t>
      </w:r>
      <w:r>
        <w:t xml:space="preserve"> </w:t>
      </w:r>
      <w:r>
        <w:t xml:space="preserve">Han glyph variants to draw — the reason Simplified and Traditional Chinese are</w:t>
      </w:r>
      <w:r>
        <w:t xml:space="preserve"> </w:t>
      </w:r>
      <w:r>
        <w:t xml:space="preserve">separate locales rather than one</w:t>
      </w:r>
      <w:r>
        <w:t xml:space="preserve"> </w:t>
      </w:r>
      <w:r>
        <w:t xml:space="preserve">“Chinese”</w:t>
      </w:r>
      <w:r>
        <w:t xml:space="preserve"> </w:t>
      </w:r>
      <w:r>
        <w:t xml:space="preserve">with converted text.</w:t>
      </w:r>
    </w:p>
    <w:p>
      <w:pPr>
        <w:pStyle w:val="BodyText"/>
      </w:pPr>
      <w:r>
        <w:rPr>
          <w:b/>
          <w:bCs/>
        </w:rPr>
        <w:t xml:space="preserve">What the tests check.</w:t>
      </w:r>
      <w:r>
        <w:t xml:space="preserve"> </w:t>
      </w:r>
      <w:r>
        <w:t xml:space="preserve">Beyond the type-level guarantee: that no value is</w:t>
      </w:r>
      <w:r>
        <w:t xml:space="preserve"> </w:t>
      </w:r>
      <w:r>
        <w:t xml:space="preserve">blank in any language; that every message English renders through a function is</w:t>
      </w:r>
      <w:r>
        <w:t xml:space="preserve"> </w:t>
      </w:r>
      <w:r>
        <w:t xml:space="preserve">still a function elsewhere (a translation that flattened one into a fixed string</w:t>
      </w:r>
      <w:r>
        <w:t xml:space="preserve"> </w:t>
      </w:r>
      <w:r>
        <w:t xml:space="preserve">would silently drop a number from the interface); that every such message</w:t>
      </w:r>
      <w:r>
        <w:t xml:space="preserve"> </w:t>
      </w:r>
      <w:r>
        <w:t xml:space="preserve">actually interpolates its arguments; that nothing in the four CJK catalogues is</w:t>
      </w:r>
      <w:r>
        <w:t xml:space="preserve"> </w:t>
      </w:r>
      <w:r>
        <w:t xml:space="preserve">still ASCII prose left over from a copy of the English; that every scale, chord,</w:t>
      </w:r>
      <w:r>
        <w:t xml:space="preserve"> </w:t>
      </w:r>
      <w:r>
        <w:t xml:space="preserve">category and tuning id is covered in every language; that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zh-MO</w:t>
      </w:r>
      <w:r>
        <w:t xml:space="preserve"> </w:t>
      </w:r>
      <w:r>
        <w:t xml:space="preserve">detect as Traditional while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,</w:t>
      </w:r>
      <w:r>
        <w:t xml:space="preserve"> </w:t>
      </w:r>
      <w:r>
        <w:rPr>
          <w:rStyle w:val="VerbatimChar"/>
        </w:rPr>
        <w:t xml:space="preserve">zh-SG</w:t>
      </w:r>
      <w:r>
        <w:t xml:space="preserve"> </w:t>
      </w:r>
      <w:r>
        <w:t xml:space="preserve">and a bare</w:t>
      </w:r>
      <w:r>
        <w:t xml:space="preserve"> </w:t>
      </w:r>
      <w:r>
        <w:rPr>
          <w:rStyle w:val="VerbatimChar"/>
        </w:rPr>
        <w:t xml:space="preserve">zh</w:t>
      </w:r>
      <w:r>
        <w:t xml:space="preserve"> </w:t>
      </w:r>
      <w:r>
        <w:t xml:space="preserve">detect as</w:t>
      </w:r>
      <w:r>
        <w:t xml:space="preserve"> </w:t>
      </w:r>
      <w:r>
        <w:t xml:space="preserve">Simplified; and, driving the real application, that switching the picker</w:t>
      </w:r>
      <w:r>
        <w:t xml:space="preserve"> </w:t>
      </w:r>
      <w:r>
        <w:t xml:space="preserve">retranslates the panels, the catalogue and all 132 fretboard position names,</w:t>
      </w:r>
      <w:r>
        <w:t xml:space="preserve"> </w:t>
      </w:r>
      <w:r>
        <w:t xml:space="preserve">sets the document language, and survives a reload.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269 tests, 9 files, all passing</w:t>
      </w:r>
      <w:r>
        <w:t xml:space="preserve"> </w:t>
      </w:r>
      <w:r>
        <w:t xml:space="preserve">in about a minute.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every tuning preset of both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string played softly, down to 1/500th of full strength, and still to a cent; a DC-offset microphone; room noise and white noise still rejected at every level; the gate following the room, warming up, not being raised by a note, and its ceiling; the decibel signal meter; 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Translations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every language covering every interface key, scale, chord, category and tuning; no blank values; parameterised messages still parameterised and still substituting; no English left in the CJK catalogues; browser-language detection, including the Chinese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both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75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75"/>
    <w:bookmarkStart w:id="76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D and its 41 Hz low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language</w:t>
            </w:r>
          </w:p>
        </w:tc>
        <w:tc>
          <w:tcPr/>
          <w:p>
            <w:pPr>
              <w:pStyle w:val="Compact"/>
            </w:pPr>
            <w:r>
              <w:t xml:space="preserve">Verified: 75 translation tests, and the interface driven in Korean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1" w:name="running-and-deploying"/>
    <w:p>
      <w:pPr>
        <w:pStyle w:val="Heading1"/>
      </w:pPr>
      <w:r>
        <w:t xml:space="preserve">10. Running and deploying</w:t>
      </w:r>
    </w:p>
    <w:bookmarkStart w:id="78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78"/>
    <w:bookmarkStart w:id="79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79"/>
    <w:bookmarkStart w:id="80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7" w:name="what-is-supported"/>
    <w:p>
      <w:pPr>
        <w:pStyle w:val="Heading1"/>
      </w:pPr>
      <w:r>
        <w:t xml:space="preserve">11. What is supported</w:t>
      </w:r>
    </w:p>
    <w:bookmarkStart w:id="82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</w:tbl>
    <w:p>
      <w:pPr>
        <w:pStyle w:val="BodyText"/>
      </w:pPr>
      <w:r>
        <w:t xml:space="preserve">The 7-string guitar and 5-string bass were removed in revision 3, at the</w:t>
      </w:r>
      <w:r>
        <w:t xml:space="preserve"> </w:t>
      </w:r>
      <w:r>
        <w:t xml:space="preserve">client’s request.</w:t>
      </w:r>
    </w:p>
    <w:bookmarkEnd w:id="82"/>
    <w:bookmarkStart w:id="83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t xml:space="preserve">Every preset name is translated; the open-string letters are not, because they</w:t>
      </w:r>
      <w:r>
        <w:t xml:space="preserve"> </w:t>
      </w:r>
      <w:r>
        <w:t xml:space="preserve">are written the same way in all six languages.</w:t>
      </w:r>
    </w:p>
    <w:bookmarkEnd w:id="83"/>
    <w:bookmarkStart w:id="84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84"/>
    <w:bookmarkStart w:id="85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85"/>
    <w:bookmarkStart w:id="86" w:name="languages"/>
    <w:p>
      <w:pPr>
        <w:pStyle w:val="Heading2"/>
      </w:pPr>
      <w:r>
        <w:t xml:space="preserve">11.5 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Picker reads</w:t>
            </w:r>
          </w:p>
        </w:tc>
        <w:tc>
          <w:tcPr/>
          <w:p>
            <w:pPr>
              <w:pStyle w:val="Compact"/>
            </w:pPr>
            <w:r>
              <w:t xml:space="preserve">Document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Spanish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</w:p>
        </w:tc>
      </w:tr>
    </w:tbl>
    <w:p>
      <w:pPr>
        <w:pStyle w:val="BodyText"/>
      </w:pPr>
      <w:r>
        <w:t xml:space="preserve">Each covers the complete interface and the complete scale, chord and tuning</w:t>
      </w:r>
      <w:r>
        <w:t xml:space="preserve"> </w:t>
      </w:r>
      <w:r>
        <w:t xml:space="preserve">catalogues.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translations have not been reviewed by a native speaker.</w:t>
      </w:r>
      <w:r>
        <w:t xml:space="preserve"> </w:t>
      </w:r>
      <w:r>
        <w:t xml:space="preserve">They are</w:t>
      </w:r>
      <w:r>
        <w:t xml:space="preserve"> </w:t>
      </w:r>
      <w:r>
        <w:t xml:space="preserve">mine. The interface strings are straightforward; the music terminology is</w:t>
      </w:r>
      <w:r>
        <w:t xml:space="preserve"> </w:t>
      </w:r>
      <w:r>
        <w:t xml:space="preserve">where a reviewer would earn their keep, since several terms have both a</w:t>
      </w:r>
      <w:r>
        <w:t xml:space="preserve"> </w:t>
      </w:r>
      <w:r>
        <w:t xml:space="preserve">borrowed and a native form in Korean and Japanese and the choice between them</w:t>
      </w:r>
      <w:r>
        <w:t xml:space="preserve"> </w:t>
      </w:r>
      <w:r>
        <w:t xml:space="preserve">is a question of what learners in each country actually say. Each language is</w:t>
      </w:r>
      <w:r>
        <w:t xml:space="preserve"> </w:t>
      </w:r>
      <w:r>
        <w:t xml:space="preserve">one file, so a correction is a one-line change.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88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only,</w:t>
      </w:r>
      <w:r>
        <w:t xml:space="preserve"> </w:t>
      </w:r>
      <w:r>
        <w:t xml:space="preserve">and so is a seventh language: copy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and its music catalogue,</w:t>
      </w:r>
      <w:r>
        <w:t xml:space="preserve"> </w:t>
      </w:r>
      <w:r>
        <w:t xml:space="preserve">translate the values, and the compiler names anything missed.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src/i18n/</w:t>
            </w:r>
            <w:r>
              <w:t xml:space="preserve"> </w:t>
            </w:r>
            <w:r>
              <w:t xml:space="preserve">— one file per language, plus the English 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2026-10-07T00:09:32Z</dcterms:created>
  <dcterms:modified xsi:type="dcterms:W3CDTF">2026-10-07T00:09:32Z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