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7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 and 7-string guitar, 4- and 5-string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32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170,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236 kB JavaScript (76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19" w:name="what-was-built"/>
    <w:p>
      <w:pPr>
        <w:pStyle w:val="Heading1"/>
      </w:pPr>
      <w:r>
        <w:t xml:space="preserve">2. What was built</w:t>
      </w:r>
    </w:p>
    <w:bookmarkStart w:id="16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scrolls horizontally, zooms with buttons, with pinch gestures on a</w:t>
      </w:r>
      <w:r>
        <w:t xml:space="preserve"> </w:t>
      </w:r>
      <w:r>
        <w:t xml:space="preserve">touch screen and with Ctrl+scroll,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</w:t>
      </w:r>
      <w:r>
        <w:t xml:space="preserve"> </w:t>
      </w:r>
      <w:r>
        <w:t xml:space="preserve">zooms out to show the complete guitar or bass including the body.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14" name="Picture"/>
            <a:graphic>
              <a:graphicData uri="http://schemas.openxmlformats.org/drawingml/2006/picture">
                <pic:pic>
                  <pic:nvPicPr>
                    <pic:cNvPr descr="images/01b-whole-instrum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16"/>
    <w:bookmarkStart w:id="17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17"/>
    <w:bookmarkStart w:id="18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0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0"/>
    <w:bookmarkStart w:id="21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1"/>
    <w:bookmarkStart w:id="22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the-music-theory-engine"/>
    <w:p>
      <w:pPr>
        <w:pStyle w:val="Heading1"/>
      </w:pPr>
      <w:r>
        <w:t xml:space="preserve">4. The music-theory engine</w:t>
      </w:r>
    </w:p>
    <w:bookmarkStart w:id="24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24"/>
    <w:bookmarkStart w:id="25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25"/>
    <w:bookmarkStart w:id="26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1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1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1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1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26"/>
    <w:bookmarkStart w:id="27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2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0" name="Picture"/>
            <a:graphic>
              <a:graphicData uri="http://schemas.openxmlformats.org/drawingml/2006/picture">
                <pic:pic>
                  <pic:nvPicPr>
                    <pic:cNvPr descr="images/02-chord-guitar6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2"/>
    <w:bookmarkStart w:id="36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3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3"/>
        </w:numPr>
      </w:pPr>
      <w:r>
        <w:t xml:space="preserve">correct shapes on the 7-string guitar in Drop G and on both basses.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7-string guitar in Drop G. The tuning, the note names, the highlighting and the chord shapes are all recalculated." title="" id="34" name="Picture"/>
            <a:graphic>
              <a:graphicData uri="http://schemas.openxmlformats.org/drawingml/2006/picture">
                <pic:pic>
                  <pic:nvPicPr>
                    <pic:cNvPr descr="images/03-guitar7-drop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7-string guitar in Drop G. The tuning, the note names, the highlighting and the chord shapes are all recalculated.</w:t>
      </w:r>
    </w:p>
    <w:bookmarkEnd w:id="36"/>
    <w:bookmarkStart w:id="40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5-string bass. B0 is the lowest open string, at 30.87 Hz, and the headstock layout changes to match the instrument." title="" id="38" name="Picture"/>
            <a:graphic>
              <a:graphicData uri="http://schemas.openxmlformats.org/drawingml/2006/picture">
                <pic:pic>
                  <pic:nvPicPr>
                    <pic:cNvPr descr="images/04-bass5-scal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5-string bass. B0 is the lowest open string, at 30.87 Hz, and the headstock layout changes to match the instrument.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42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5-string bass’s low B</w:t>
      </w:r>
      <w:r>
        <w:t xml:space="preserve"> </w:t>
      </w:r>
      <w:r>
        <w:t xml:space="preserve">to the 24th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42"/>
    <w:bookmarkStart w:id="43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04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the-tuner"/>
    <w:p>
      <w:pPr>
        <w:pStyle w:val="Heading1"/>
      </w:pPr>
      <w:r>
        <w:t xml:space="preserve">7. The tuner</w:t>
      </w:r>
    </w:p>
    <w:bookmarkStart w:id="45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45"/>
    <w:bookmarkStart w:id="46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Reported by the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low E, in tune</w:t>
            </w:r>
          </w:p>
        </w:tc>
        <w:tc>
          <w:tcPr/>
          <w:p>
            <w:pPr>
              <w:pStyle w:val="Compact"/>
            </w:pPr>
            <w:r>
              <w:t xml:space="preserve">E2, 0 cents</w:t>
            </w:r>
          </w:p>
        </w:tc>
        <w:tc>
          <w:tcPr/>
          <w:p>
            <w:pPr>
              <w:pStyle w:val="Compact"/>
            </w:pPr>
            <w:r>
              <w:t xml:space="preserve">E2, +0.0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E, slightly flat</w:t>
            </w:r>
          </w:p>
        </w:tc>
        <w:tc>
          <w:tcPr/>
          <w:p>
            <w:pPr>
              <w:pStyle w:val="Compact"/>
            </w:pPr>
            <w:r>
              <w:t xml:space="preserve">E2, −8.6 cents</w:t>
            </w:r>
          </w:p>
        </w:tc>
        <w:tc>
          <w:tcPr/>
          <w:p>
            <w:pPr>
              <w:pStyle w:val="Compact"/>
            </w:pPr>
            <w:r>
              <w:t xml:space="preserve">E2, −9 cents,</w:t>
            </w:r>
            <w:r>
              <w:t xml:space="preserve"> </w:t>
            </w:r>
            <w:r>
              <w:t xml:space="preserve">“Flat — tighten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string, sharp</w:t>
            </w:r>
          </w:p>
        </w:tc>
        <w:tc>
          <w:tcPr/>
          <w:p>
            <w:pPr>
              <w:pStyle w:val="Compact"/>
            </w:pPr>
            <w:r>
              <w:t xml:space="preserve">A2, +23.5 cents</w:t>
            </w:r>
          </w:p>
        </w:tc>
        <w:tc>
          <w:tcPr/>
          <w:p>
            <w:pPr>
              <w:pStyle w:val="Compact"/>
            </w:pPr>
            <w:r>
              <w:t xml:space="preserve">A2, +23.4 cents,</w:t>
            </w:r>
            <w:r>
              <w:t xml:space="preserve"> </w:t>
            </w:r>
            <w:r>
              <w:t xml:space="preserve">“Sharp — loosen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string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D3, +2.0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D low string</w:t>
            </w:r>
          </w:p>
        </w:tc>
        <w:tc>
          <w:tcPr/>
          <w:p>
            <w:pPr>
              <w:pStyle w:val="Compact"/>
            </w:pPr>
            <w:r>
              <w:t xml:space="preserve">D2, −9.8 cents</w:t>
            </w:r>
          </w:p>
        </w:tc>
        <w:tc>
          <w:tcPr/>
          <w:p>
            <w:pPr>
              <w:pStyle w:val="Compact"/>
            </w:pPr>
            <w:r>
              <w:t xml:space="preserve">D2, −9.8 cents, target shown as D2, not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low B</w:t>
            </w:r>
          </w:p>
        </w:tc>
        <w:tc>
          <w:tcPr/>
          <w:p>
            <w:pPr>
              <w:pStyle w:val="Compact"/>
            </w:pPr>
            <w:r>
              <w:t xml:space="preserve">B0, +7.4 cents</w:t>
            </w:r>
          </w:p>
        </w:tc>
        <w:tc>
          <w:tcPr/>
          <w:p>
            <w:pPr>
              <w:pStyle w:val="Compact"/>
            </w:pPr>
            <w:r>
              <w:t xml:space="preserve">B0, +7.4 cents, at 31 Hz</w:t>
            </w:r>
          </w:p>
        </w:tc>
      </w:tr>
    </w:tbl>
    <w:p>
      <w:pPr>
        <w:pStyle w:val="BodyText"/>
      </w:pPr>
      <w:r>
        <w:t xml:space="preserve">Every case identified the right note and the right target string, with cents</w:t>
      </w:r>
      <w:r>
        <w:t xml:space="preserve"> </w:t>
      </w:r>
      <w:r>
        <w:t xml:space="preserve">deviation accurate to within half a cent.</w:t>
      </w:r>
    </w:p>
    <w:bookmarkEnd w:id="46"/>
    <w:bookmarkStart w:id="50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48" name="Picture"/>
            <a:graphic>
              <a:graphicData uri="http://schemas.openxmlformats.org/drawingml/2006/picture">
                <pic:pic>
                  <pic:nvPicPr>
                    <pic:cNvPr descr="images/05-tuner-camer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3" w:name="interface-accessibility-and-resilience"/>
    <w:p>
      <w:pPr>
        <w:pStyle w:val="Heading1"/>
      </w:pPr>
      <w:r>
        <w:t xml:space="preserve">8. Interface, accessibility and resilience</w:t>
      </w:r>
    </w:p>
    <w:bookmarkStart w:id="55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53" name="Picture"/>
            <a:graphic>
              <a:graphicData uri="http://schemas.openxmlformats.org/drawingml/2006/picture">
                <pic:pic>
                  <pic:nvPicPr>
                    <pic:cNvPr descr="images/07-ligh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55"/>
    <w:bookmarkStart w:id="59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page. The fretboard stays horizontally</w:t>
      </w:r>
      <w:r>
        <w:t xml:space="preserve"> </w:t>
      </w:r>
      <w:r>
        <w:t xml:space="preserve">scrollable, pinch-to-zoom works, 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instrument comes first, the neck scrolls, and the controls stay large enough to use." title="" id="57" name="Picture"/>
            <a:graphic>
              <a:graphicData uri="http://schemas.openxmlformats.org/drawingml/2006/picture">
                <pic:pic>
                  <pic:nvPicPr>
                    <pic:cNvPr descr="images/08-mobi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instrument comes first, the neck scrolls, and the controls stay large enough to use.</w:t>
      </w:r>
    </w:p>
    <w:bookmarkEnd w:id="59"/>
    <w:bookmarkStart w:id="60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07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07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07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07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60"/>
    <w:bookmarkStart w:id="61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61"/>
    <w:bookmarkStart w:id="62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170 tests, 8 files, all passing</w:t>
      </w:r>
      <w:r>
        <w:t xml:space="preserve"> </w:t>
      </w:r>
      <w:r>
        <w:t xml:space="preserve">in about 12 seconds.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every tuning preset of all four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all four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64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64"/>
    <w:bookmarkStart w:id="65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four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the 31 Hz low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70" w:name="running-and-deploying"/>
    <w:p>
      <w:pPr>
        <w:pStyle w:val="Heading1"/>
      </w:pPr>
      <w:r>
        <w:t xml:space="preserve">10. Running and deploying</w:t>
      </w:r>
    </w:p>
    <w:bookmarkStart w:id="67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67"/>
    <w:bookmarkStart w:id="68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68"/>
    <w:bookmarkStart w:id="69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what-is-supported"/>
    <w:p>
      <w:pPr>
        <w:pStyle w:val="Heading1"/>
      </w:pPr>
      <w:r>
        <w:t xml:space="preserve">11. What is supported</w:t>
      </w:r>
    </w:p>
    <w:bookmarkStart w:id="71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B1 E2 A2 D3 G3 B3 E4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B0 E1 A1 D2 G2</w:t>
            </w:r>
          </w:p>
        </w:tc>
        <w:tc>
          <w:tcPr/>
          <w:p>
            <w:pPr>
              <w:pStyle w:val="Compact"/>
            </w:pPr>
            <w:r>
              <w:t xml:space="preserve">5 + custom</w:t>
            </w:r>
          </w:p>
        </w:tc>
      </w:tr>
    </w:tbl>
    <w:bookmarkEnd w:id="71"/>
    <w:bookmarkStart w:id="72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7-string guitar</w:t>
      </w:r>
      <w:r>
        <w:t xml:space="preserve"> </w:t>
      </w:r>
      <w:r>
        <w:t xml:space="preserve">— Standard (B E A D G B E), Half step down, A standard,</w:t>
      </w:r>
      <w:r>
        <w:t xml:space="preserve"> </w:t>
      </w:r>
      <w:r>
        <w:t xml:space="preserve">Drop A, Drop G, Drop G♯, Russian/Lydian 7,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rPr>
          <w:b/>
          <w:bCs/>
        </w:rPr>
        <w:t xml:space="preserve">5-string bass</w:t>
      </w:r>
      <w:r>
        <w:t xml:space="preserve"> </w:t>
      </w:r>
      <w:r>
        <w:t xml:space="preserve">— Standard (B E A D G), Half step down, whole step down,</w:t>
      </w:r>
      <w:r>
        <w:t xml:space="preserve"> </w:t>
      </w:r>
      <w:r>
        <w:t xml:space="preserve">Drop A, Tenor, plus custom.</w:t>
      </w:r>
    </w:p>
    <w:bookmarkEnd w:id="72"/>
    <w:bookmarkStart w:id="73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73"/>
    <w:bookmarkStart w:id="74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7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body graphic is stylised.</w:t>
      </w:r>
      <w:r>
        <w:t xml:space="preserve"> </w:t>
      </w:r>
      <w:r>
        <w:t xml:space="preserve">It is drawn slightly shallower than a real</w:t>
      </w:r>
      <w:r>
        <w:t xml:space="preserve"> </w:t>
      </w:r>
      <w:r>
        <w:t xml:space="preserve">instrument body so that the fretboard — the part people use — gets enough</w:t>
      </w:r>
      <w:r>
        <w:t xml:space="preserve"> </w:t>
      </w:r>
      <w:r>
        <w:t xml:space="preserve">vertical space. It reads as a guitar or a bass; it is not a scale drawing.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76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2026-10-05T15:45:41Z</dcterms:created>
  <dcterms:modified xsi:type="dcterms:W3CDTF">2026-10-05T15:45:41Z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