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6-string guitar, 4-string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20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English, 한국어, </w:t>
            </w:r>
            <w:r>
              <w:rPr>
                <w:rFonts w:hint="eastAsia"/>
              </w:rPr>
              <w:t xml:space="preserve">日本語,</w:t>
            </w:r>
            <w:r>
              <w:t xml:space="preserve"> </w:t>
            </w:r>
            <w:r>
              <w:rPr>
                <w:rFonts w:hint="eastAsia"/>
              </w:rPr>
              <w:t xml:space="preserve">简体中文,</w:t>
            </w:r>
            <w:r>
              <w:t xml:space="preserve"> </w:t>
            </w:r>
            <w:r>
              <w:rPr>
                <w:rFonts w:hint="eastAsia"/>
              </w:rPr>
              <w:t xml:space="preserve">繁體中文,</w:t>
            </w:r>
            <w:r>
              <w:t xml:space="preserve">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277,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393 kB JavaScript (131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6" w:name="what-was-built"/>
    <w:p>
      <w:pPr>
        <w:pStyle w:val="Heading1"/>
      </w:pPr>
      <w:r>
        <w:t xml:space="preserve">2. What was built</w:t>
      </w:r>
    </w:p>
    <w:bookmarkStart w:id="19" w:name="revisions"/>
    <w:p>
      <w:pPr>
        <w:pStyle w:val="Heading2"/>
      </w:pPr>
      <w:r>
        <w:t xml:space="preserve">2.0 Revisions</w:t>
      </w:r>
    </w:p>
    <w:bookmarkStart w:id="13" w:name="revision-7"/>
    <w:p>
      <w:pPr>
        <w:pStyle w:val="Heading3"/>
      </w:pPr>
      <w:r>
        <w:t xml:space="preserve">Revision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Moving along the neck is done on a small map of the neck</w:t>
      </w:r>
      <w:r>
        <w:t xml:space="preserve"> </w:t>
      </w:r>
      <w:r>
        <w:t xml:space="preserve">above the</w:t>
      </w:r>
      <w:r>
        <w:t xml:space="preserve"> </w:t>
      </w:r>
      <w:r>
        <w:t xml:space="preserve">stage: the nut, all 21 frets and the position dots, and nothing else, drawn</w:t>
      </w:r>
      <w:r>
        <w:t xml:space="preserve"> </w:t>
      </w:r>
      <w:r>
        <w:t xml:space="preserve">to the neck’s real proportions and taper. A</w:t>
      </w:r>
      <w:r>
        <w:t xml:space="preserve"> </w:t>
      </w:r>
      <w:r>
        <w:t xml:space="preserve">semi-transparent box marks the part being shown; dragging it, pressing the</w:t>
      </w:r>
      <w:r>
        <w:t xml:space="preserve"> </w:t>
      </w:r>
      <w:r>
        <w:t xml:space="preserve">map, or the arrow keys move the view. The map is drawn from the same geometry</w:t>
      </w:r>
      <w:r>
        <w:t xml:space="preserve"> </w:t>
      </w:r>
      <w:r>
        <w:t xml:space="preserve">as the instrument, so the box covers exactly the frets on show, and pushing</w:t>
      </w:r>
      <w:r>
        <w:t xml:space="preserve"> </w:t>
      </w:r>
      <w:r>
        <w:t xml:space="preserve">it against either end carries the view on to the headstock or the body.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wheel no longer zooms or pans.</w:t>
      </w:r>
      <w:r>
        <w:t xml:space="preserve"> </w:t>
      </w:r>
      <w:r>
        <w:t xml:space="preserve">Scrolling over the instrument scrolls</w:t>
      </w:r>
      <w:r>
        <w:t xml:space="preserve"> </w:t>
      </w:r>
      <w:r>
        <w:t xml:space="preserve">the page up and down and does nothing else. Zooming is the − and + buttons</w:t>
      </w:r>
      <w:r>
        <w:t xml:space="preserve"> </w:t>
      </w:r>
      <w:r>
        <w:t xml:space="preserve">and a slider directly beneath them, and a zoom now keeps the middle of the</w:t>
      </w:r>
      <w:r>
        <w:t xml:space="preserve"> </w:t>
      </w:r>
      <w:r>
        <w:t xml:space="preserve">view in the middle instead of sliding the neck sideways.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 a narrow screen the guitar / bass switch is at the top of the page</w:t>
      </w:r>
      <w:r>
        <w:t xml:space="preserve">,</w:t>
      </w:r>
      <w:r>
        <w:t xml:space="preserve"> </w:t>
      </w:r>
      <w:r>
        <w:t xml:space="preserve">above the instrument it changes, rather than in a card below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piece of text is collected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docs/texts.md</w:t>
      </w:r>
      <w:r>
        <w:t xml:space="preserve">, organised by where it</w:t>
      </w:r>
      <w:r>
        <w:t xml:space="preserve"> </w:t>
      </w:r>
      <w:r>
        <w:t xml:space="preserve">appears, with all six languages side by side and the placeholders named. It</w:t>
      </w:r>
      <w:r>
        <w:t xml:space="preserve"> </w:t>
      </w:r>
      <w:r>
        <w:t xml:space="preserve">is generated from the catalogues by</w:t>
      </w:r>
      <w:r>
        <w:t xml:space="preserve"> </w:t>
      </w:r>
      <w:r>
        <w:rPr>
          <w:rStyle w:val="VerbatimChar"/>
        </w:rPr>
        <w:t xml:space="preserve">npm run texts</w:t>
      </w:r>
      <w:r>
        <w:t xml:space="preserve">.</w:t>
      </w:r>
    </w:p>
    <w:bookmarkEnd w:id="13"/>
    <w:bookmarkStart w:id="14" w:name="revision-6"/>
    <w:p>
      <w:pPr>
        <w:pStyle w:val="Heading3"/>
      </w:pPr>
      <w:r>
        <w:t xml:space="preserve">Revision 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tuner now hears a string played softly.</w:t>
      </w:r>
      <w:r>
        <w:t xml:space="preserve"> </w:t>
      </w:r>
      <w:r>
        <w:t xml:space="preserve">It was going deaf long before</w:t>
      </w:r>
      <w:r>
        <w:t xml:space="preserve"> </w:t>
      </w:r>
      <w:r>
        <w:t xml:space="preserve">the detector did: a fixed level gate discarded signals the pitch detector</w:t>
      </w:r>
      <w:r>
        <w:t xml:space="preserve"> </w:t>
      </w:r>
      <w:r>
        <w:t xml:space="preserve">still read perfectly, so a gentle pluck, or a microphone across the room,</w:t>
      </w:r>
      <w:r>
        <w:t xml:space="preserve"> </w:t>
      </w:r>
      <w:r>
        <w:t xml:space="preserve">registered as silence. The gate now follows the room instead of sitting at a</w:t>
      </w:r>
      <w:r>
        <w:t xml:space="preserve"> </w:t>
      </w:r>
      <w:r>
        <w:t xml:space="preserve">fixed level, and it starts 34 dB lower. Measured on the same synthesised</w:t>
      </w:r>
      <w:r>
        <w:t xml:space="preserve"> </w:t>
      </w:r>
      <w:r>
        <w:t xml:space="preserve">plucks: detection down to</w:t>
      </w:r>
      <w:r>
        <w:t xml:space="preserve"> </w:t>
      </w:r>
      <w:r>
        <w:rPr>
          <w:b/>
          <w:bCs/>
        </w:rPr>
        <w:t xml:space="preserve">1/50th of the level it previously needed</w:t>
      </w:r>
      <w:r>
        <w:t xml:space="preserve">, with</w:t>
      </w:r>
      <w:r>
        <w:t xml:space="preserve"> </w:t>
      </w:r>
      <w:r>
        <w:t xml:space="preserve">the pitch still accurate to a cent. Section 7.2 has the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microphone with a DC offset no longer produces a confident wrong note.</w:t>
      </w:r>
      <w:r>
        <w:t xml:space="preserve"> </w:t>
      </w:r>
      <w:r>
        <w:t xml:space="preserve">An offset is level without being sound: it passed the old gate and then</w:t>
      </w:r>
      <w:r>
        <w:t xml:space="preserve"> </w:t>
      </w:r>
      <w:r>
        <w:t xml:space="preserve">dominated the correlation. Measured before the fix: a reading</w:t>
      </w:r>
      <w:r>
        <w:t xml:space="preserve"> </w:t>
      </w:r>
      <w:r>
        <w:rPr>
          <w:b/>
          <w:bCs/>
        </w:rPr>
        <w:t xml:space="preserve">3780 cents</w:t>
      </w:r>
      <w:r>
        <w:t xml:space="preserve"> </w:t>
      </w:r>
      <w:r>
        <w:t xml:space="preserve">— more than three octaves — from the right answer, at 0.95 confidence.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signal meter is in decibels</w:t>
      </w:r>
      <w:r>
        <w:t xml:space="preserve">, so a quietly played string visibly moves</w:t>
      </w:r>
      <w:r>
        <w:t xml:space="preserve"> </w:t>
      </w:r>
      <w:r>
        <w:t xml:space="preserve">it instead of leaving it pinned at nothing.</w:t>
      </w:r>
    </w:p>
    <w:bookmarkEnd w:id="14"/>
    <w:bookmarkStart w:id="15" w:name="revision-5"/>
    <w:p>
      <w:pPr>
        <w:pStyle w:val="Heading3"/>
      </w:pPr>
      <w:r>
        <w:t xml:space="preserve">Revision 5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whole interface is available in six languages</w:t>
      </w:r>
      <w:r>
        <w:t xml:space="preserve">: English, Korean,</w:t>
      </w:r>
      <w:r>
        <w:t xml:space="preserve"> </w:t>
      </w:r>
      <w:r>
        <w:t xml:space="preserve">Japanese, Simplified Chinese, Traditional Chinese and Spanish. Every visible</w:t>
      </w:r>
      <w:r>
        <w:t xml:space="preserve"> </w:t>
      </w:r>
      <w:r>
        <w:t xml:space="preserve">string is translated, including the ones nobody sees — the accessible name of</w:t>
      </w:r>
      <w:r>
        <w:t xml:space="preserve"> </w:t>
      </w:r>
      <w:r>
        <w:t xml:space="preserve">each of the 132 fretboard positions, the tuner’s spoken readings, the crash</w:t>
      </w:r>
      <w:r>
        <w:t xml:space="preserve"> </w:t>
      </w:r>
      <w:r>
        <w:t xml:space="preserve">screen and the help bubbles — and so are the scale, chord and tuning</w:t>
      </w:r>
      <w:r>
        <w:t xml:space="preserve"> </w:t>
      </w:r>
      <w:r>
        <w:t xml:space="preserve">catalogues, which are the part a learner actually reads. Section 8.6 explains</w:t>
      </w:r>
      <w:r>
        <w:t xml:space="preserve"> </w:t>
      </w:r>
      <w:r>
        <w:t xml:space="preserve">how it is built and what it guarantees.</w:t>
      </w:r>
    </w:p>
    <w:bookmarkEnd w:id="15"/>
    <w:bookmarkStart w:id="16" w:name="revision-4"/>
    <w:p>
      <w:pPr>
        <w:pStyle w:val="Heading3"/>
      </w:pPr>
      <w:r>
        <w:t xml:space="preserve">Revision 4</w:t>
      </w:r>
    </w:p>
    <w:p>
      <w:pPr>
        <w:pStyle w:val="Compact"/>
        <w:numPr>
          <w:ilvl w:val="0"/>
          <w:numId w:val="1004"/>
        </w:numPr>
      </w:pPr>
      <w:r>
        <w:t xml:space="preserve">The chord view shows the chord chooser alone; the scale chooser belongs to</w:t>
      </w:r>
      <w:r>
        <w:t xml:space="preserve"> </w:t>
      </w:r>
      <w:r>
        <w:t xml:space="preserve">the scale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Strings are laid against the drawn fretboard’s real edges.</w:t>
      </w:r>
      <w:r>
        <w:t xml:space="preserve"> </w:t>
      </w:r>
      <w:r>
        <w:t xml:space="preserve">The artwork’s</w:t>
      </w:r>
      <w:r>
        <w:t xml:space="preserve"> </w:t>
      </w:r>
      <w:r>
        <w:t xml:space="preserve">neck is not perfectly level and its centre line is not at y = 0 — the</w:t>
      </w:r>
      <w:r>
        <w:t xml:space="preserve"> </w:t>
      </w:r>
      <w:r>
        <w:t xml:space="preserve">guitar’s sits about eight units low — so assuming a horizontal neck put the</w:t>
      </w:r>
      <w:r>
        <w:t xml:space="preserve"> </w:t>
      </w:r>
      <w:r>
        <w:t xml:space="preserve">strings off the board. The extractor now samples the drawn board’s top and</w:t>
      </w:r>
      <w:r>
        <w:t xml:space="preserve"> </w:t>
      </w:r>
      <w:r>
        <w:t xml:space="preserve">bottom edges along its length, and the strings follow them, continuing the</w:t>
      </w:r>
      <w:r>
        <w:t xml:space="preserve"> </w:t>
      </w:r>
      <w:r>
        <w:t xml:space="preserve">same fan past the end of the board out to the bridge, where they now</w:t>
      </w:r>
      <w:r>
        <w:t xml:space="preserve"> </w:t>
      </w:r>
      <w:r>
        <w:t xml:space="preserve">terminate at the string anchor rather than at the saddle line.</w:t>
      </w:r>
    </w:p>
    <w:p>
      <w:pPr>
        <w:pStyle w:val="Compact"/>
        <w:numPr>
          <w:ilvl w:val="0"/>
          <w:numId w:val="1004"/>
        </w:numPr>
      </w:pPr>
      <w:r>
        <w:t xml:space="preserve">The bass’s 21st fret is playable; both instruments have 21.</w:t>
      </w:r>
    </w:p>
    <w:p>
      <w:pPr>
        <w:pStyle w:val="Compact"/>
        <w:numPr>
          <w:ilvl w:val="0"/>
          <w:numId w:val="1004"/>
        </w:numPr>
      </w:pPr>
      <w:r>
        <w:t xml:space="preserve">An out-of-tune tuning machine is ringed in a muted red rather than amber,</w:t>
      </w:r>
      <w:r>
        <w:t xml:space="preserve"> </w:t>
      </w:r>
      <w:r>
        <w:t xml:space="preserve">which was hard to see against pale maple.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Auto the tuner’s meter measures against the nearest note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chromatic scale</w:t>
      </w:r>
      <w:r>
        <w:t xml:space="preserve">, so it is as useful on a fretted note as on an open</w:t>
      </w:r>
      <w:r>
        <w:t xml:space="preserve"> </w:t>
      </w:r>
      <w:r>
        <w:t xml:space="preserve">string; pinned to a string it measures against that string, as before.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movable barre shape is always offered when one exists.</w:t>
      </w:r>
      <w:r>
        <w:t xml:space="preserve"> </w:t>
      </w:r>
      <w:r>
        <w:t xml:space="preserve">Scoring favours</w:t>
      </w:r>
      <w:r>
        <w:t xml:space="preserve"> </w:t>
      </w:r>
      <w:r>
        <w:t xml:space="preserve">open shapes, so barres were being crowded out of the list; one is now kept</w:t>
      </w:r>
      <w:r>
        <w:t xml:space="preserve"> </w:t>
      </w:r>
      <w:r>
        <w:t xml:space="preserve">deliberately. Where a barre is impossible — a power chord or an augmented</w:t>
      </w:r>
      <w:r>
        <w:t xml:space="preserve"> </w:t>
      </w:r>
      <w:r>
        <w:t xml:space="preserve">triad in a tuning in fourths can never put two chord tones on one fret — the</w:t>
      </w:r>
      <w:r>
        <w:t xml:space="preserve"> </w:t>
      </w:r>
      <w:r>
        <w:t xml:space="preserve">panel says so instead of leaving it unexplained.</w:t>
      </w:r>
    </w:p>
    <w:bookmarkEnd w:id="16"/>
    <w:bookmarkStart w:id="17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FretLab’s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5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7"/>
    <w:bookmarkStart w:id="18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8"/>
    <w:bookmarkEnd w:id="19"/>
    <w:bookmarkStart w:id="23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is moved with a small map of the neck above it: a box marks the</w:t>
      </w:r>
      <w:r>
        <w:t xml:space="preserve"> </w:t>
      </w:r>
      <w:r>
        <w:t xml:space="preserve">part on show and is dragged along the neck. It zooms with buttons, a slider</w:t>
      </w:r>
      <w:r>
        <w:t xml:space="preserve"> </w:t>
      </w:r>
      <w:r>
        <w:t xml:space="preserve">beneath them and pinch gestures on a touch screen,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 zooms out to show the complete guitar or bass including the body.</w:t>
      </w:r>
      <w:r>
        <w:t xml:space="preserve"> </w:t>
      </w:r>
      <w:r>
        <w:t xml:space="preserve">The mouse wheel is left to the page, so it only ever scrolls up and down.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21" name="Picture"/>
            <a:graphic>
              <a:graphicData uri="http://schemas.openxmlformats.org/drawingml/2006/picture">
                <pic:pic>
                  <pic:nvPicPr>
                    <pic:cNvPr descr="images/01b-whole-instrume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23"/>
    <w:bookmarkStart w:id="24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4"/>
    <w:bookmarkStart w:id="25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7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7"/>
    <w:bookmarkStart w:id="28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8"/>
    <w:bookmarkStart w:id="29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he-music-theory-engine"/>
    <w:p>
      <w:pPr>
        <w:pStyle w:val="Heading1"/>
      </w:pPr>
      <w:r>
        <w:t xml:space="preserve">4. The music-theory engine</w:t>
      </w:r>
    </w:p>
    <w:bookmarkStart w:id="31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31"/>
    <w:bookmarkStart w:id="32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32"/>
    <w:bookmarkStart w:id="33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7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7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7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7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33"/>
    <w:bookmarkStart w:id="34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8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9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7" name="Picture"/>
            <a:graphic>
              <a:graphicData uri="http://schemas.openxmlformats.org/drawingml/2006/picture">
                <pic:pic>
                  <pic:nvPicPr>
                    <pic:cNvPr descr="images/02-chord-guitar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9"/>
    <w:bookmarkStart w:id="43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9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9"/>
        </w:numPr>
      </w:pPr>
      <w:r>
        <w:t xml:space="preserve">correct shapes on the bass, whose four strings are all a fourth apart.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in Drop D. The tuning, the note names, the highlighting and the chord shapes are all recalculated." title="" id="41" name="Picture"/>
            <a:graphic>
              <a:graphicData uri="http://schemas.openxmlformats.org/drawingml/2006/picture">
                <pic:pic>
                  <pic:nvPicPr>
                    <pic:cNvPr descr="images/03-bass-drop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in Drop D. The tuning, the note names, the highlighting and the chord shapes are all recalculated.</w:t>
      </w:r>
    </w:p>
    <w:bookmarkEnd w:id="43"/>
    <w:bookmarkStart w:id="47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with a scale highlighted across the neck. The headstock layout and the string spacing change with the instrument." title="" id="45" name="Picture"/>
            <a:graphic>
              <a:graphicData uri="http://schemas.openxmlformats.org/drawingml/2006/picture">
                <pic:pic>
                  <pic:nvPicPr>
                    <pic:cNvPr descr="images/04-bass-sca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with a scale highlighted across the neck. The headstock layout and the string spacing change with the instrument.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9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31 Hz B0 — below</w:t>
      </w:r>
      <w:r>
        <w:t xml:space="preserve"> </w:t>
      </w:r>
      <w:r>
        <w:t xml:space="preserve">anything the shipped instruments reach, kept as the synthesiser’s lower bound —</w:t>
      </w:r>
      <w:r>
        <w:t xml:space="preserve"> </w:t>
      </w:r>
      <w:r>
        <w:t xml:space="preserve">to the 21st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9"/>
    <w:bookmarkStart w:id="50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10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the-tuner"/>
    <w:p>
      <w:pPr>
        <w:pStyle w:val="Heading1"/>
      </w:pPr>
      <w:r>
        <w:t xml:space="preserve">7. The tuner</w:t>
      </w:r>
    </w:p>
    <w:bookmarkStart w:id="52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Conditioning.</w:t>
      </w:r>
      <w:r>
        <w:t xml:space="preserve"> </w:t>
      </w:r>
      <w:r>
        <w:t xml:space="preserve">The frame’s mean is subtracted and anything below half</w:t>
      </w:r>
      <w:r>
        <w:t xml:space="preserve"> </w:t>
      </w:r>
      <w:r>
        <w:t xml:space="preserve">the lowest note being searched for is rolled off. This is not cosmetic: a</w:t>
      </w:r>
      <w:r>
        <w:t xml:space="preserve"> </w:t>
      </w:r>
      <w:r>
        <w:t xml:space="preserve">microphone with a DC bias — common on built-in and USB inputs — adds a</w:t>
      </w:r>
      <w:r>
        <w:t xml:space="preserve"> </w:t>
      </w:r>
      <w:r>
        <w:t xml:space="preserve">constant that the level gate counts as signal, so a silent room reads as</w:t>
      </w:r>
      <w:r>
        <w:t xml:space="preserve"> </w:t>
      </w:r>
      <w:r>
        <w:t xml:space="preserve">loud, and the constant then dominates the correlation. Before this was</w:t>
      </w:r>
      <w:r>
        <w:t xml:space="preserve"> </w:t>
      </w:r>
      <w:r>
        <w:t xml:space="preserve">added, a 2% offset produced a confident reading three octaves from the</w:t>
      </w:r>
      <w:r>
        <w:t xml:space="preserve"> </w:t>
      </w:r>
      <w:r>
        <w:t xml:space="preserve">truth. At the bass’s lowest open string the roll-off costs under a decibel,</w:t>
      </w:r>
      <w:r>
        <w:t xml:space="preserve"> </w:t>
      </w:r>
      <w:r>
        <w:t xml:space="preserve">and uniformly across the frame, so the correlation is untouched.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Gating.</w:t>
      </w:r>
      <w:r>
        <w:t xml:space="preserve"> </w:t>
      </w:r>
      <w:r>
        <w:t xml:space="preserve">A frame is only analysed if it is louder than the room. The gate</w:t>
      </w:r>
      <w:r>
        <w:t xml:space="preserve"> </w:t>
      </w:r>
      <w:r>
        <w:t xml:space="preserve">is not a fixed number: it sits a fixed distance (about 10 dB) above the</w:t>
      </w:r>
      <w:r>
        <w:t xml:space="preserve"> </w:t>
      </w:r>
      <w:r>
        <w:rPr>
          <w:b/>
          <w:bCs/>
        </w:rPr>
        <w:t xml:space="preserve">quietest</w:t>
      </w:r>
      <w:r>
        <w:t xml:space="preserve"> </w:t>
      </w:r>
      <w:r>
        <w:t xml:space="preserve">of the last four seconds, between a floor of −72 dBFS and a</w:t>
      </w:r>
      <w:r>
        <w:t xml:space="preserve"> </w:t>
      </w:r>
      <w:r>
        <w:t xml:space="preserve">ceiling of −48 dBFS. Each of those choices answers a specific failure: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follow the room at all.</w:t>
      </w:r>
      <w:r>
        <w:t xml:space="preserve"> </w:t>
      </w:r>
      <w:r>
        <w:t xml:space="preserve">A fixed gate cannot suit both a quiet room</w:t>
      </w:r>
      <w:r>
        <w:t xml:space="preserve"> </w:t>
      </w:r>
      <w:r>
        <w:t xml:space="preserve">and a noisy one. Set high enough for the noisy room — which is where it</w:t>
      </w:r>
      <w:r>
        <w:t xml:space="preserve"> </w:t>
      </w:r>
      <w:r>
        <w:t xml:space="preserve">was — the tuner ignores a softly played string. Set low enough for the</w:t>
      </w:r>
      <w:r>
        <w:t xml:space="preserve"> </w:t>
      </w:r>
      <w:r>
        <w:t xml:space="preserve">quiet room, a steady mains hum gets through, and hum is periodic, so the</w:t>
      </w:r>
      <w:r>
        <w:t xml:space="preserve"> </w:t>
      </w:r>
      <w:r>
        <w:t xml:space="preserve">detector reports it as a confident note sitting between the bass’s A and</w:t>
      </w:r>
      <w:r>
        <w:t xml:space="preserve"> </w:t>
      </w:r>
      <w:r>
        <w:t xml:space="preserve">D strings.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the quietest frame and not the average.</w:t>
      </w:r>
      <w:r>
        <w:t xml:space="preserve"> </w:t>
      </w:r>
      <w:r>
        <w:t xml:space="preserve">An average is dragged up by</w:t>
      </w:r>
      <w:r>
        <w:t xml:space="preserve"> </w:t>
      </w:r>
      <w:r>
        <w:t xml:space="preserve">the note being played, and the gate then rises and cuts the note off</w:t>
      </w:r>
      <w:r>
        <w:t xml:space="preserve"> </w:t>
      </w:r>
      <w:r>
        <w:t xml:space="preserve">during its own decay. Measured, before this was a minimum: a bass note</w:t>
      </w:r>
      <w:r>
        <w:t xml:space="preserve"> </w:t>
      </w:r>
      <w:r>
        <w:t xml:space="preserve">gated at 0.5 s while still four times louder than the floor. A note is a</w:t>
      </w:r>
      <w:r>
        <w:t xml:space="preserve"> </w:t>
      </w:r>
      <w:r>
        <w:t xml:space="preserve">loud interval between quiet ones; a hum or a fan is in every frame,</w:t>
      </w:r>
      <w:r>
        <w:t xml:space="preserve"> </w:t>
      </w:r>
      <w:r>
        <w:t xml:space="preserve">including the quietest.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a warm-up.</w:t>
      </w:r>
      <w:r>
        <w:t xml:space="preserve"> </w:t>
      </w:r>
      <w:r>
        <w:t xml:space="preserve">For the first four seconds the gate stays at its floor.</w:t>
      </w:r>
      <w:r>
        <w:t xml:space="preserve"> </w:t>
      </w:r>
      <w:r>
        <w:t xml:space="preserve">Someone who opens the tuner and plays immediately would otherwise have</w:t>
      </w:r>
      <w:r>
        <w:t xml:space="preserve"> </w:t>
      </w:r>
      <w:r>
        <w:t xml:space="preserve">the first frames of their own note taken for the room.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a ceiling.</w:t>
      </w:r>
      <w:r>
        <w:t xml:space="preserve"> </w:t>
      </w:r>
      <w:r>
        <w:t xml:space="preserve">The floor is the quietest recent frame, so a tone held</w:t>
      </w:r>
      <w:r>
        <w:t xml:space="preserve"> </w:t>
      </w:r>
      <w:r>
        <w:t xml:space="preserve">for longer than the window would eventually become its own background</w:t>
      </w:r>
      <w:r>
        <w:t xml:space="preserve"> </w:t>
      </w:r>
      <w:r>
        <w:t xml:space="preserve">and gate itself off. The ceiling sits well below any real playing level,</w:t>
      </w:r>
      <w:r>
        <w:t xml:space="preserve"> </w:t>
      </w:r>
      <w:r>
        <w:t xml:space="preserve">so a sustained note stays audible indefinitely — verified over 20 s — and</w:t>
      </w:r>
      <w:r>
        <w:t xml:space="preserve"> </w:t>
      </w:r>
      <w:r>
        <w:t xml:space="preserve">still above the hum the gate is there to reject.</w:t>
      </w:r>
    </w:p>
    <w:p>
      <w:pPr>
        <w:numPr>
          <w:ilvl w:val="0"/>
          <w:numId w:val="1000"/>
        </w:numPr>
      </w:pPr>
      <w:r>
        <w:t xml:space="preserve">The gate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rejects noise. That is the clarity</w:t>
      </w:r>
      <w:r>
        <w:t xml:space="preserve"> </w:t>
      </w:r>
      <w:r>
        <w:t xml:space="preserve">threshold’s job, and it does it well: pink room noise and white noise are</w:t>
      </w:r>
      <w:r>
        <w:t xml:space="preserve"> </w:t>
      </w:r>
      <w:r>
        <w:t xml:space="preserve">rejected at every level tested, up to −35 dBFS, because neither is</w:t>
      </w:r>
      <w:r>
        <w:t xml:space="preserve"> </w:t>
      </w:r>
      <w:r>
        <w:t xml:space="preserve">periodic.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52"/>
    <w:bookmarkStart w:id="54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in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Named</w:t>
            </w:r>
          </w:p>
        </w:tc>
        <w:tc>
          <w:tcPr/>
          <w:p>
            <w:pPr>
              <w:pStyle w:val="Compact"/>
            </w:pPr>
            <w:r>
              <w:t xml:space="preserve">Verdict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E2,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A2,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G3,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B3, +0.4 cents</w:t>
            </w:r>
          </w:p>
        </w:tc>
        <w:tc>
          <w:tcPr/>
          <w:p>
            <w:pPr>
              <w:pStyle w:val="Compact"/>
            </w:pPr>
            <w:r>
              <w:t xml:space="preserve">✓ In tune — 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E4, −0.7 cents</w:t>
            </w:r>
          </w:p>
        </w:tc>
        <w:tc>
          <w:tcPr/>
          <w:p>
            <w:pPr>
              <w:pStyle w:val="Compact"/>
            </w:pPr>
            <w:r>
              <w:t xml:space="preserve">✓ In tune — 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41.00 Hz (bass low E)</w:t>
            </w:r>
          </w:p>
        </w:tc>
        <w:tc>
          <w:tcPr/>
          <w:p>
            <w:pPr>
              <w:pStyle w:val="Compact"/>
            </w:pPr>
            <w:r>
              <w:t xml:space="preserve">41.00 Hz</w:t>
            </w:r>
          </w:p>
        </w:tc>
        <w:tc>
          <w:tcPr/>
          <w:p>
            <w:pPr>
              <w:pStyle w:val="Compact"/>
            </w:pPr>
            <w:r>
              <w:t xml:space="preserve">E1, −8.6 cents</w:t>
            </w:r>
          </w:p>
        </w:tc>
        <w:tc>
          <w:tcPr/>
          <w:p>
            <w:pPr>
              <w:pStyle w:val="Compact"/>
            </w:pPr>
            <w:r>
              <w:t xml:space="preserve">▲ Flat by 9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A1,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G2,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194.00 Hz (G3, flat)</w:t>
            </w:r>
          </w:p>
        </w:tc>
        <w:tc>
          <w:tcPr/>
          <w:p>
            <w:pPr>
              <w:pStyle w:val="Compact"/>
            </w:pPr>
            <w:r>
              <w:t xml:space="preserve">194.00 Hz</w:t>
            </w:r>
          </w:p>
        </w:tc>
        <w:tc>
          <w:tcPr/>
          <w:p>
            <w:pPr>
              <w:pStyle w:val="Compact"/>
            </w:pPr>
            <w:r>
              <w:t xml:space="preserve">G3, −17.7 cents</w:t>
            </w:r>
          </w:p>
        </w:tc>
        <w:tc>
          <w:tcPr/>
          <w:p>
            <w:pPr>
              <w:pStyle w:val="Compact"/>
            </w:pPr>
            <w:r>
              <w:t xml:space="preserve">▲ Flat by 18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250.50 Hz (B3, sharp)</w:t>
            </w:r>
          </w:p>
        </w:tc>
        <w:tc>
          <w:tcPr/>
          <w:p>
            <w:pPr>
              <w:pStyle w:val="Compact"/>
            </w:pPr>
            <w:r>
              <w:t xml:space="preserve">250.50 Hz</w:t>
            </w:r>
          </w:p>
        </w:tc>
        <w:tc>
          <w:tcPr/>
          <w:p>
            <w:pPr>
              <w:pStyle w:val="Compact"/>
            </w:pPr>
            <w:r>
              <w:t xml:space="preserve">B3, +24.8 cents</w:t>
            </w:r>
          </w:p>
        </w:tc>
        <w:tc>
          <w:tcPr/>
          <w:p>
            <w:pPr>
              <w:pStyle w:val="Compact"/>
            </w:pPr>
            <w:r>
              <w:t xml:space="preserve">▼ Sharp by 25 cents — loosen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Hz, in Drop D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D2, targeting D2 rather than E2</w:t>
            </w:r>
          </w:p>
        </w:tc>
      </w:tr>
    </w:tbl>
    <w:p>
      <w:pPr>
        <w:pStyle w:val="BodyText"/>
      </w:pPr>
      <w:r>
        <w:t xml:space="preserve">110.00 Hz at 1/45th the level | 110.00 Hz | A2, +0.1 cents | ✓ In tune — A2 |</w:t>
      </w:r>
      <w:r>
        <w:br/>
      </w:r>
      <w:r>
        <w:t xml:space="preserve">110.00 Hz at 1/120th the level | 110.00 Hz | A2, +0.1 cents | ✓ In tune — A2 |</w:t>
      </w:r>
      <w:r>
        <w:br/>
      </w:r>
      <w:r>
        <w:t xml:space="preserve">41.20 Hz at 1/45th the level | 41.00 Hz | E1, −8.6 cents | ▲ Flat by 9 cents |</w:t>
      </w:r>
      <w:r>
        <w:br/>
      </w:r>
      <w:r>
        <w:t xml:space="preserve">147.00 Hz over a 2% DC offset | 147.00 Hz | D3, +2.0 cents | ✓ In tune — D3 |</w:t>
      </w:r>
    </w:p>
    <w:p>
      <w:pPr>
        <w:pStyle w:val="BodyText"/>
      </w:pPr>
      <w:r>
        <w:t xml:space="preserve">The last four rows are the revision 6 work. The three quiet ones are the same</w:t>
      </w:r>
      <w:r>
        <w:t xml:space="preserve"> </w:t>
      </w:r>
      <w:r>
        <w:t xml:space="preserve">tone at a fraction of the amplitude the others use, and they are read</w:t>
      </w:r>
      <w:r>
        <w:t xml:space="preserve"> </w:t>
      </w:r>
      <w:r>
        <w:rPr>
          <w:b/>
          <w:bCs/>
        </w:rPr>
        <w:t xml:space="preserve">just as</w:t>
      </w:r>
      <w:r>
        <w:rPr>
          <w:b/>
          <w:bCs/>
        </w:rPr>
        <w:t xml:space="preserve"> </w:t>
      </w:r>
      <w:r>
        <w:rPr>
          <w:b/>
          <w:bCs/>
        </w:rPr>
        <w:t xml:space="preserve">accurately</w:t>
      </w:r>
      <w:r>
        <w:t xml:space="preserve">, to a tenth of a cent — quiet does not mean approximate. The DC row</w:t>
      </w:r>
      <w:r>
        <w:t xml:space="preserve"> </w:t>
      </w:r>
      <w:r>
        <w:t xml:space="preserve">is the case that used to give a reading three octaves out.</w:t>
      </w:r>
    </w:p>
    <w:p>
      <w:pPr>
        <w:pStyle w:val="BodyText"/>
      </w:pPr>
      <w:r>
        <w:rPr>
          <w:b/>
          <w:bCs/>
        </w:rPr>
        <w:t xml:space="preserve">The detected frequency equals the input in every case</w:t>
      </w:r>
      <w:r>
        <w:t xml:space="preserve">, to the two decimal</w:t>
      </w:r>
      <w:r>
        <w:t xml:space="preserve"> </w:t>
      </w:r>
      <w:r>
        <w:t xml:space="preserve">places the readout shows. The deviations in the table are the application</w:t>
      </w:r>
      <w:r>
        <w:t xml:space="preserve"> </w:t>
      </w:r>
      <w:r>
        <w:t xml:space="preserve">correctly reporting how far the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sits from the target: 41.00 Hz really is</w:t>
      </w:r>
      <w:r>
        <w:t xml:space="preserve"> </w:t>
      </w:r>
      <w:r>
        <w:t xml:space="preserve">8.6 cents below E1, and the last row confirms the targets follow the tuning</w:t>
      </w:r>
      <w:r>
        <w:t xml:space="preserve"> </w:t>
      </w:r>
      <w:r>
        <w:t xml:space="preserve">rather than assuming standard.</w:t>
      </w:r>
    </w:p>
    <w:bookmarkStart w:id="53" w:name="how-quiet-is-quiet-enough"/>
    <w:p>
      <w:pPr>
        <w:pStyle w:val="Heading3"/>
      </w:pPr>
      <w:r>
        <w:t xml:space="preserve">How quiet is quiet enough</w:t>
      </w:r>
    </w:p>
    <w:p>
      <w:pPr>
        <w:pStyle w:val="FirstParagraph"/>
      </w:pPr>
      <w:r>
        <w:t xml:space="preserve">Measured by feeding whole synthesised plucks, from the same model the</w:t>
      </w:r>
      <w:r>
        <w:t xml:space="preserve"> </w:t>
      </w:r>
      <w:r>
        <w:t xml:space="preserve">application plays through, at falling amplitudes over a microphone noise floor: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Pluck level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strength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1/10th (−40 dBFS)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1/33rd (−50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1/100th (−57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1/200th (−62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1/500th (−70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0.87–0.95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1/1000th (−75 dBFS)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</w:tr>
    </w:tbl>
    <w:p>
      <w:pPr>
        <w:pStyle w:val="BodyText"/>
      </w:pPr>
      <w:r>
        <w:t xml:space="preserve">The pitch is correct to within a cent at every level that is detected at all,</w:t>
      </w:r>
      <w:r>
        <w:t xml:space="preserve"> </w:t>
      </w:r>
      <w:r>
        <w:t xml:space="preserve">on the guitar’s lowest and highest strings and the bass’s. The improvement is</w:t>
      </w:r>
      <w:r>
        <w:t xml:space="preserve"> </w:t>
      </w:r>
      <w:r>
        <w:rPr>
          <w:b/>
          <w:bCs/>
        </w:rPr>
        <w:t xml:space="preserve">a factor of 50, about 34 dB</w:t>
      </w:r>
      <w:r>
        <w:t xml:space="preserve"> </w:t>
      </w:r>
      <w:r>
        <w:t xml:space="preserve">— and none of it came from making the detector</w:t>
      </w:r>
      <w:r>
        <w:t xml:space="preserve"> </w:t>
      </w:r>
      <w:r>
        <w:t xml:space="preserve">cleverer. The detector was always able to read these signals; it was never</w:t>
      </w:r>
      <w:r>
        <w:t xml:space="preserve"> </w:t>
      </w:r>
      <w:r>
        <w:t xml:space="preserve">being given them.</w:t>
      </w:r>
    </w:p>
    <w:bookmarkEnd w:id="53"/>
    <w:bookmarkEnd w:id="54"/>
    <w:bookmarkStart w:id="58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56" name="Picture"/>
            <a:graphic>
              <a:graphicData uri="http://schemas.openxmlformats.org/drawingml/2006/picture">
                <pic:pic>
                  <pic:nvPicPr>
                    <pic:cNvPr descr="images/05-tuner-camera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5" w:name="interface-accessibility-and-resilience"/>
    <w:p>
      <w:pPr>
        <w:pStyle w:val="Heading1"/>
      </w:pPr>
      <w:r>
        <w:t xml:space="preserve">8. Interface, accessibility and resilience</w:t>
      </w:r>
    </w:p>
    <w:bookmarkStart w:id="63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61" name="Picture"/>
            <a:graphic>
              <a:graphicData uri="http://schemas.openxmlformats.org/drawingml/2006/picture">
                <pic:pic>
                  <pic:nvPicPr>
                    <pic:cNvPr descr="images/07-ligh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63"/>
    <w:bookmarkStart w:id="67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 and the guitar / bass switch lifted</w:t>
      </w:r>
      <w:r>
        <w:t xml:space="preserve"> </w:t>
      </w:r>
      <w:r>
        <w:t xml:space="preserve">above it. The neck is moved by dragging the box on the map, pinch-to-zoom works,</w:t>
      </w:r>
      <w:r>
        <w:t xml:space="preserve"> </w:t>
      </w:r>
      <w:r>
        <w:t xml:space="preserve">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guitar / bass switch and the instrument come first, and the map above the neck moves the view." title="" id="65" name="Picture"/>
            <a:graphic>
              <a:graphicData uri="http://schemas.openxmlformats.org/drawingml/2006/picture">
                <pic:pic>
                  <pic:nvPicPr>
                    <pic:cNvPr descr="images/08-mobil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guitar / bass switch and the instrument come first, and the map above the neck moves the view.</w:t>
      </w:r>
    </w:p>
    <w:bookmarkEnd w:id="67"/>
    <w:bookmarkStart w:id="68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14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14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14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14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8"/>
    <w:bookmarkStart w:id="69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69"/>
    <w:bookmarkStart w:id="70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bookmarkEnd w:id="70"/>
    <w:bookmarkStart w:id="74" w:name="six-languages"/>
    <w:p>
      <w:pPr>
        <w:pStyle w:val="Heading2"/>
      </w:pPr>
      <w:r>
        <w:t xml:space="preserve">8.6 Six languages</w:t>
      </w:r>
    </w:p>
    <w:p>
      <w:pPr>
        <w:pStyle w:val="FirstParagraph"/>
      </w:pPr>
      <w:r>
        <w:t xml:space="preserve">The interface is offered in</w:t>
      </w:r>
      <w:r>
        <w:t xml:space="preserve"> </w:t>
      </w:r>
      <w:r>
        <w:rPr>
          <w:b/>
          <w:bCs/>
        </w:rPr>
        <w:t xml:space="preserve">English, 한국어, </w:t>
      </w:r>
      <w:r>
        <w:rPr>
          <w:rFonts w:hint="eastAsia"/>
          <w:b/>
          <w:bCs/>
        </w:rPr>
        <w:t xml:space="preserve">日本語,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简体中文,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繁體中文</w:t>
      </w:r>
      <w:r>
        <w:rPr>
          <w:b/>
          <w:bCs/>
        </w:rPr>
        <w:t xml:space="preserve"> and</w:t>
      </w:r>
      <w:r>
        <w:rPr>
          <w:b/>
          <w:bCs/>
        </w:rPr>
        <w:t xml:space="preserve"> </w:t>
      </w:r>
      <w:r>
        <w:rPr>
          <w:b/>
          <w:bCs/>
        </w:rPr>
        <w:t xml:space="preserve">Español</w:t>
      </w:r>
      <w:r>
        <w:t xml:space="preserve">. The picker is in the header; the choice is saved with every other</w:t>
      </w:r>
      <w:r>
        <w:t xml:space="preserve"> </w:t>
      </w:r>
      <w:r>
        <w:t xml:space="preserve">setting, and on a first visit the browser’s own language preference is used.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interface in Korean, with the scale catalogue translated as well as the controls." title="" id="72" name="Picture"/>
            <a:graphic>
              <a:graphicData uri="http://schemas.openxmlformats.org/drawingml/2006/picture">
                <pic:pic>
                  <pic:nvPicPr>
                    <pic:cNvPr descr="images/09-korea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interface in Korean, with the scale catalogue translated as well as the controls.</w:t>
      </w:r>
    </w:p>
    <w:p>
      <w:pPr>
        <w:pStyle w:val="BodyText"/>
      </w:pPr>
      <w:r>
        <w:rPr>
          <w:b/>
          <w:bCs/>
        </w:rPr>
        <w:t xml:space="preserve">One catalogue per language, and the compiler checks it.</w:t>
      </w:r>
      <w:r>
        <w:t xml:space="preserve"> </w:t>
      </w:r>
      <w:r>
        <w:t xml:space="preserve">English is the</w:t>
      </w:r>
      <w:r>
        <w:t xml:space="preserve"> </w:t>
      </w:r>
      <w:r>
        <w:t xml:space="preserve">source of truth: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exports an object, and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is derived</w:t>
      </w:r>
      <w:r>
        <w:t xml:space="preserve"> </w:t>
      </w:r>
      <w:r>
        <w:rPr>
          <w:i/>
          <w:iCs/>
        </w:rPr>
        <w:t xml:space="preserve">from that object</w:t>
      </w:r>
      <w:r>
        <w:t xml:space="preserve"> </w:t>
      </w:r>
      <w:r>
        <w:t xml:space="preserve">with a mapped type. Every other language is declared as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so a missing key, a misspelled key or a key left over from a</w:t>
      </w:r>
      <w:r>
        <w:t xml:space="preserve"> </w:t>
      </w:r>
      <w:r>
        <w:t xml:space="preserve">deleted feature is a build error rather than a blank label discovered by a</w:t>
      </w:r>
      <w:r>
        <w:t xml:space="preserve"> </w:t>
      </w:r>
      <w:r>
        <w:t xml:space="preserve">reader.</w:t>
      </w:r>
    </w:p>
    <w:p>
      <w:pPr>
        <w:pStyle w:val="BodyText"/>
      </w:pPr>
      <w:r>
        <w:rPr>
          <w:b/>
          <w:bCs/>
        </w:rPr>
        <w:t xml:space="preserve">Sentences that embed a value are functions, not templates with holes.</w:t>
      </w:r>
      <w:r>
        <w:t xml:space="preserve"> </w:t>
      </w:r>
      <w:r>
        <w:t xml:space="preserve">A</w:t>
      </w:r>
      <w:r>
        <w:t xml:space="preserve"> </w:t>
      </w:r>
      <w:r>
        <w:t xml:space="preserve">message like</w:t>
      </w:r>
      <w:r>
        <w:t xml:space="preserve"> </w:t>
      </w:r>
      <w:r>
        <w:t xml:space="preserve">“2 frets along, string 6”</w:t>
      </w:r>
      <w:r>
        <w:t xml:space="preserve"> </w:t>
      </w:r>
      <w:r>
        <w:t xml:space="preserve">is written as</w:t>
      </w:r>
    </w:p>
    <w:p>
      <w:pPr>
        <w:pStyle w:val="SourceCode"/>
      </w:pPr>
      <w:r>
        <w:rPr>
          <w:rStyle w:val="StringTok"/>
        </w:rPr>
        <w:t xml:space="preserve">'fretboard.cell'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({ note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string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번 현,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where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so each language puts the number, the note and the string where its own grammar</w:t>
      </w:r>
      <w:r>
        <w:t xml:space="preserve"> </w:t>
      </w:r>
      <w:r>
        <w:t xml:space="preserve">wants them. Japanese counts frets with its own counter word, Chinese puts the</w:t>
      </w:r>
      <w:r>
        <w:t xml:space="preserve"> </w:t>
      </w:r>
      <w:r>
        <w:t xml:space="preserve">string number before the word for string, and Korean marks it with 번. None of</w:t>
      </w:r>
      <w:r>
        <w:t xml:space="preserve"> </w:t>
      </w:r>
      <w:r>
        <w:t xml:space="preserve">that is expressible by substituting into a fixed English word order, which is</w:t>
      </w:r>
      <w:r>
        <w:t xml:space="preserve"> </w:t>
      </w:r>
      <w:r>
        <w:t xml:space="preserve">the usual reason translated interfaces read badly.</w:t>
      </w:r>
    </w:p>
    <w:p>
      <w:pPr>
        <w:pStyle w:val="BodyText"/>
      </w:pPr>
      <w:r>
        <w:rPr>
          <w:b/>
          <w:bCs/>
        </w:rPr>
        <w:t xml:space="preserve">The music catalogues are translated, not transliterated.</w:t>
      </w:r>
      <w:r>
        <w:t xml:space="preserve"> </w:t>
      </w:r>
      <w:r>
        <w:t xml:space="preserve">All 27 scales, all</w:t>
      </w:r>
      <w:r>
        <w:t xml:space="preserve"> </w:t>
      </w:r>
      <w:r>
        <w:t xml:space="preserve">21 chord types, the group headings and the</w:t>
      </w:r>
      <w:r>
        <w:t xml:space="preserve"> </w:t>
      </w:r>
      <w:r>
        <w:t xml:space="preserve">“why this scale fits this chord”</w:t>
      </w:r>
      <w:r>
        <w:t xml:space="preserve"> </w:t>
      </w:r>
      <w:r>
        <w:t xml:space="preserve">explanations have their own name and their own one-line description in each</w:t>
      </w:r>
      <w:r>
        <w:t xml:space="preserve"> </w:t>
      </w:r>
      <w:r>
        <w:t xml:space="preserve">language — the longest part of the work, and the part that decides whether the</w:t>
      </w:r>
      <w:r>
        <w:t xml:space="preserve"> </w:t>
      </w:r>
      <w:r>
        <w:t xml:space="preserve">application is actually usable by someone who does not read English. Note</w:t>
      </w:r>
      <w:r>
        <w:t xml:space="preserve"> </w:t>
      </w:r>
      <w:r>
        <w:t xml:space="preserve">letters (A–G, ♯, ♭) are left as they are, because that is how they are written</w:t>
      </w:r>
      <w:r>
        <w:t xml:space="preserve"> </w:t>
      </w:r>
      <w:r>
        <w:t xml:space="preserve">in every one of these languages.</w:t>
      </w:r>
    </w:p>
    <w:p>
      <w:pPr>
        <w:pStyle w:val="BodyText"/>
      </w:pPr>
      <w:r>
        <w:rPr>
          <w:b/>
          <w:bCs/>
        </w:rPr>
        <w:t xml:space="preserve">Nothing is hard-coded that a reader can see.</w:t>
      </w:r>
      <w:r>
        <w:t xml:space="preserve"> </w:t>
      </w:r>
      <w:r>
        <w:t xml:space="preserve">The tuning presets keep their</w:t>
      </w:r>
      <w:r>
        <w:t xml:space="preserve"> </w:t>
      </w:r>
      <w:r>
        <w:t xml:space="preserve">note letters, which need no translation, and take their name from the catalogue:</w:t>
      </w:r>
      <w:r>
        <w:t xml:space="preserve"> </w:t>
      </w:r>
      <w:r>
        <w:rPr>
          <w:rStyle w:val="VerbatimChar"/>
        </w:rPr>
        <w:t xml:space="preserve">Drop D — D A D G B E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드롭 D — D A D G B E</w:t>
      </w:r>
      <w:r>
        <w:t xml:space="preserve">. The scale name shown in</w:t>
      </w:r>
      <w:r>
        <w:t xml:space="preserve"> </w:t>
      </w:r>
      <w:r>
        <w:t xml:space="preserve">the information panel is composed in the selector that derives it, so the name</w:t>
      </w:r>
      <w:r>
        <w:t xml:space="preserve"> </w:t>
      </w:r>
      <w:r>
        <w:t xml:space="preserve">in the footer, in the panel and in the chooser cannot disagree.</w:t>
      </w:r>
    </w:p>
    <w:p>
      <w:pPr>
        <w:pStyle w:val="BodyText"/>
      </w:pPr>
      <w:r>
        <w:rPr>
          <w:b/>
          <w:bCs/>
        </w:rPr>
        <w:t xml:space="preserve">The cost.</w:t>
      </w:r>
      <w:r>
        <w:t xml:space="preserve"> </w:t>
      </w:r>
      <w:r>
        <w:t xml:space="preserve">All six catalogues are in the main bundle, which is what took it</w:t>
      </w:r>
      <w:r>
        <w:t xml:space="preserve"> </w:t>
      </w:r>
      <w:r>
        <w:t xml:space="preserve">from 236 kB to 393 kB (76 kB to 131 kB gzipped). They could be split and fetched</w:t>
      </w:r>
      <w:r>
        <w:t xml:space="preserve"> </w:t>
      </w:r>
      <w:r>
        <w:t xml:space="preserve">on demand, but that would mean the first paint in Korean is in English until the</w:t>
      </w:r>
      <w:r>
        <w:t xml:space="preserve"> </w:t>
      </w:r>
      <w:r>
        <w:t xml:space="preserve">catalogue arrives, and it would make the synchronous lookup the crash screen and</w:t>
      </w:r>
      <w:r>
        <w:t xml:space="preserve"> </w:t>
      </w:r>
      <w:r>
        <w:t xml:space="preserve">the selectors rely on asynchronous. For a page this size the 55 kB was the</w:t>
      </w:r>
      <w:r>
        <w:t xml:space="preserve"> </w:t>
      </w:r>
      <w:r>
        <w:t xml:space="preserve">better trade.</w:t>
      </w:r>
    </w:p>
    <w:p>
      <w:pPr>
        <w:pStyle w:val="BodyText"/>
      </w:pPr>
      <w:r>
        <w:rPr>
          <w:b/>
          <w:bCs/>
        </w:rPr>
        <w:t xml:space="preserve">Scripts are loaded only when needed.</w:t>
      </w:r>
      <w:r>
        <w:t xml:space="preserve"> </w:t>
      </w:r>
      <w:r>
        <w:t xml:space="preserve">Latin locales download nothing extra.</w:t>
      </w:r>
      <w:r>
        <w:t xml:space="preserve"> </w:t>
      </w:r>
      <w:r>
        <w:t xml:space="preserve">Choosing Korean, Japanese or Chinese injects exactly one Google Fonts link for</w:t>
      </w:r>
      <w:r>
        <w:t xml:space="preserve"> </w:t>
      </w:r>
      <w:r>
        <w:t xml:space="preserve">that script and sets</w:t>
      </w:r>
      <w:r>
        <w:t xml:space="preserve"> </w:t>
      </w:r>
      <w:r>
        <w:rPr>
          <w:rStyle w:val="VerbatimChar"/>
        </w:rPr>
        <w:t xml:space="preserve">&lt;html lang&gt;</w:t>
      </w:r>
      <w:r>
        <w:t xml:space="preserve">, which is also what tells the browser which</w:t>
      </w:r>
      <w:r>
        <w:t xml:space="preserve"> </w:t>
      </w:r>
      <w:r>
        <w:t xml:space="preserve">Han glyph variants to draw — the reason Simplified and Traditional Chinese are</w:t>
      </w:r>
      <w:r>
        <w:t xml:space="preserve"> </w:t>
      </w:r>
      <w:r>
        <w:t xml:space="preserve">separate locales rather than one</w:t>
      </w:r>
      <w:r>
        <w:t xml:space="preserve"> </w:t>
      </w:r>
      <w:r>
        <w:t xml:space="preserve">“Chinese”</w:t>
      </w:r>
      <w:r>
        <w:t xml:space="preserve"> </w:t>
      </w:r>
      <w:r>
        <w:t xml:space="preserve">with converted text.</w:t>
      </w:r>
    </w:p>
    <w:p>
      <w:pPr>
        <w:pStyle w:val="BodyText"/>
      </w:pPr>
      <w:r>
        <w:rPr>
          <w:b/>
          <w:bCs/>
        </w:rPr>
        <w:t xml:space="preserve">What the tests check.</w:t>
      </w:r>
      <w:r>
        <w:t xml:space="preserve"> </w:t>
      </w:r>
      <w:r>
        <w:t xml:space="preserve">Beyond the type-level guarantee: that no value is</w:t>
      </w:r>
      <w:r>
        <w:t xml:space="preserve"> </w:t>
      </w:r>
      <w:r>
        <w:t xml:space="preserve">blank in any language; that every message English renders through a function is</w:t>
      </w:r>
      <w:r>
        <w:t xml:space="preserve"> </w:t>
      </w:r>
      <w:r>
        <w:t xml:space="preserve">still a function elsewhere (a translation that flattened one into a fixed string</w:t>
      </w:r>
      <w:r>
        <w:t xml:space="preserve"> </w:t>
      </w:r>
      <w:r>
        <w:t xml:space="preserve">would silently drop a number from the interface); that every such message</w:t>
      </w:r>
      <w:r>
        <w:t xml:space="preserve"> </w:t>
      </w:r>
      <w:r>
        <w:t xml:space="preserve">actually interpolates its arguments; that nothing in the four CJK catalogues is</w:t>
      </w:r>
      <w:r>
        <w:t xml:space="preserve"> </w:t>
      </w:r>
      <w:r>
        <w:t xml:space="preserve">still ASCII prose left over from a copy of the English; that every scale, chord,</w:t>
      </w:r>
      <w:r>
        <w:t xml:space="preserve"> </w:t>
      </w:r>
      <w:r>
        <w:t xml:space="preserve">category and tuning id is covered in every language; that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zh-MO</w:t>
      </w:r>
      <w:r>
        <w:t xml:space="preserve"> </w:t>
      </w:r>
      <w:r>
        <w:t xml:space="preserve">detect as Traditional while</w:t>
      </w:r>
      <w:r>
        <w:t xml:space="preserve"> </w:t>
      </w:r>
      <w:r>
        <w:rPr>
          <w:rStyle w:val="VerbatimChar"/>
        </w:rPr>
        <w:t xml:space="preserve">zh-CN</w:t>
      </w:r>
      <w:r>
        <w:t xml:space="preserve">,</w:t>
      </w:r>
      <w:r>
        <w:t xml:space="preserve"> </w:t>
      </w:r>
      <w:r>
        <w:rPr>
          <w:rStyle w:val="VerbatimChar"/>
        </w:rPr>
        <w:t xml:space="preserve">zh-SG</w:t>
      </w:r>
      <w:r>
        <w:t xml:space="preserve"> </w:t>
      </w:r>
      <w:r>
        <w:t xml:space="preserve">and a bare</w:t>
      </w:r>
      <w:r>
        <w:t xml:space="preserve"> </w:t>
      </w:r>
      <w:r>
        <w:rPr>
          <w:rStyle w:val="VerbatimChar"/>
        </w:rPr>
        <w:t xml:space="preserve">zh</w:t>
      </w:r>
      <w:r>
        <w:t xml:space="preserve"> </w:t>
      </w:r>
      <w:r>
        <w:t xml:space="preserve">detect as</w:t>
      </w:r>
      <w:r>
        <w:t xml:space="preserve"> </w:t>
      </w:r>
      <w:r>
        <w:t xml:space="preserve">Simplified; and, driving the real application, that switching the picker</w:t>
      </w:r>
      <w:r>
        <w:t xml:space="preserve"> </w:t>
      </w:r>
      <w:r>
        <w:t xml:space="preserve">retranslates the panels, the catalogue and all 132 fretboard position names,</w:t>
      </w:r>
      <w:r>
        <w:t xml:space="preserve"> </w:t>
      </w:r>
      <w:r>
        <w:t xml:space="preserve">sets the document language, and survives a reload.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277 tests, 9 files, all passing</w:t>
      </w:r>
      <w:r>
        <w:t xml:space="preserve"> </w:t>
      </w:r>
      <w:r>
        <w:t xml:space="preserve">in about a minute.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every tuning preset of both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string played softly, down to 1/500th of full strength, and still to a cent; a DC-offset microphone; room noise and white noise still rejected at every level; the gate following the room, warming up, not being raised by a note, and its ceiling; the decibel signal meter; 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Translations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every language covering every interface key, scale, chord, category and tuning; no blank values; parameterised messages still parameterised and still substituting; no English left in the CJK catalogues; browser-language detection, including the Chinese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the map showing the neck alone with all 21 frets, and moving the view by drag, press and keyboard; the wheel not zooming; the zoom slider; the guitar / bass switch moving to the top on a narrow screen; both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76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76"/>
    <w:bookmarkStart w:id="77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D and its 41 Hz low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language</w:t>
            </w:r>
          </w:p>
        </w:tc>
        <w:tc>
          <w:tcPr/>
          <w:p>
            <w:pPr>
              <w:pStyle w:val="Compact"/>
            </w:pPr>
            <w:r>
              <w:t xml:space="preserve">Verified: 75 translation tests, and the interface driven in Korean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2" w:name="running-and-deploying"/>
    <w:p>
      <w:pPr>
        <w:pStyle w:val="Heading1"/>
      </w:pPr>
      <w:r>
        <w:t xml:space="preserve">10. Running and deploying</w:t>
      </w:r>
    </w:p>
    <w:bookmarkStart w:id="79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79"/>
    <w:bookmarkStart w:id="80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80"/>
    <w:bookmarkStart w:id="81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what-is-supported"/>
    <w:p>
      <w:pPr>
        <w:pStyle w:val="Heading1"/>
      </w:pPr>
      <w:r>
        <w:t xml:space="preserve">11. What is supported</w:t>
      </w:r>
    </w:p>
    <w:bookmarkStart w:id="83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</w:tbl>
    <w:p>
      <w:pPr>
        <w:pStyle w:val="BodyText"/>
      </w:pPr>
      <w:r>
        <w:t xml:space="preserve">The 7-string guitar and 5-string bass were removed in revision 3, at the</w:t>
      </w:r>
      <w:r>
        <w:t xml:space="preserve"> </w:t>
      </w:r>
      <w:r>
        <w:t xml:space="preserve">client’s request.</w:t>
      </w:r>
    </w:p>
    <w:bookmarkEnd w:id="83"/>
    <w:bookmarkStart w:id="84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t xml:space="preserve">Every preset name is translated; the open-string letters are not, because they</w:t>
      </w:r>
      <w:r>
        <w:t xml:space="preserve"> </w:t>
      </w:r>
      <w:r>
        <w:t xml:space="preserve">are written the same way in all six languages.</w:t>
      </w:r>
    </w:p>
    <w:bookmarkEnd w:id="84"/>
    <w:bookmarkStart w:id="85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85"/>
    <w:bookmarkStart w:id="86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86"/>
    <w:bookmarkStart w:id="87" w:name="languages"/>
    <w:p>
      <w:pPr>
        <w:pStyle w:val="Heading2"/>
      </w:pPr>
      <w:r>
        <w:t xml:space="preserve">11.5 Languages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Picker reads</w:t>
            </w:r>
          </w:p>
        </w:tc>
        <w:tc>
          <w:tcPr/>
          <w:p>
            <w:pPr>
              <w:pStyle w:val="Compact"/>
            </w:pPr>
            <w:r>
              <w:t xml:space="preserve">Document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简体中文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Spanish</w:t>
            </w:r>
          </w:p>
        </w:tc>
        <w:tc>
          <w:tcPr/>
          <w:p>
            <w:pPr>
              <w:pStyle w:val="Compact"/>
            </w:pPr>
            <w:r>
              <w:t xml:space="preserve">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</w:p>
        </w:tc>
      </w:tr>
    </w:tbl>
    <w:p>
      <w:pPr>
        <w:pStyle w:val="BodyText"/>
      </w:pPr>
      <w:r>
        <w:t xml:space="preserve">Each covers the complete interface and the complete scale, chord and tuning</w:t>
      </w:r>
      <w:r>
        <w:t xml:space="preserve"> </w:t>
      </w:r>
      <w:r>
        <w:t xml:space="preserve">catalogues.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translations have not been reviewed by a native speaker.</w:t>
      </w:r>
      <w:r>
        <w:t xml:space="preserve"> </w:t>
      </w:r>
      <w:r>
        <w:t xml:space="preserve">They are</w:t>
      </w:r>
      <w:r>
        <w:t xml:space="preserve"> </w:t>
      </w:r>
      <w:r>
        <w:t xml:space="preserve">mine. The interface strings are straightforward; the music terminology is</w:t>
      </w:r>
      <w:r>
        <w:t xml:space="preserve"> </w:t>
      </w:r>
      <w:r>
        <w:t xml:space="preserve">where a reviewer would earn their keep, since several terms have both a</w:t>
      </w:r>
      <w:r>
        <w:t xml:space="preserve"> </w:t>
      </w:r>
      <w:r>
        <w:t xml:space="preserve">borrowed and a native form in Korean and Japanese and the choice between them</w:t>
      </w:r>
      <w:r>
        <w:t xml:space="preserve"> </w:t>
      </w:r>
      <w:r>
        <w:t xml:space="preserve">is a question of what learners in each country actually say. Each language is</w:t>
      </w:r>
      <w:r>
        <w:t xml:space="preserve"> </w:t>
      </w:r>
      <w:r>
        <w:t xml:space="preserve">one file, so a correction is a one-line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89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only,</w:t>
      </w:r>
      <w:r>
        <w:t xml:space="preserve"> </w:t>
      </w:r>
      <w:r>
        <w:t xml:space="preserve">and so is a seventh language: copy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and its music catalogue,</w:t>
      </w:r>
      <w:r>
        <w:t xml:space="preserve"> </w:t>
      </w:r>
      <w:r>
        <w:t xml:space="preserve">translate the values, and the compiler names anything missed.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src/i18n/</w:t>
            </w:r>
            <w:r>
              <w:t xml:space="preserve"> </w:t>
            </w:r>
            <w:r>
              <w:t xml:space="preserve">— one file per language, plus the English 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2026-10-07T00:38:12Z</dcterms:created>
  <dcterms:modified xsi:type="dcterms:W3CDTF">2026-10-07T00:38:12Z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