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0E61" w14:textId="77777777" w:rsidR="0082245D" w:rsidRDefault="0082245D" w:rsidP="0082245D">
      <w:r>
        <w:t>Craig Plazony</w:t>
      </w:r>
    </w:p>
    <w:p w14:paraId="41009241" w14:textId="77777777" w:rsidR="0082245D" w:rsidRDefault="0082245D" w:rsidP="0082245D">
      <w:r>
        <w:t>ECE 505</w:t>
      </w:r>
    </w:p>
    <w:p w14:paraId="4DF79A7C" w14:textId="16EA3E36" w:rsidR="0082245D" w:rsidRDefault="0082245D" w:rsidP="0082245D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 xml:space="preserve">Deliverable </w:t>
      </w:r>
      <w:r>
        <w:rPr>
          <w:sz w:val="40"/>
          <w:szCs w:val="40"/>
        </w:rPr>
        <w:t>3</w:t>
      </w:r>
    </w:p>
    <w:p w14:paraId="7608BC4E" w14:textId="247E10E7" w:rsidR="0082245D" w:rsidRDefault="0082245D" w:rsidP="0082245D">
      <w:r>
        <w:t xml:space="preserve">1. </w:t>
      </w:r>
      <w:r>
        <w:t>Is one fuel better than the other for the purposes of Average Miles Per Gallon?</w:t>
      </w:r>
    </w:p>
    <w:p w14:paraId="2DC2B7CA" w14:textId="4D5176A4" w:rsidR="00FD5074" w:rsidRDefault="0082245D" w:rsidP="0082245D">
      <w:r>
        <w:tab/>
      </w:r>
      <w:r w:rsidR="00FD5074">
        <w:t>H</w:t>
      </w:r>
      <w:r w:rsidR="00FD5074">
        <w:rPr>
          <w:vertAlign w:val="subscript"/>
        </w:rPr>
        <w:t>0</w:t>
      </w:r>
      <w:r w:rsidR="00FD5074">
        <w:t xml:space="preserve"> – The means of each biofuels Average Miles Per Gallon (AMPG) are </w:t>
      </w:r>
      <w:r w:rsidR="00814602">
        <w:t>the same</w:t>
      </w:r>
      <w:r w:rsidR="00FD5074">
        <w:t>.</w:t>
      </w:r>
    </w:p>
    <w:p w14:paraId="05705E65" w14:textId="77777777" w:rsidR="00814602" w:rsidRDefault="00814602" w:rsidP="0082245D">
      <w:r>
        <w:t xml:space="preserve">The assumptions I am making </w:t>
      </w:r>
      <w:proofErr w:type="gramStart"/>
      <w:r>
        <w:t>for</w:t>
      </w:r>
      <w:proofErr w:type="gramEnd"/>
      <w:r>
        <w:t xml:space="preserve"> this are that the Idle times are not different between the two groups. Most of that data is missing and is the same </w:t>
      </w:r>
      <w:proofErr w:type="gramStart"/>
      <w:r>
        <w:t>for</w:t>
      </w:r>
      <w:proofErr w:type="gramEnd"/>
      <w:r>
        <w:t xml:space="preserve"> data that does exist. I also assume these trucks are similar make/model and took the same routes on average.</w:t>
      </w:r>
    </w:p>
    <w:p w14:paraId="0036F921" w14:textId="436B417D" w:rsidR="00FD5074" w:rsidRDefault="00814602" w:rsidP="0082245D">
      <w:r>
        <w:t>To determine if H</w:t>
      </w:r>
      <w:r>
        <w:rPr>
          <w:vertAlign w:val="subscript"/>
        </w:rPr>
        <w:t>0</w:t>
      </w:r>
      <w:r>
        <w:t xml:space="preserve"> is not rejected,</w:t>
      </w:r>
      <w:r w:rsidR="00FD5074">
        <w:t xml:space="preserve"> I will be using paired two-sample t-test</w:t>
      </w:r>
      <w:r w:rsidR="00BF0B55">
        <w:t xml:space="preserve"> with a confidence level of 95%</w:t>
      </w:r>
      <w:r w:rsidR="00FD5074">
        <w:t>. We get the following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412"/>
      </w:tblGrid>
      <w:tr w:rsidR="00FD5074" w14:paraId="4E8E035B" w14:textId="77777777" w:rsidTr="00814602">
        <w:trPr>
          <w:trHeight w:val="270"/>
          <w:jc w:val="center"/>
        </w:trPr>
        <w:tc>
          <w:tcPr>
            <w:tcW w:w="2412" w:type="dxa"/>
          </w:tcPr>
          <w:p w14:paraId="5532DE3D" w14:textId="458308B9" w:rsidR="00FD5074" w:rsidRDefault="00FD5074" w:rsidP="0082245D">
            <w:r>
              <w:t>T Value</w:t>
            </w:r>
          </w:p>
        </w:tc>
        <w:tc>
          <w:tcPr>
            <w:tcW w:w="2412" w:type="dxa"/>
          </w:tcPr>
          <w:p w14:paraId="1B84BE87" w14:textId="2AFBB39F" w:rsidR="00FD5074" w:rsidRDefault="00FD5074" w:rsidP="0082245D">
            <w:r>
              <w:t>-.363</w:t>
            </w:r>
          </w:p>
        </w:tc>
      </w:tr>
      <w:tr w:rsidR="00FD5074" w14:paraId="189FF259" w14:textId="77777777" w:rsidTr="00814602">
        <w:trPr>
          <w:trHeight w:val="270"/>
          <w:jc w:val="center"/>
        </w:trPr>
        <w:tc>
          <w:tcPr>
            <w:tcW w:w="2412" w:type="dxa"/>
          </w:tcPr>
          <w:p w14:paraId="39238A62" w14:textId="7F79AF60" w:rsidR="00FD5074" w:rsidRDefault="00FD5074" w:rsidP="0082245D">
            <w:r>
              <w:t>P Value</w:t>
            </w:r>
          </w:p>
        </w:tc>
        <w:tc>
          <w:tcPr>
            <w:tcW w:w="2412" w:type="dxa"/>
          </w:tcPr>
          <w:p w14:paraId="2380A0A7" w14:textId="2B7F8F36" w:rsidR="00FD5074" w:rsidRDefault="00FD5074" w:rsidP="0082245D">
            <w:r>
              <w:t>.720</w:t>
            </w:r>
          </w:p>
        </w:tc>
      </w:tr>
      <w:tr w:rsidR="00FD5074" w14:paraId="658197D0" w14:textId="77777777" w:rsidTr="00814602">
        <w:trPr>
          <w:trHeight w:val="270"/>
          <w:jc w:val="center"/>
        </w:trPr>
        <w:tc>
          <w:tcPr>
            <w:tcW w:w="2412" w:type="dxa"/>
          </w:tcPr>
          <w:p w14:paraId="4B210557" w14:textId="6861CF1C" w:rsidR="00FD5074" w:rsidRDefault="00FD5074" w:rsidP="0082245D">
            <w:r>
              <w:t>Degrees of Freedo</w:t>
            </w:r>
            <w:r w:rsidR="00483081">
              <w:t>m</w:t>
            </w:r>
          </w:p>
        </w:tc>
        <w:tc>
          <w:tcPr>
            <w:tcW w:w="2412" w:type="dxa"/>
          </w:tcPr>
          <w:p w14:paraId="4CD6BF9C" w14:textId="76FB79FF" w:rsidR="00FD5074" w:rsidRDefault="00FD5074" w:rsidP="00814602">
            <w:pPr>
              <w:keepNext/>
            </w:pPr>
            <w:r>
              <w:t>22</w:t>
            </w:r>
          </w:p>
        </w:tc>
      </w:tr>
    </w:tbl>
    <w:p w14:paraId="0C84F4E0" w14:textId="089D5726" w:rsidR="00FD5074" w:rsidRDefault="00814602" w:rsidP="00814602">
      <w:pPr>
        <w:pStyle w:val="Caption"/>
        <w:jc w:val="center"/>
      </w:pPr>
      <w:r>
        <w:t xml:space="preserve">Table </w:t>
      </w:r>
      <w:fldSimple w:instr=" SEQ Table \* ARABIC ">
        <w:r w:rsidR="00E25542">
          <w:rPr>
            <w:noProof/>
          </w:rPr>
          <w:t>1</w:t>
        </w:r>
      </w:fldSimple>
      <w:r>
        <w:t xml:space="preserve"> Independent two-sample t-test results</w:t>
      </w:r>
    </w:p>
    <w:p w14:paraId="3B0FCA0F" w14:textId="471C5662" w:rsidR="00BF0B55" w:rsidRDefault="00483081" w:rsidP="00BF0B55">
      <w:pPr>
        <w:keepNext/>
      </w:pPr>
      <w:r>
        <w:rPr>
          <w:noProof/>
        </w:rPr>
        <w:drawing>
          <wp:inline distT="0" distB="0" distL="0" distR="0" wp14:anchorId="7AAAB52D" wp14:editId="00889BC8">
            <wp:extent cx="6057900" cy="4038600"/>
            <wp:effectExtent l="0" t="0" r="0" b="0"/>
            <wp:docPr id="466985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773" cy="4039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60B5D" w14:textId="74DF06C6" w:rsidR="00BF0B55" w:rsidRDefault="00BF0B55" w:rsidP="00BF0B55">
      <w:pPr>
        <w:pStyle w:val="Caption"/>
      </w:pPr>
      <w:r>
        <w:t xml:space="preserve">Figure </w:t>
      </w:r>
      <w:fldSimple w:instr=" SEQ Figure \* ARABIC ">
        <w:r w:rsidR="00E25542">
          <w:rPr>
            <w:noProof/>
          </w:rPr>
          <w:t>1</w:t>
        </w:r>
      </w:fldSimple>
      <w:r>
        <w:t xml:space="preserve"> Q-Q plots for both biofuel AMPG</w:t>
      </w:r>
    </w:p>
    <w:p w14:paraId="7FD0C45B" w14:textId="77777777" w:rsidR="00CE320D" w:rsidRDefault="00CE320D" w:rsidP="00CE320D">
      <w:pPr>
        <w:keepNext/>
      </w:pPr>
      <w:r>
        <w:rPr>
          <w:noProof/>
        </w:rPr>
        <w:lastRenderedPageBreak/>
        <w:drawing>
          <wp:inline distT="0" distB="0" distL="0" distR="0" wp14:anchorId="0A44D542" wp14:editId="07122BCE">
            <wp:extent cx="6105525" cy="4070350"/>
            <wp:effectExtent l="0" t="0" r="9525" b="6350"/>
            <wp:docPr id="639341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7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F5DA9" w14:textId="2BF2FB5D" w:rsidR="00CE320D" w:rsidRPr="00CE320D" w:rsidRDefault="00CE320D" w:rsidP="00CE320D">
      <w:pPr>
        <w:pStyle w:val="Caption"/>
      </w:pPr>
      <w:r>
        <w:t xml:space="preserve">Figure </w:t>
      </w:r>
      <w:fldSimple w:instr=" SEQ Figure \* ARABIC ">
        <w:r w:rsidR="00E25542">
          <w:rPr>
            <w:noProof/>
          </w:rPr>
          <w:t>2</w:t>
        </w:r>
      </w:fldSimple>
      <w:r>
        <w:t xml:space="preserve"> Boxplot of the AMPG of the two biofuels</w:t>
      </w:r>
    </w:p>
    <w:p w14:paraId="091C7317" w14:textId="0A9CC559" w:rsidR="00FD5074" w:rsidRDefault="00BF0B55" w:rsidP="0082245D">
      <w:r>
        <w:t xml:space="preserve">The p-value is much higher than .05 </w:t>
      </w:r>
      <w:r w:rsidR="00483081">
        <w:t>but the distributed difference between them is not normally distributed.</w:t>
      </w:r>
      <w:r>
        <w:t xml:space="preserve"> </w:t>
      </w:r>
      <w:r w:rsidR="00CE320D">
        <w:t>If you loo</w:t>
      </w:r>
      <w:r w:rsidR="00E25542">
        <w:t>k</w:t>
      </w:r>
      <w:r w:rsidR="00CE320D">
        <w:t xml:space="preserve"> at the Boxplots, you see they are very similar to each other.</w:t>
      </w:r>
      <w:r>
        <w:t xml:space="preserve"> </w:t>
      </w:r>
      <w:r w:rsidR="00FD5074">
        <w:t>From this, we can</w:t>
      </w:r>
      <w:r w:rsidR="00814602">
        <w:t xml:space="preserve"> see that </w:t>
      </w:r>
      <w:r w:rsidR="00814602">
        <w:t>H</w:t>
      </w:r>
      <w:r w:rsidR="00814602">
        <w:rPr>
          <w:vertAlign w:val="subscript"/>
        </w:rPr>
        <w:t>0</w:t>
      </w:r>
      <w:r w:rsidR="00814602">
        <w:t xml:space="preserve"> is not rejected. This means there is no evidence that suggest a significant difference between the two AMPG.</w:t>
      </w:r>
    </w:p>
    <w:p w14:paraId="0619F987" w14:textId="570B257C" w:rsidR="00CE320D" w:rsidRPr="00CE320D" w:rsidRDefault="00CE320D" w:rsidP="00CE320D">
      <w:pPr>
        <w:rPr>
          <w:b/>
          <w:bCs/>
          <w:u w:val="single"/>
        </w:rPr>
      </w:pPr>
      <w:r>
        <w:t xml:space="preserve">1. </w:t>
      </w:r>
      <w:r>
        <w:t>Is one fuel better than the other for the purposes of particulate emissions in their exhaust?</w:t>
      </w:r>
    </w:p>
    <w:p w14:paraId="2B3CCF27" w14:textId="15377F1F" w:rsidR="00CE320D" w:rsidRDefault="00CE320D" w:rsidP="0082245D">
      <w:r>
        <w:tab/>
        <w:t>H</w:t>
      </w:r>
      <w:r>
        <w:rPr>
          <w:vertAlign w:val="subscript"/>
        </w:rPr>
        <w:t>0</w:t>
      </w:r>
      <w:r>
        <w:t xml:space="preserve"> – the difference between the total particulate emissions of the biofuels is the same.</w:t>
      </w:r>
    </w:p>
    <w:p w14:paraId="6554B969" w14:textId="4ED950BE" w:rsidR="00CE320D" w:rsidRDefault="00CE320D" w:rsidP="0082245D">
      <w:r>
        <w:t xml:space="preserve">The </w:t>
      </w:r>
      <w:r w:rsidR="00503C86">
        <w:t>assumption</w:t>
      </w:r>
      <w:r>
        <w:t xml:space="preserve"> I am making for this is that similar trucks were tested for each fuel as indicated by the data labeling trucks 1 and 1b.</w:t>
      </w:r>
      <w:r w:rsidR="00AD2606">
        <w:t xml:space="preserve"> I will compare each particulate type to each other per fuel.</w:t>
      </w:r>
    </w:p>
    <w:p w14:paraId="5479CD41" w14:textId="77777777" w:rsidR="00AD2606" w:rsidRDefault="00AD2606" w:rsidP="00AD2606">
      <w:r>
        <w:t>To determine if H</w:t>
      </w:r>
      <w:r>
        <w:rPr>
          <w:vertAlign w:val="subscript"/>
        </w:rPr>
        <w:t>0</w:t>
      </w:r>
      <w:r>
        <w:t xml:space="preserve"> is not rejected, I will be using paired two-sample t-test with a confidence level of 95%. We get the following results</w:t>
      </w:r>
    </w:p>
    <w:p w14:paraId="1C152674" w14:textId="677A5AE6" w:rsidR="00AD2606" w:rsidRDefault="00AD2606" w:rsidP="00AD2606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D2606" w:rsidRPr="00AD2606" w14:paraId="015945A7" w14:textId="77777777" w:rsidTr="00AD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13799BD" w14:textId="2837A74B" w:rsidR="00AD2606" w:rsidRPr="00AD2606" w:rsidRDefault="008F1474" w:rsidP="00AD2606">
            <w:r>
              <w:lastRenderedPageBreak/>
              <w:t>Particulate</w:t>
            </w:r>
          </w:p>
        </w:tc>
        <w:tc>
          <w:tcPr>
            <w:tcW w:w="3117" w:type="dxa"/>
          </w:tcPr>
          <w:p w14:paraId="0D11C403" w14:textId="0062FF09" w:rsidR="00AD2606" w:rsidRPr="00AD2606" w:rsidRDefault="00AD2606" w:rsidP="00AD2606">
            <w:r>
              <w:t>t-statistic</w:t>
            </w:r>
          </w:p>
        </w:tc>
        <w:tc>
          <w:tcPr>
            <w:tcW w:w="3117" w:type="dxa"/>
          </w:tcPr>
          <w:p w14:paraId="7D9968E0" w14:textId="70DEBAE8" w:rsidR="00AD2606" w:rsidRPr="00AD2606" w:rsidRDefault="00AD2606" w:rsidP="00AD2606">
            <w:r>
              <w:t>p-value</w:t>
            </w:r>
          </w:p>
        </w:tc>
      </w:tr>
      <w:tr w:rsidR="00AD2606" w:rsidRPr="00AD2606" w14:paraId="1D37428A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E83ABDC" w14:textId="6C006E43" w:rsidR="00AD2606" w:rsidRDefault="00AD2606" w:rsidP="00AD2606">
            <w:r>
              <w:t>Iron</w:t>
            </w:r>
          </w:p>
        </w:tc>
        <w:tc>
          <w:tcPr>
            <w:tcW w:w="3117" w:type="dxa"/>
          </w:tcPr>
          <w:p w14:paraId="0C64E779" w14:textId="67930124" w:rsidR="00AD2606" w:rsidRDefault="00AD2606" w:rsidP="00AD2606">
            <w:r>
              <w:t>0.3681</w:t>
            </w:r>
          </w:p>
        </w:tc>
        <w:tc>
          <w:tcPr>
            <w:tcW w:w="3117" w:type="dxa"/>
          </w:tcPr>
          <w:p w14:paraId="1610CA8D" w14:textId="0D9FA536" w:rsidR="00AD2606" w:rsidRDefault="00AD2606" w:rsidP="00AD2606">
            <w:r>
              <w:t>0.7135</w:t>
            </w:r>
          </w:p>
        </w:tc>
      </w:tr>
      <w:tr w:rsidR="00AD2606" w:rsidRPr="00AD2606" w14:paraId="3E60989B" w14:textId="77777777" w:rsidTr="00AD2606">
        <w:tc>
          <w:tcPr>
            <w:tcW w:w="3116" w:type="dxa"/>
          </w:tcPr>
          <w:p w14:paraId="041087D7" w14:textId="1ACB5751" w:rsidR="00AD2606" w:rsidRDefault="00AD2606" w:rsidP="00AD2606">
            <w:r>
              <w:t>Lead</w:t>
            </w:r>
          </w:p>
        </w:tc>
        <w:tc>
          <w:tcPr>
            <w:tcW w:w="3117" w:type="dxa"/>
          </w:tcPr>
          <w:p w14:paraId="0937EBCC" w14:textId="05E16C36" w:rsidR="00AD2606" w:rsidRDefault="00AD2606" w:rsidP="00AD2606">
            <w:r>
              <w:t>-3.4290</w:t>
            </w:r>
          </w:p>
        </w:tc>
        <w:tc>
          <w:tcPr>
            <w:tcW w:w="3117" w:type="dxa"/>
          </w:tcPr>
          <w:p w14:paraId="415D966D" w14:textId="3401066B" w:rsidR="00AD2606" w:rsidRDefault="00AD2606" w:rsidP="00AD2606">
            <w:r>
              <w:t>0.0011</w:t>
            </w:r>
          </w:p>
        </w:tc>
      </w:tr>
      <w:tr w:rsidR="00AD2606" w:rsidRPr="00AD2606" w14:paraId="5DE09697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551FBE9" w14:textId="0BFE0C2E" w:rsidR="00AD2606" w:rsidRDefault="00AD2606" w:rsidP="00AD2606">
            <w:r>
              <w:t>Copper</w:t>
            </w:r>
          </w:p>
        </w:tc>
        <w:tc>
          <w:tcPr>
            <w:tcW w:w="3117" w:type="dxa"/>
          </w:tcPr>
          <w:p w14:paraId="153A10B5" w14:textId="2C25F4B6" w:rsidR="00AD2606" w:rsidRDefault="00AD2606" w:rsidP="00AD2606">
            <w:r>
              <w:t>-0.4679</w:t>
            </w:r>
          </w:p>
        </w:tc>
        <w:tc>
          <w:tcPr>
            <w:tcW w:w="3117" w:type="dxa"/>
          </w:tcPr>
          <w:p w14:paraId="6F9FBB47" w14:textId="4729C634" w:rsidR="00AD2606" w:rsidRDefault="00AD2606" w:rsidP="00AD2606">
            <w:r>
              <w:t>0.6409</w:t>
            </w:r>
          </w:p>
        </w:tc>
      </w:tr>
      <w:tr w:rsidR="00AD2606" w:rsidRPr="00AD2606" w14:paraId="31808045" w14:textId="77777777" w:rsidTr="00AD2606">
        <w:tc>
          <w:tcPr>
            <w:tcW w:w="3116" w:type="dxa"/>
          </w:tcPr>
          <w:p w14:paraId="3F22426B" w14:textId="29C5A7B1" w:rsidR="00AD2606" w:rsidRDefault="00AD2606" w:rsidP="00AD2606">
            <w:r>
              <w:t>Chro</w:t>
            </w:r>
          </w:p>
        </w:tc>
        <w:tc>
          <w:tcPr>
            <w:tcW w:w="3117" w:type="dxa"/>
          </w:tcPr>
          <w:p w14:paraId="205AD585" w14:textId="1EBEF5DD" w:rsidR="00AD2606" w:rsidRDefault="00AD2606" w:rsidP="00AD2606">
            <w:r>
              <w:t>1.5122</w:t>
            </w:r>
          </w:p>
        </w:tc>
        <w:tc>
          <w:tcPr>
            <w:tcW w:w="3117" w:type="dxa"/>
          </w:tcPr>
          <w:p w14:paraId="57BE1034" w14:textId="1EEADA7B" w:rsidR="00AD2606" w:rsidRDefault="00AD2606" w:rsidP="00AD2606">
            <w:r>
              <w:t>0.1337</w:t>
            </w:r>
          </w:p>
        </w:tc>
      </w:tr>
      <w:tr w:rsidR="00AD2606" w:rsidRPr="00AD2606" w14:paraId="4F82565C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2CAE7FF" w14:textId="5637E24F" w:rsidR="00AD2606" w:rsidRDefault="00AD2606" w:rsidP="00AD2606">
            <w:r>
              <w:t>Aluminum</w:t>
            </w:r>
          </w:p>
        </w:tc>
        <w:tc>
          <w:tcPr>
            <w:tcW w:w="3117" w:type="dxa"/>
          </w:tcPr>
          <w:p w14:paraId="2D32EEAA" w14:textId="38F1D734" w:rsidR="00AD2606" w:rsidRDefault="00AD2606" w:rsidP="00AD2606">
            <w:r>
              <w:t>0.1579</w:t>
            </w:r>
          </w:p>
        </w:tc>
        <w:tc>
          <w:tcPr>
            <w:tcW w:w="3117" w:type="dxa"/>
          </w:tcPr>
          <w:p w14:paraId="15FABF1C" w14:textId="30D9ABF3" w:rsidR="00AD2606" w:rsidRDefault="00AD2606" w:rsidP="00AD2606">
            <w:r>
              <w:t>0.8748</w:t>
            </w:r>
          </w:p>
        </w:tc>
      </w:tr>
      <w:tr w:rsidR="00AD2606" w:rsidRPr="00AD2606" w14:paraId="71D6367F" w14:textId="77777777" w:rsidTr="00AD2606">
        <w:tc>
          <w:tcPr>
            <w:tcW w:w="3116" w:type="dxa"/>
          </w:tcPr>
          <w:p w14:paraId="6BDE191D" w14:textId="41F5A930" w:rsidR="00AD2606" w:rsidRDefault="00AD2606" w:rsidP="00AD2606">
            <w:r>
              <w:t>Silicon</w:t>
            </w:r>
          </w:p>
        </w:tc>
        <w:tc>
          <w:tcPr>
            <w:tcW w:w="3117" w:type="dxa"/>
          </w:tcPr>
          <w:p w14:paraId="427652C3" w14:textId="08686471" w:rsidR="00AD2606" w:rsidRDefault="00AD2606" w:rsidP="00AD2606">
            <w:r>
              <w:t>1.4654</w:t>
            </w:r>
          </w:p>
        </w:tc>
        <w:tc>
          <w:tcPr>
            <w:tcW w:w="3117" w:type="dxa"/>
          </w:tcPr>
          <w:p w14:paraId="5051EBF7" w14:textId="27E1F9E6" w:rsidR="00AD2606" w:rsidRDefault="00AD2606" w:rsidP="00AD2606">
            <w:r>
              <w:t>0.1479</w:t>
            </w:r>
          </w:p>
        </w:tc>
      </w:tr>
      <w:tr w:rsidR="00AD2606" w:rsidRPr="00AD2606" w14:paraId="0CCB2A18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03854B0" w14:textId="691A9336" w:rsidR="00AD2606" w:rsidRDefault="00AD2606" w:rsidP="00AD2606">
            <w:r>
              <w:t>Sodium</w:t>
            </w:r>
          </w:p>
        </w:tc>
        <w:tc>
          <w:tcPr>
            <w:tcW w:w="3117" w:type="dxa"/>
          </w:tcPr>
          <w:p w14:paraId="6C15CDA9" w14:textId="3B8E7D2C" w:rsidR="00AD2606" w:rsidRDefault="00AD2606" w:rsidP="00AD2606">
            <w:r>
              <w:t>1.7986</w:t>
            </w:r>
          </w:p>
        </w:tc>
        <w:tc>
          <w:tcPr>
            <w:tcW w:w="3117" w:type="dxa"/>
          </w:tcPr>
          <w:p w14:paraId="1B7FB18D" w14:textId="6464D2CE" w:rsidR="00AD2606" w:rsidRDefault="00AD2606" w:rsidP="00AD2606">
            <w:r>
              <w:t>0.0772</w:t>
            </w:r>
          </w:p>
        </w:tc>
      </w:tr>
      <w:tr w:rsidR="00AD2606" w:rsidRPr="00AD2606" w14:paraId="25D90C14" w14:textId="77777777" w:rsidTr="00AD2606">
        <w:tc>
          <w:tcPr>
            <w:tcW w:w="3116" w:type="dxa"/>
          </w:tcPr>
          <w:p w14:paraId="7CC59A35" w14:textId="12B13542" w:rsidR="00AD2606" w:rsidRDefault="00AD2606" w:rsidP="00AD2606">
            <w:r>
              <w:t>Potassium</w:t>
            </w:r>
          </w:p>
        </w:tc>
        <w:tc>
          <w:tcPr>
            <w:tcW w:w="3117" w:type="dxa"/>
          </w:tcPr>
          <w:p w14:paraId="43B9D117" w14:textId="3354DE39" w:rsidR="00AD2606" w:rsidRDefault="00AD2606" w:rsidP="00AD2606">
            <w:r>
              <w:t>1.9239</w:t>
            </w:r>
          </w:p>
        </w:tc>
        <w:tc>
          <w:tcPr>
            <w:tcW w:w="3117" w:type="dxa"/>
          </w:tcPr>
          <w:p w14:paraId="4A973500" w14:textId="59DE01DA" w:rsidR="00AD2606" w:rsidRDefault="00AD2606" w:rsidP="00D00917">
            <w:pPr>
              <w:keepNext/>
            </w:pPr>
            <w:r>
              <w:t>0.0584</w:t>
            </w:r>
          </w:p>
        </w:tc>
      </w:tr>
    </w:tbl>
    <w:p w14:paraId="0A1BCC54" w14:textId="5E446544" w:rsidR="00AD2606" w:rsidRDefault="00D00917" w:rsidP="00D00917">
      <w:pPr>
        <w:pStyle w:val="Caption"/>
      </w:pPr>
      <w:r>
        <w:t xml:space="preserve">Table </w:t>
      </w:r>
      <w:fldSimple w:instr=" SEQ Table \* ARABIC ">
        <w:r w:rsidR="00E25542">
          <w:rPr>
            <w:noProof/>
          </w:rPr>
          <w:t>2</w:t>
        </w:r>
      </w:fldSimple>
      <w:r>
        <w:t xml:space="preserve"> Independent two-sample t-test results for each particulate in the biofuel exhaust</w:t>
      </w:r>
    </w:p>
    <w:p w14:paraId="6E84D474" w14:textId="77777777" w:rsidR="00D00917" w:rsidRDefault="00D00917" w:rsidP="00D00917">
      <w:pPr>
        <w:keepNext/>
      </w:pPr>
      <w:r>
        <w:rPr>
          <w:noProof/>
        </w:rPr>
        <w:drawing>
          <wp:inline distT="0" distB="0" distL="0" distR="0" wp14:anchorId="0ACF3EBF" wp14:editId="42FD6C7C">
            <wp:extent cx="5957888" cy="3971925"/>
            <wp:effectExtent l="0" t="0" r="5080" b="0"/>
            <wp:docPr id="1354269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07" cy="397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975FE" w14:textId="5424D9E2" w:rsidR="00D00917" w:rsidRPr="00D00917" w:rsidRDefault="00D00917" w:rsidP="00D00917">
      <w:pPr>
        <w:pStyle w:val="Caption"/>
      </w:pPr>
      <w:r>
        <w:t xml:space="preserve">Figure </w:t>
      </w:r>
      <w:fldSimple w:instr=" SEQ Figure \* ARABIC ">
        <w:r w:rsidR="00E25542">
          <w:rPr>
            <w:noProof/>
          </w:rPr>
          <w:t>3</w:t>
        </w:r>
      </w:fldSimple>
      <w:r>
        <w:t xml:space="preserve"> QQ Difference plots for each particulate to determine normality</w:t>
      </w:r>
    </w:p>
    <w:p w14:paraId="11287642" w14:textId="03EF37E7" w:rsidR="00D00917" w:rsidRDefault="00503C86" w:rsidP="00D00917">
      <w:pPr>
        <w:keepNext/>
      </w:pPr>
      <w:r>
        <w:rPr>
          <w:noProof/>
        </w:rPr>
        <w:lastRenderedPageBreak/>
        <w:drawing>
          <wp:inline distT="0" distB="0" distL="0" distR="0" wp14:anchorId="15BD747F" wp14:editId="256C70A1">
            <wp:extent cx="5991225" cy="3994150"/>
            <wp:effectExtent l="0" t="0" r="9525" b="6350"/>
            <wp:docPr id="1422421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70" cy="399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C762A" w14:textId="116F5D82" w:rsidR="00AD2606" w:rsidRDefault="00D00917" w:rsidP="00D00917">
      <w:pPr>
        <w:pStyle w:val="Caption"/>
      </w:pPr>
      <w:r>
        <w:t xml:space="preserve">Figure </w:t>
      </w:r>
      <w:fldSimple w:instr=" SEQ Figure \* ARABIC ">
        <w:r w:rsidR="00E25542">
          <w:rPr>
            <w:noProof/>
          </w:rPr>
          <w:t>4</w:t>
        </w:r>
      </w:fldSimple>
      <w:r>
        <w:t xml:space="preserve"> Boxplot of Chromium concentration for both Biofuels.</w:t>
      </w:r>
    </w:p>
    <w:p w14:paraId="2D266C8D" w14:textId="7C1A7E5B" w:rsidR="00C5121A" w:rsidRDefault="00C5121A" w:rsidP="00C5121A">
      <w:r>
        <w:t>The p-value</w:t>
      </w:r>
      <w:r>
        <w:t>s</w:t>
      </w:r>
      <w:r>
        <w:t xml:space="preserve"> </w:t>
      </w:r>
      <w:r>
        <w:t>are</w:t>
      </w:r>
      <w:r>
        <w:t xml:space="preserve"> higher than .05</w:t>
      </w:r>
      <w:r>
        <w:t xml:space="preserve"> in all but Lead. All of them appear to be normally distributed except for Chromium. But, based on the Boxplot, you can see that their </w:t>
      </w:r>
      <w:proofErr w:type="gramStart"/>
      <w:r>
        <w:t>means</w:t>
      </w:r>
      <w:proofErr w:type="gramEnd"/>
      <w:r>
        <w:t xml:space="preserve"> are almost the same because a vast majority of the data is 0.</w:t>
      </w:r>
      <w:r>
        <w:t xml:space="preserve"> From this, we can </w:t>
      </w:r>
      <w:r>
        <w:t>say</w:t>
      </w:r>
      <w:r>
        <w:t xml:space="preserve"> that H</w:t>
      </w:r>
      <w:r>
        <w:rPr>
          <w:vertAlign w:val="subscript"/>
        </w:rPr>
        <w:t>0</w:t>
      </w:r>
      <w:r>
        <w:t xml:space="preserve"> is not rejected</w:t>
      </w:r>
      <w:r>
        <w:t xml:space="preserve"> for everything except Lead</w:t>
      </w:r>
      <w:r>
        <w:t xml:space="preserve">. This means there is no evidence that </w:t>
      </w:r>
      <w:r w:rsidR="00E40B1F">
        <w:t>suggests</w:t>
      </w:r>
      <w:r>
        <w:t xml:space="preserve"> a significant difference between the two</w:t>
      </w:r>
      <w:r>
        <w:t xml:space="preserve"> Particulates except for Lead concentrations which </w:t>
      </w:r>
      <w:proofErr w:type="gramStart"/>
      <w:r>
        <w:t>is</w:t>
      </w:r>
      <w:proofErr w:type="gramEnd"/>
      <w:r>
        <w:t xml:space="preserve"> Higher in B20</w:t>
      </w:r>
      <w:r>
        <w:t>.</w:t>
      </w:r>
    </w:p>
    <w:p w14:paraId="53432C43" w14:textId="794113D1" w:rsidR="00503C86" w:rsidRDefault="00503C86" w:rsidP="00503C86">
      <w:r>
        <w:t xml:space="preserve">3. </w:t>
      </w:r>
      <w:r>
        <w:t>Are there relationships between base/acid levels and the particulate in the exhaust?</w:t>
      </w:r>
    </w:p>
    <w:p w14:paraId="41D217DF" w14:textId="4801F3B9" w:rsidR="00503C86" w:rsidRDefault="00503C86" w:rsidP="00503C86">
      <w:r>
        <w:tab/>
        <w:t>H</w:t>
      </w:r>
      <w:r>
        <w:rPr>
          <w:vertAlign w:val="subscript"/>
        </w:rPr>
        <w:t>0</w:t>
      </w:r>
      <w:r>
        <w:t xml:space="preserve"> – The is no relation between the particulate amount and the Total Acid Number (TAN) and Total Basse Number (TBN) of a biofuel.</w:t>
      </w:r>
    </w:p>
    <w:p w14:paraId="2CA5E040" w14:textId="375B7436" w:rsidR="008F1474" w:rsidRDefault="00503C86" w:rsidP="00503C86">
      <w:r>
        <w:t>The assumption that I am making is that there is not a significant oil difference between the trucks.</w:t>
      </w:r>
      <w:r w:rsidR="008F1474">
        <w:t xml:space="preserve"> Because of the findings above, I will be removing Chromium from the rest of the tests.</w:t>
      </w:r>
      <w:r>
        <w:t xml:space="preserve"> I will compare the TAN/TBN to each particulate to see if they go up or down base on either</w:t>
      </w:r>
      <w:r w:rsidR="00E25542">
        <w:t xml:space="preserve"> using a Linear Regression model.</w:t>
      </w:r>
    </w:p>
    <w:p w14:paraId="72BB9DB9" w14:textId="77777777" w:rsidR="00A9025E" w:rsidRDefault="00A9025E" w:rsidP="00503C86"/>
    <w:p w14:paraId="3C0B908E" w14:textId="77777777" w:rsidR="00A9025E" w:rsidRDefault="00A9025E" w:rsidP="00503C86"/>
    <w:p w14:paraId="6A1BFF3B" w14:textId="62A82A21" w:rsidR="005236C0" w:rsidRDefault="005236C0" w:rsidP="00503C86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36C0" w:rsidRPr="005236C0" w14:paraId="1423692B" w14:textId="77777777" w:rsidTr="00523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3F1FBDB9" w14:textId="748229A5" w:rsidR="005236C0" w:rsidRPr="005236C0" w:rsidRDefault="005236C0" w:rsidP="005236C0">
            <w:pPr>
              <w:rPr>
                <w:u w:val="single"/>
              </w:rPr>
            </w:pPr>
            <w:r>
              <w:rPr>
                <w:u w:val="single"/>
              </w:rPr>
              <w:t>TAN</w:t>
            </w:r>
          </w:p>
        </w:tc>
        <w:tc>
          <w:tcPr>
            <w:tcW w:w="1870" w:type="dxa"/>
          </w:tcPr>
          <w:p w14:paraId="3FBE2CC3" w14:textId="77777777" w:rsidR="005236C0" w:rsidRPr="005236C0" w:rsidRDefault="005236C0" w:rsidP="005236C0">
            <w:pPr>
              <w:rPr>
                <w:u w:val="single"/>
              </w:rPr>
            </w:pPr>
          </w:p>
        </w:tc>
        <w:tc>
          <w:tcPr>
            <w:tcW w:w="1870" w:type="dxa"/>
          </w:tcPr>
          <w:p w14:paraId="7DC80469" w14:textId="77777777" w:rsidR="005236C0" w:rsidRPr="005236C0" w:rsidRDefault="005236C0" w:rsidP="005236C0">
            <w:pPr>
              <w:rPr>
                <w:u w:val="single"/>
              </w:rPr>
            </w:pPr>
          </w:p>
        </w:tc>
        <w:tc>
          <w:tcPr>
            <w:tcW w:w="1870" w:type="dxa"/>
          </w:tcPr>
          <w:p w14:paraId="7D5E2C99" w14:textId="77777777" w:rsidR="005236C0" w:rsidRPr="005236C0" w:rsidRDefault="005236C0" w:rsidP="005236C0">
            <w:pPr>
              <w:rPr>
                <w:u w:val="single"/>
              </w:rPr>
            </w:pPr>
          </w:p>
        </w:tc>
        <w:tc>
          <w:tcPr>
            <w:tcW w:w="1870" w:type="dxa"/>
          </w:tcPr>
          <w:p w14:paraId="20E1DE8C" w14:textId="77777777" w:rsidR="005236C0" w:rsidRPr="005236C0" w:rsidRDefault="005236C0" w:rsidP="005236C0">
            <w:pPr>
              <w:rPr>
                <w:u w:val="single"/>
              </w:rPr>
            </w:pPr>
          </w:p>
        </w:tc>
      </w:tr>
      <w:tr w:rsidR="005236C0" w:rsidRPr="005236C0" w14:paraId="4B25CB01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063B185" w14:textId="03E9B88A" w:rsidR="005236C0" w:rsidRPr="005236C0" w:rsidRDefault="005236C0" w:rsidP="005236C0">
            <w:pPr>
              <w:rPr>
                <w:u w:val="single"/>
              </w:rPr>
            </w:pPr>
            <w:r w:rsidRPr="005236C0">
              <w:rPr>
                <w:u w:val="single"/>
              </w:rPr>
              <w:t>Particulate</w:t>
            </w:r>
          </w:p>
        </w:tc>
        <w:tc>
          <w:tcPr>
            <w:tcW w:w="1870" w:type="dxa"/>
          </w:tcPr>
          <w:p w14:paraId="0B9DF816" w14:textId="38592B13" w:rsidR="005236C0" w:rsidRPr="005236C0" w:rsidRDefault="005236C0" w:rsidP="005236C0">
            <w:pPr>
              <w:rPr>
                <w:u w:val="single"/>
              </w:rPr>
            </w:pPr>
            <w:r w:rsidRPr="005236C0">
              <w:rPr>
                <w:u w:val="single"/>
              </w:rPr>
              <w:t>P-Value</w:t>
            </w:r>
          </w:p>
        </w:tc>
        <w:tc>
          <w:tcPr>
            <w:tcW w:w="1870" w:type="dxa"/>
          </w:tcPr>
          <w:p w14:paraId="46432362" w14:textId="4FD6406F" w:rsidR="005236C0" w:rsidRPr="005236C0" w:rsidRDefault="005236C0" w:rsidP="005236C0">
            <w:pPr>
              <w:rPr>
                <w:u w:val="single"/>
              </w:rPr>
            </w:pPr>
            <w:r w:rsidRPr="005236C0">
              <w:rPr>
                <w:u w:val="single"/>
              </w:rPr>
              <w:t>F-Stat</w:t>
            </w:r>
          </w:p>
        </w:tc>
        <w:tc>
          <w:tcPr>
            <w:tcW w:w="1870" w:type="dxa"/>
          </w:tcPr>
          <w:p w14:paraId="18B14215" w14:textId="6972B591" w:rsidR="005236C0" w:rsidRPr="005236C0" w:rsidRDefault="005236C0" w:rsidP="005236C0">
            <w:pPr>
              <w:rPr>
                <w:u w:val="single"/>
              </w:rPr>
            </w:pPr>
            <w:r w:rsidRPr="005236C0">
              <w:rPr>
                <w:u w:val="single"/>
              </w:rPr>
              <w:t>Slope * x + Intercept</w:t>
            </w:r>
          </w:p>
        </w:tc>
        <w:tc>
          <w:tcPr>
            <w:tcW w:w="1870" w:type="dxa"/>
          </w:tcPr>
          <w:p w14:paraId="6340E1DD" w14:textId="70AC744F" w:rsidR="005236C0" w:rsidRPr="005236C0" w:rsidRDefault="005236C0" w:rsidP="005236C0">
            <w:pPr>
              <w:rPr>
                <w:u w:val="single"/>
              </w:rPr>
            </w:pPr>
            <w:r w:rsidRPr="005236C0">
              <w:rPr>
                <w:u w:val="single"/>
              </w:rPr>
              <w:t>Strength of Relationship</w:t>
            </w:r>
          </w:p>
        </w:tc>
      </w:tr>
      <w:tr w:rsidR="005236C0" w:rsidRPr="005236C0" w14:paraId="0E7AF18C" w14:textId="77777777" w:rsidTr="005236C0">
        <w:tc>
          <w:tcPr>
            <w:tcW w:w="1870" w:type="dxa"/>
          </w:tcPr>
          <w:p w14:paraId="372666AC" w14:textId="1D91472D" w:rsidR="005236C0" w:rsidRDefault="005236C0" w:rsidP="005236C0">
            <w:r>
              <w:t>Iron</w:t>
            </w:r>
          </w:p>
        </w:tc>
        <w:tc>
          <w:tcPr>
            <w:tcW w:w="1870" w:type="dxa"/>
          </w:tcPr>
          <w:p w14:paraId="573DAEC6" w14:textId="69644F7A" w:rsidR="005236C0" w:rsidRDefault="005236C0" w:rsidP="005236C0">
            <w:r>
              <w:t>0.0511</w:t>
            </w:r>
          </w:p>
        </w:tc>
        <w:tc>
          <w:tcPr>
            <w:tcW w:w="1870" w:type="dxa"/>
          </w:tcPr>
          <w:p w14:paraId="7466B70C" w14:textId="4849FC1F" w:rsidR="005236C0" w:rsidRDefault="005236C0" w:rsidP="005236C0">
            <w:r>
              <w:t>3.890</w:t>
            </w:r>
          </w:p>
        </w:tc>
        <w:tc>
          <w:tcPr>
            <w:tcW w:w="1870" w:type="dxa"/>
          </w:tcPr>
          <w:p w14:paraId="23892E63" w14:textId="595A1451" w:rsidR="005236C0" w:rsidRDefault="005236C0" w:rsidP="005236C0">
            <w:r>
              <w:t>1.7838x + 16.0723</w:t>
            </w:r>
          </w:p>
        </w:tc>
        <w:tc>
          <w:tcPr>
            <w:tcW w:w="1870" w:type="dxa"/>
          </w:tcPr>
          <w:p w14:paraId="60C55C83" w14:textId="6FCA4635" w:rsidR="005236C0" w:rsidRDefault="005236C0" w:rsidP="005236C0">
            <w:r>
              <w:t>Borderline but Evidence</w:t>
            </w:r>
          </w:p>
        </w:tc>
      </w:tr>
      <w:tr w:rsidR="005236C0" w:rsidRPr="005236C0" w14:paraId="0BC9CA22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39EF3B4" w14:textId="575C382B" w:rsidR="005236C0" w:rsidRDefault="005236C0" w:rsidP="005236C0">
            <w:r>
              <w:t>Lead</w:t>
            </w:r>
          </w:p>
        </w:tc>
        <w:tc>
          <w:tcPr>
            <w:tcW w:w="1870" w:type="dxa"/>
          </w:tcPr>
          <w:p w14:paraId="03F805C7" w14:textId="07E39DD8" w:rsidR="005236C0" w:rsidRDefault="005236C0" w:rsidP="005236C0">
            <w:r>
              <w:t>~0</w:t>
            </w:r>
          </w:p>
        </w:tc>
        <w:tc>
          <w:tcPr>
            <w:tcW w:w="1870" w:type="dxa"/>
          </w:tcPr>
          <w:p w14:paraId="5D025E69" w14:textId="422B213D" w:rsidR="005236C0" w:rsidRDefault="005236C0" w:rsidP="005236C0">
            <w:r>
              <w:t>19.96</w:t>
            </w:r>
          </w:p>
        </w:tc>
        <w:tc>
          <w:tcPr>
            <w:tcW w:w="1870" w:type="dxa"/>
          </w:tcPr>
          <w:p w14:paraId="3EECC80C" w14:textId="0BA6FCBA" w:rsidR="005236C0" w:rsidRDefault="005236C0" w:rsidP="005236C0">
            <w:r>
              <w:t>2.9879x + -9.8512</w:t>
            </w:r>
          </w:p>
        </w:tc>
        <w:tc>
          <w:tcPr>
            <w:tcW w:w="1870" w:type="dxa"/>
          </w:tcPr>
          <w:p w14:paraId="1CC34F66" w14:textId="203A1DB3" w:rsidR="005236C0" w:rsidRDefault="005236C0" w:rsidP="005236C0">
            <w:r>
              <w:t>Evidence</w:t>
            </w:r>
          </w:p>
        </w:tc>
      </w:tr>
      <w:tr w:rsidR="005236C0" w:rsidRPr="005236C0" w14:paraId="247A71FE" w14:textId="77777777" w:rsidTr="005236C0">
        <w:tc>
          <w:tcPr>
            <w:tcW w:w="1870" w:type="dxa"/>
          </w:tcPr>
          <w:p w14:paraId="55FA9413" w14:textId="0873DE77" w:rsidR="005236C0" w:rsidRDefault="005236C0" w:rsidP="005236C0">
            <w:r>
              <w:t>Copper</w:t>
            </w:r>
          </w:p>
        </w:tc>
        <w:tc>
          <w:tcPr>
            <w:tcW w:w="1870" w:type="dxa"/>
          </w:tcPr>
          <w:p w14:paraId="090F8D86" w14:textId="602A2FC1" w:rsidR="005236C0" w:rsidRDefault="005236C0" w:rsidP="005236C0">
            <w:r>
              <w:t>0.247</w:t>
            </w:r>
          </w:p>
        </w:tc>
        <w:tc>
          <w:tcPr>
            <w:tcW w:w="1870" w:type="dxa"/>
          </w:tcPr>
          <w:p w14:paraId="34B50162" w14:textId="4D76E59D" w:rsidR="005236C0" w:rsidRDefault="005236C0" w:rsidP="005236C0">
            <w:r>
              <w:t>1.355</w:t>
            </w:r>
          </w:p>
        </w:tc>
        <w:tc>
          <w:tcPr>
            <w:tcW w:w="1870" w:type="dxa"/>
          </w:tcPr>
          <w:p w14:paraId="1F02CCD1" w14:textId="6553A474" w:rsidR="005236C0" w:rsidRDefault="005236C0" w:rsidP="005236C0">
            <w:r>
              <w:t>-0.3722x + 4.8861</w:t>
            </w:r>
          </w:p>
        </w:tc>
        <w:tc>
          <w:tcPr>
            <w:tcW w:w="1870" w:type="dxa"/>
          </w:tcPr>
          <w:p w14:paraId="49783AF4" w14:textId="54D8EFF9" w:rsidR="005236C0" w:rsidRDefault="005236C0" w:rsidP="005236C0">
            <w:r>
              <w:t>None</w:t>
            </w:r>
          </w:p>
        </w:tc>
      </w:tr>
      <w:tr w:rsidR="005236C0" w:rsidRPr="005236C0" w14:paraId="749998F8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96B805D" w14:textId="438E6A2A" w:rsidR="005236C0" w:rsidRDefault="005236C0" w:rsidP="005236C0">
            <w:r>
              <w:t>Aluminum</w:t>
            </w:r>
          </w:p>
        </w:tc>
        <w:tc>
          <w:tcPr>
            <w:tcW w:w="1870" w:type="dxa"/>
          </w:tcPr>
          <w:p w14:paraId="1C283E63" w14:textId="498BA1B4" w:rsidR="005236C0" w:rsidRDefault="005236C0" w:rsidP="005236C0">
            <w:r>
              <w:t>0.279</w:t>
            </w:r>
          </w:p>
        </w:tc>
        <w:tc>
          <w:tcPr>
            <w:tcW w:w="1870" w:type="dxa"/>
          </w:tcPr>
          <w:p w14:paraId="4EEE2432" w14:textId="0CC74512" w:rsidR="005236C0" w:rsidRDefault="005236C0" w:rsidP="005236C0">
            <w:r>
              <w:t>1.183</w:t>
            </w:r>
          </w:p>
        </w:tc>
        <w:tc>
          <w:tcPr>
            <w:tcW w:w="1870" w:type="dxa"/>
          </w:tcPr>
          <w:p w14:paraId="20EF6FE7" w14:textId="53B16C60" w:rsidR="005236C0" w:rsidRDefault="005236C0" w:rsidP="005236C0">
            <w:r>
              <w:t>0.2985x + 5.3066</w:t>
            </w:r>
          </w:p>
        </w:tc>
        <w:tc>
          <w:tcPr>
            <w:tcW w:w="1870" w:type="dxa"/>
          </w:tcPr>
          <w:p w14:paraId="1CA4AD50" w14:textId="5897787D" w:rsidR="005236C0" w:rsidRDefault="005236C0" w:rsidP="005236C0">
            <w:r>
              <w:t>None</w:t>
            </w:r>
          </w:p>
        </w:tc>
      </w:tr>
      <w:tr w:rsidR="005236C0" w:rsidRPr="005236C0" w14:paraId="24D71F59" w14:textId="77777777" w:rsidTr="005236C0">
        <w:tc>
          <w:tcPr>
            <w:tcW w:w="1870" w:type="dxa"/>
          </w:tcPr>
          <w:p w14:paraId="69AA03EF" w14:textId="6BDA5A85" w:rsidR="005236C0" w:rsidRDefault="005236C0" w:rsidP="005236C0">
            <w:r>
              <w:t>Silicon</w:t>
            </w:r>
          </w:p>
        </w:tc>
        <w:tc>
          <w:tcPr>
            <w:tcW w:w="1870" w:type="dxa"/>
          </w:tcPr>
          <w:p w14:paraId="3A65D898" w14:textId="32CF9235" w:rsidR="005236C0" w:rsidRDefault="005236C0" w:rsidP="005236C0">
            <w:r>
              <w:t>0.254</w:t>
            </w:r>
          </w:p>
        </w:tc>
        <w:tc>
          <w:tcPr>
            <w:tcW w:w="1870" w:type="dxa"/>
          </w:tcPr>
          <w:p w14:paraId="703300DA" w14:textId="6028D8B0" w:rsidR="005236C0" w:rsidRDefault="005236C0" w:rsidP="005236C0">
            <w:r>
              <w:t>1.317</w:t>
            </w:r>
          </w:p>
        </w:tc>
        <w:tc>
          <w:tcPr>
            <w:tcW w:w="1870" w:type="dxa"/>
          </w:tcPr>
          <w:p w14:paraId="6FB4AFE4" w14:textId="1A0DC530" w:rsidR="005236C0" w:rsidRDefault="005236C0" w:rsidP="005236C0">
            <w:r>
              <w:t>-0.5597x + 7.8205</w:t>
            </w:r>
          </w:p>
        </w:tc>
        <w:tc>
          <w:tcPr>
            <w:tcW w:w="1870" w:type="dxa"/>
          </w:tcPr>
          <w:p w14:paraId="01CCB20C" w14:textId="1D526F79" w:rsidR="005236C0" w:rsidRDefault="005236C0" w:rsidP="005236C0">
            <w:r>
              <w:t>None</w:t>
            </w:r>
          </w:p>
        </w:tc>
      </w:tr>
      <w:tr w:rsidR="005236C0" w:rsidRPr="005236C0" w14:paraId="6AD07757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FE7C2A" w14:textId="5A7F4508" w:rsidR="005236C0" w:rsidRDefault="005236C0" w:rsidP="005236C0">
            <w:r>
              <w:t>Sodium</w:t>
            </w:r>
          </w:p>
        </w:tc>
        <w:tc>
          <w:tcPr>
            <w:tcW w:w="1870" w:type="dxa"/>
          </w:tcPr>
          <w:p w14:paraId="57EE3464" w14:textId="5F882AA2" w:rsidR="005236C0" w:rsidRDefault="005236C0" w:rsidP="005236C0">
            <w:r>
              <w:t>0.354</w:t>
            </w:r>
          </w:p>
        </w:tc>
        <w:tc>
          <w:tcPr>
            <w:tcW w:w="1870" w:type="dxa"/>
          </w:tcPr>
          <w:p w14:paraId="685CD810" w14:textId="05D863D2" w:rsidR="005236C0" w:rsidRDefault="005236C0" w:rsidP="005236C0">
            <w:r>
              <w:t>0.8679</w:t>
            </w:r>
          </w:p>
        </w:tc>
        <w:tc>
          <w:tcPr>
            <w:tcW w:w="1870" w:type="dxa"/>
          </w:tcPr>
          <w:p w14:paraId="4CD9C1B1" w14:textId="597A1008" w:rsidR="005236C0" w:rsidRDefault="005236C0" w:rsidP="005236C0">
            <w:r>
              <w:t>-6.8017x + 49.6128</w:t>
            </w:r>
          </w:p>
        </w:tc>
        <w:tc>
          <w:tcPr>
            <w:tcW w:w="1870" w:type="dxa"/>
          </w:tcPr>
          <w:p w14:paraId="58E88202" w14:textId="3AC5EB35" w:rsidR="005236C0" w:rsidRDefault="005236C0" w:rsidP="005236C0">
            <w:r>
              <w:t>None</w:t>
            </w:r>
          </w:p>
        </w:tc>
      </w:tr>
      <w:tr w:rsidR="005236C0" w:rsidRPr="005236C0" w14:paraId="114813A6" w14:textId="77777777" w:rsidTr="005236C0">
        <w:tc>
          <w:tcPr>
            <w:tcW w:w="1870" w:type="dxa"/>
          </w:tcPr>
          <w:p w14:paraId="298145C5" w14:textId="15267CCE" w:rsidR="005236C0" w:rsidRDefault="005236C0" w:rsidP="005236C0">
            <w:r>
              <w:t>Potassium</w:t>
            </w:r>
          </w:p>
        </w:tc>
        <w:tc>
          <w:tcPr>
            <w:tcW w:w="1870" w:type="dxa"/>
          </w:tcPr>
          <w:p w14:paraId="5F5E622B" w14:textId="008EB8D7" w:rsidR="005236C0" w:rsidRDefault="005236C0" w:rsidP="005236C0">
            <w:r>
              <w:t>0.116</w:t>
            </w:r>
          </w:p>
        </w:tc>
        <w:tc>
          <w:tcPr>
            <w:tcW w:w="1870" w:type="dxa"/>
          </w:tcPr>
          <w:p w14:paraId="42E8F006" w14:textId="7E55C6F3" w:rsidR="005236C0" w:rsidRDefault="005236C0" w:rsidP="005236C0">
            <w:r>
              <w:t>2.514</w:t>
            </w:r>
          </w:p>
        </w:tc>
        <w:tc>
          <w:tcPr>
            <w:tcW w:w="1870" w:type="dxa"/>
          </w:tcPr>
          <w:p w14:paraId="7D4CFF4D" w14:textId="3BBE56FC" w:rsidR="005236C0" w:rsidRDefault="005236C0" w:rsidP="005236C0">
            <w:r>
              <w:t>-6.3585x + 42.0483</w:t>
            </w:r>
          </w:p>
        </w:tc>
        <w:tc>
          <w:tcPr>
            <w:tcW w:w="1870" w:type="dxa"/>
          </w:tcPr>
          <w:p w14:paraId="0DEB271C" w14:textId="101BC68F" w:rsidR="005236C0" w:rsidRDefault="005236C0" w:rsidP="005236C0">
            <w:r>
              <w:t>None</w:t>
            </w:r>
          </w:p>
        </w:tc>
      </w:tr>
      <w:tr w:rsidR="005236C0" w:rsidRPr="005236C0" w14:paraId="3993A855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5C3DAAC" w14:textId="41512FEB" w:rsidR="005236C0" w:rsidRPr="005236C0" w:rsidRDefault="005236C0" w:rsidP="005236C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TBN</w:t>
            </w:r>
          </w:p>
        </w:tc>
        <w:tc>
          <w:tcPr>
            <w:tcW w:w="1870" w:type="dxa"/>
          </w:tcPr>
          <w:p w14:paraId="25A8F59E" w14:textId="77777777" w:rsidR="005236C0" w:rsidRPr="005236C0" w:rsidRDefault="005236C0" w:rsidP="005236C0">
            <w:pPr>
              <w:rPr>
                <w:b/>
                <w:bCs/>
                <w:u w:val="single"/>
              </w:rPr>
            </w:pPr>
          </w:p>
        </w:tc>
        <w:tc>
          <w:tcPr>
            <w:tcW w:w="1870" w:type="dxa"/>
          </w:tcPr>
          <w:p w14:paraId="5DE36EE9" w14:textId="77777777" w:rsidR="005236C0" w:rsidRPr="005236C0" w:rsidRDefault="005236C0" w:rsidP="005236C0">
            <w:pPr>
              <w:rPr>
                <w:b/>
                <w:bCs/>
                <w:u w:val="single"/>
              </w:rPr>
            </w:pPr>
          </w:p>
        </w:tc>
        <w:tc>
          <w:tcPr>
            <w:tcW w:w="1870" w:type="dxa"/>
          </w:tcPr>
          <w:p w14:paraId="7922C98A" w14:textId="77777777" w:rsidR="005236C0" w:rsidRPr="005236C0" w:rsidRDefault="005236C0" w:rsidP="005236C0">
            <w:pPr>
              <w:rPr>
                <w:b/>
                <w:bCs/>
                <w:u w:val="single"/>
              </w:rPr>
            </w:pPr>
          </w:p>
        </w:tc>
        <w:tc>
          <w:tcPr>
            <w:tcW w:w="1870" w:type="dxa"/>
          </w:tcPr>
          <w:p w14:paraId="469ABEB9" w14:textId="77777777" w:rsidR="005236C0" w:rsidRPr="005236C0" w:rsidRDefault="005236C0" w:rsidP="005236C0">
            <w:pPr>
              <w:rPr>
                <w:b/>
                <w:bCs/>
                <w:u w:val="single"/>
              </w:rPr>
            </w:pPr>
          </w:p>
        </w:tc>
      </w:tr>
      <w:tr w:rsidR="005236C0" w:rsidRPr="005236C0" w14:paraId="2BBB5432" w14:textId="77777777" w:rsidTr="005236C0">
        <w:tc>
          <w:tcPr>
            <w:tcW w:w="1870" w:type="dxa"/>
          </w:tcPr>
          <w:p w14:paraId="7D7C4490" w14:textId="4C99DBA1" w:rsidR="005236C0" w:rsidRDefault="005236C0" w:rsidP="005236C0">
            <w:r>
              <w:t>Iron</w:t>
            </w:r>
          </w:p>
        </w:tc>
        <w:tc>
          <w:tcPr>
            <w:tcW w:w="1870" w:type="dxa"/>
          </w:tcPr>
          <w:p w14:paraId="235F45F8" w14:textId="458B84AF" w:rsidR="005236C0" w:rsidRDefault="005236C0" w:rsidP="005236C0">
            <w:r>
              <w:t>~0</w:t>
            </w:r>
          </w:p>
        </w:tc>
        <w:tc>
          <w:tcPr>
            <w:tcW w:w="1870" w:type="dxa"/>
          </w:tcPr>
          <w:p w14:paraId="190C061A" w14:textId="146DF535" w:rsidR="005236C0" w:rsidRDefault="005236C0" w:rsidP="005236C0">
            <w:r>
              <w:t>27.01</w:t>
            </w:r>
          </w:p>
        </w:tc>
        <w:tc>
          <w:tcPr>
            <w:tcW w:w="1870" w:type="dxa"/>
          </w:tcPr>
          <w:p w14:paraId="7D52C019" w14:textId="5964BE9B" w:rsidR="005236C0" w:rsidRDefault="005236C0" w:rsidP="005236C0">
            <w:r>
              <w:t>-4.0968x + 47.94</w:t>
            </w:r>
          </w:p>
        </w:tc>
        <w:tc>
          <w:tcPr>
            <w:tcW w:w="1870" w:type="dxa"/>
          </w:tcPr>
          <w:p w14:paraId="6AA0892C" w14:textId="08F11DAC" w:rsidR="005236C0" w:rsidRDefault="005236C0" w:rsidP="005236C0">
            <w:r>
              <w:t>Evidence</w:t>
            </w:r>
          </w:p>
        </w:tc>
      </w:tr>
      <w:tr w:rsidR="005236C0" w:rsidRPr="005236C0" w14:paraId="3D1C9FF6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9DF354D" w14:textId="0E31873F" w:rsidR="005236C0" w:rsidRDefault="005236C0" w:rsidP="005236C0">
            <w:r>
              <w:t>Lead</w:t>
            </w:r>
          </w:p>
        </w:tc>
        <w:tc>
          <w:tcPr>
            <w:tcW w:w="1870" w:type="dxa"/>
          </w:tcPr>
          <w:p w14:paraId="430C9441" w14:textId="1D1E3E6D" w:rsidR="005236C0" w:rsidRDefault="005236C0" w:rsidP="005236C0">
            <w:r>
              <w:t>~0</w:t>
            </w:r>
          </w:p>
        </w:tc>
        <w:tc>
          <w:tcPr>
            <w:tcW w:w="1870" w:type="dxa"/>
          </w:tcPr>
          <w:p w14:paraId="54A04DD0" w14:textId="2C4D9A77" w:rsidR="005236C0" w:rsidRDefault="005236C0" w:rsidP="005236C0">
            <w:r>
              <w:t>41.27</w:t>
            </w:r>
          </w:p>
        </w:tc>
        <w:tc>
          <w:tcPr>
            <w:tcW w:w="1870" w:type="dxa"/>
          </w:tcPr>
          <w:p w14:paraId="24D61A5A" w14:textId="382B89EB" w:rsidR="005236C0" w:rsidRDefault="005236C0" w:rsidP="005236C0">
            <w:r>
              <w:t>-5.0821x + 36.0616</w:t>
            </w:r>
          </w:p>
        </w:tc>
        <w:tc>
          <w:tcPr>
            <w:tcW w:w="1870" w:type="dxa"/>
          </w:tcPr>
          <w:p w14:paraId="44BDB6DA" w14:textId="7956C92B" w:rsidR="005236C0" w:rsidRDefault="005236C0" w:rsidP="005236C0">
            <w:r>
              <w:t>Evidence</w:t>
            </w:r>
          </w:p>
        </w:tc>
      </w:tr>
      <w:tr w:rsidR="005236C0" w:rsidRPr="005236C0" w14:paraId="05C025C5" w14:textId="77777777" w:rsidTr="005236C0">
        <w:tc>
          <w:tcPr>
            <w:tcW w:w="1870" w:type="dxa"/>
          </w:tcPr>
          <w:p w14:paraId="3E84FC64" w14:textId="377599C9" w:rsidR="005236C0" w:rsidRDefault="005236C0" w:rsidP="005236C0">
            <w:r>
              <w:t>Copper</w:t>
            </w:r>
          </w:p>
        </w:tc>
        <w:tc>
          <w:tcPr>
            <w:tcW w:w="1870" w:type="dxa"/>
          </w:tcPr>
          <w:p w14:paraId="0ED3562F" w14:textId="359975BC" w:rsidR="005236C0" w:rsidRDefault="005236C0" w:rsidP="005236C0">
            <w:r>
              <w:t>0.666</w:t>
            </w:r>
          </w:p>
        </w:tc>
        <w:tc>
          <w:tcPr>
            <w:tcW w:w="1870" w:type="dxa"/>
          </w:tcPr>
          <w:p w14:paraId="5C9DF1FC" w14:textId="5B466C3C" w:rsidR="005236C0" w:rsidRDefault="005236C0" w:rsidP="005236C0">
            <w:r>
              <w:t>0.1873</w:t>
            </w:r>
          </w:p>
        </w:tc>
        <w:tc>
          <w:tcPr>
            <w:tcW w:w="1870" w:type="dxa"/>
          </w:tcPr>
          <w:p w14:paraId="32593121" w14:textId="37B329D1" w:rsidR="005236C0" w:rsidRDefault="005236C0" w:rsidP="005236C0">
            <w:r>
              <w:t>0.1331x + 2.7221</w:t>
            </w:r>
          </w:p>
        </w:tc>
        <w:tc>
          <w:tcPr>
            <w:tcW w:w="1870" w:type="dxa"/>
          </w:tcPr>
          <w:p w14:paraId="22BE9E00" w14:textId="6F57FF9B" w:rsidR="005236C0" w:rsidRDefault="005236C0" w:rsidP="005236C0">
            <w:r>
              <w:t>None</w:t>
            </w:r>
          </w:p>
        </w:tc>
      </w:tr>
      <w:tr w:rsidR="005236C0" w:rsidRPr="005236C0" w14:paraId="0D0A1C95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03898A3" w14:textId="57F73BB2" w:rsidR="005236C0" w:rsidRDefault="005236C0" w:rsidP="005236C0">
            <w:r>
              <w:t>Aluminum</w:t>
            </w:r>
          </w:p>
        </w:tc>
        <w:tc>
          <w:tcPr>
            <w:tcW w:w="1870" w:type="dxa"/>
          </w:tcPr>
          <w:p w14:paraId="36447191" w14:textId="42BA0503" w:rsidR="005236C0" w:rsidRDefault="005236C0" w:rsidP="005236C0">
            <w:r>
              <w:t>0.979</w:t>
            </w:r>
          </w:p>
        </w:tc>
        <w:tc>
          <w:tcPr>
            <w:tcW w:w="1870" w:type="dxa"/>
          </w:tcPr>
          <w:p w14:paraId="7AC5A508" w14:textId="755F2CC3" w:rsidR="005236C0" w:rsidRDefault="005236C0" w:rsidP="005236C0">
            <w:r>
              <w:t>~0</w:t>
            </w:r>
          </w:p>
        </w:tc>
        <w:tc>
          <w:tcPr>
            <w:tcW w:w="1870" w:type="dxa"/>
          </w:tcPr>
          <w:p w14:paraId="0B59308D" w14:textId="5F452B86" w:rsidR="005236C0" w:rsidRDefault="005236C0" w:rsidP="005236C0">
            <w:r>
              <w:t>0.007x + 6.3351</w:t>
            </w:r>
          </w:p>
        </w:tc>
        <w:tc>
          <w:tcPr>
            <w:tcW w:w="1870" w:type="dxa"/>
          </w:tcPr>
          <w:p w14:paraId="77A84273" w14:textId="7BA3A917" w:rsidR="005236C0" w:rsidRDefault="005236C0" w:rsidP="005236C0">
            <w:r>
              <w:t>None</w:t>
            </w:r>
          </w:p>
        </w:tc>
      </w:tr>
      <w:tr w:rsidR="005236C0" w:rsidRPr="005236C0" w14:paraId="2FDE965F" w14:textId="77777777" w:rsidTr="005236C0">
        <w:tc>
          <w:tcPr>
            <w:tcW w:w="1870" w:type="dxa"/>
          </w:tcPr>
          <w:p w14:paraId="0B2FC6D5" w14:textId="093B904F" w:rsidR="005236C0" w:rsidRDefault="005236C0" w:rsidP="005236C0">
            <w:r>
              <w:t>Silicon</w:t>
            </w:r>
          </w:p>
        </w:tc>
        <w:tc>
          <w:tcPr>
            <w:tcW w:w="1870" w:type="dxa"/>
          </w:tcPr>
          <w:p w14:paraId="42EB7D32" w14:textId="4D1BD95A" w:rsidR="005236C0" w:rsidRDefault="005236C0" w:rsidP="005236C0">
            <w:r>
              <w:t>0.381</w:t>
            </w:r>
          </w:p>
        </w:tc>
        <w:tc>
          <w:tcPr>
            <w:tcW w:w="1870" w:type="dxa"/>
          </w:tcPr>
          <w:p w14:paraId="5F2EBA42" w14:textId="406E2371" w:rsidR="005236C0" w:rsidRDefault="005236C0" w:rsidP="005236C0">
            <w:r>
              <w:t>0.7724</w:t>
            </w:r>
          </w:p>
        </w:tc>
        <w:tc>
          <w:tcPr>
            <w:tcW w:w="1870" w:type="dxa"/>
          </w:tcPr>
          <w:p w14:paraId="1EAC60AD" w14:textId="5C528668" w:rsidR="005236C0" w:rsidRDefault="005236C0" w:rsidP="005236C0">
            <w:r>
              <w:t>-0.4110x + 8.3658</w:t>
            </w:r>
          </w:p>
        </w:tc>
        <w:tc>
          <w:tcPr>
            <w:tcW w:w="1870" w:type="dxa"/>
          </w:tcPr>
          <w:p w14:paraId="56059980" w14:textId="64FB343F" w:rsidR="005236C0" w:rsidRDefault="005236C0" w:rsidP="005236C0">
            <w:r>
              <w:t>None</w:t>
            </w:r>
          </w:p>
        </w:tc>
      </w:tr>
      <w:tr w:rsidR="005236C0" w:rsidRPr="005236C0" w14:paraId="76D2BE51" w14:textId="77777777" w:rsidTr="0052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8A53C00" w14:textId="0DDC328C" w:rsidR="005236C0" w:rsidRDefault="005236C0" w:rsidP="005236C0">
            <w:r>
              <w:t>Sodium</w:t>
            </w:r>
          </w:p>
        </w:tc>
        <w:tc>
          <w:tcPr>
            <w:tcW w:w="1870" w:type="dxa"/>
          </w:tcPr>
          <w:p w14:paraId="55FBA4A4" w14:textId="538BE7EB" w:rsidR="005236C0" w:rsidRDefault="005236C0" w:rsidP="005236C0">
            <w:r>
              <w:t>0.187</w:t>
            </w:r>
          </w:p>
        </w:tc>
        <w:tc>
          <w:tcPr>
            <w:tcW w:w="1870" w:type="dxa"/>
          </w:tcPr>
          <w:p w14:paraId="31E7FCD9" w14:textId="394D1204" w:rsidR="005236C0" w:rsidRDefault="005236C0" w:rsidP="005236C0">
            <w:r>
              <w:t>1.767</w:t>
            </w:r>
          </w:p>
        </w:tc>
        <w:tc>
          <w:tcPr>
            <w:tcW w:w="1870" w:type="dxa"/>
          </w:tcPr>
          <w:p w14:paraId="2BDBDF6F" w14:textId="5CB8EFA7" w:rsidR="005236C0" w:rsidRDefault="005236C0" w:rsidP="005236C0">
            <w:r>
              <w:t>9.2467x - 32.2938</w:t>
            </w:r>
          </w:p>
        </w:tc>
        <w:tc>
          <w:tcPr>
            <w:tcW w:w="1870" w:type="dxa"/>
          </w:tcPr>
          <w:p w14:paraId="2D176D8E" w14:textId="3DCECF75" w:rsidR="005236C0" w:rsidRDefault="005236C0" w:rsidP="005236C0">
            <w:r>
              <w:t>None</w:t>
            </w:r>
          </w:p>
        </w:tc>
      </w:tr>
      <w:tr w:rsidR="005236C0" w:rsidRPr="005236C0" w14:paraId="3404243B" w14:textId="77777777" w:rsidTr="005236C0">
        <w:tc>
          <w:tcPr>
            <w:tcW w:w="1870" w:type="dxa"/>
          </w:tcPr>
          <w:p w14:paraId="14800C90" w14:textId="1DEEA907" w:rsidR="005236C0" w:rsidRDefault="005236C0" w:rsidP="005236C0">
            <w:r>
              <w:t>Potassium</w:t>
            </w:r>
          </w:p>
        </w:tc>
        <w:tc>
          <w:tcPr>
            <w:tcW w:w="1870" w:type="dxa"/>
          </w:tcPr>
          <w:p w14:paraId="0F6EA896" w14:textId="67D730DB" w:rsidR="005236C0" w:rsidRDefault="005236C0" w:rsidP="005236C0">
            <w:r>
              <w:t>0.0416</w:t>
            </w:r>
          </w:p>
        </w:tc>
        <w:tc>
          <w:tcPr>
            <w:tcW w:w="1870" w:type="dxa"/>
          </w:tcPr>
          <w:p w14:paraId="234645C8" w14:textId="457A2E0E" w:rsidR="005236C0" w:rsidRDefault="005236C0" w:rsidP="005236C0">
            <w:r>
              <w:t>4.253</w:t>
            </w:r>
          </w:p>
        </w:tc>
        <w:tc>
          <w:tcPr>
            <w:tcW w:w="1870" w:type="dxa"/>
          </w:tcPr>
          <w:p w14:paraId="59EFC17A" w14:textId="7B45A985" w:rsidR="005236C0" w:rsidRDefault="005236C0" w:rsidP="005236C0">
            <w:r>
              <w:t>7.8510x - 29.59</w:t>
            </w:r>
          </w:p>
        </w:tc>
        <w:tc>
          <w:tcPr>
            <w:tcW w:w="1870" w:type="dxa"/>
          </w:tcPr>
          <w:p w14:paraId="5DDE4B85" w14:textId="3A855CBC" w:rsidR="005236C0" w:rsidRDefault="005236C0" w:rsidP="005236C0">
            <w:r>
              <w:t>Borderline but Evidence</w:t>
            </w:r>
          </w:p>
        </w:tc>
      </w:tr>
    </w:tbl>
    <w:p w14:paraId="73EF9F61" w14:textId="77777777" w:rsidR="005236C0" w:rsidRPr="005236C0" w:rsidRDefault="005236C0" w:rsidP="005236C0"/>
    <w:p w14:paraId="35D7BD91" w14:textId="0A2A0869" w:rsidR="00A9025E" w:rsidRPr="00503C86" w:rsidRDefault="00A9025E" w:rsidP="00A9025E">
      <w:pPr>
        <w:pStyle w:val="Caption"/>
      </w:pPr>
      <w:r>
        <w:t xml:space="preserve">Table </w:t>
      </w:r>
      <w:r w:rsidR="005236C0">
        <w:t>3</w:t>
      </w:r>
      <w:r>
        <w:t xml:space="preserve"> Linear Regression model analysis of particulate amount affecting T</w:t>
      </w:r>
      <w:r w:rsidR="005236C0">
        <w:t>AN and TBN</w:t>
      </w:r>
    </w:p>
    <w:p w14:paraId="6362F79E" w14:textId="590A8C52" w:rsidR="00674AC3" w:rsidRDefault="00AE12D0">
      <w:r>
        <w:t>We can conclude that the Lead has some relationship with both. Iron has a strong relationship with TBN but weak with TAN. But, because it is so related to TBN, it probably is related to TAN. Potassium is a little bit unclear if there is any relationship, but if there is one it would be weak for TBN at least. Everything else H</w:t>
      </w:r>
      <w:r>
        <w:rPr>
          <w:vertAlign w:val="subscript"/>
        </w:rPr>
        <w:t>0</w:t>
      </w:r>
      <w:r>
        <w:t xml:space="preserve"> is not rejected and there is no evidence of association.</w:t>
      </w:r>
    </w:p>
    <w:sectPr w:rsidR="006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7"/>
    <w:rsid w:val="002A1659"/>
    <w:rsid w:val="003224BC"/>
    <w:rsid w:val="00483081"/>
    <w:rsid w:val="00503C86"/>
    <w:rsid w:val="00506DAE"/>
    <w:rsid w:val="005236C0"/>
    <w:rsid w:val="0054119C"/>
    <w:rsid w:val="00674AC3"/>
    <w:rsid w:val="0074218D"/>
    <w:rsid w:val="00814602"/>
    <w:rsid w:val="0082245D"/>
    <w:rsid w:val="008F1474"/>
    <w:rsid w:val="00A9025E"/>
    <w:rsid w:val="00AD2606"/>
    <w:rsid w:val="00AE12D0"/>
    <w:rsid w:val="00BF0B55"/>
    <w:rsid w:val="00C40A77"/>
    <w:rsid w:val="00C5121A"/>
    <w:rsid w:val="00CE320D"/>
    <w:rsid w:val="00D00917"/>
    <w:rsid w:val="00D26C07"/>
    <w:rsid w:val="00E25542"/>
    <w:rsid w:val="00E40B1F"/>
    <w:rsid w:val="00FA51E5"/>
    <w:rsid w:val="00F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EE0F"/>
  <w15:chartTrackingRefBased/>
  <w15:docId w15:val="{E2031967-5A8D-4067-B5ED-8DFC144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5D"/>
  </w:style>
  <w:style w:type="paragraph" w:styleId="Heading1">
    <w:name w:val="heading 1"/>
    <w:basedOn w:val="Normal"/>
    <w:next w:val="Normal"/>
    <w:link w:val="Heading1Char"/>
    <w:uiPriority w:val="9"/>
    <w:qFormat/>
    <w:rsid w:val="00C4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46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D26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9A20-DC5A-4D48-A425-C379D08C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11</cp:revision>
  <cp:lastPrinted>2025-09-29T19:07:00Z</cp:lastPrinted>
  <dcterms:created xsi:type="dcterms:W3CDTF">2025-09-28T14:40:00Z</dcterms:created>
  <dcterms:modified xsi:type="dcterms:W3CDTF">2025-09-29T19:09:00Z</dcterms:modified>
</cp:coreProperties>
</file>