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441F" w14:textId="2D18F687" w:rsidR="00783FE7" w:rsidRDefault="00783FE7" w:rsidP="00991F7F">
      <w:pPr>
        <w:snapToGrid w:val="0"/>
        <w:spacing w:after="360"/>
        <w:ind w:firstLineChars="200" w:firstLine="4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D2D51">
        <w:rPr>
          <w:rFonts w:ascii="Times New Roman" w:hAnsi="Times New Roman" w:cs="Times New Roman"/>
          <w:b/>
          <w:bCs/>
          <w:sz w:val="24"/>
          <w:szCs w:val="24"/>
        </w:rPr>
        <w:t xml:space="preserve">elationship between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D2D51">
        <w:rPr>
          <w:rFonts w:ascii="Times New Roman" w:hAnsi="Times New Roman" w:cs="Times New Roman"/>
          <w:b/>
          <w:bCs/>
          <w:sz w:val="24"/>
          <w:szCs w:val="24"/>
        </w:rPr>
        <w:t xml:space="preserve">ntergenerational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D2D51">
        <w:rPr>
          <w:rFonts w:ascii="Times New Roman" w:hAnsi="Times New Roman" w:cs="Times New Roman"/>
          <w:b/>
          <w:bCs/>
          <w:sz w:val="24"/>
          <w:szCs w:val="24"/>
        </w:rPr>
        <w:t xml:space="preserve">are and </w:t>
      </w: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3D2D51">
        <w:rPr>
          <w:rFonts w:ascii="Times New Roman" w:hAnsi="Times New Roman" w:cs="Times New Roman"/>
          <w:b/>
          <w:bCs/>
          <w:sz w:val="24"/>
          <w:szCs w:val="24"/>
        </w:rPr>
        <w:t xml:space="preserve">omen's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3D2D51">
        <w:rPr>
          <w:rFonts w:ascii="Times New Roman" w:hAnsi="Times New Roman" w:cs="Times New Roman"/>
          <w:b/>
          <w:bCs/>
          <w:sz w:val="24"/>
          <w:szCs w:val="24"/>
        </w:rPr>
        <w:t xml:space="preserve">abor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D2D51">
        <w:rPr>
          <w:rFonts w:ascii="Times New Roman" w:hAnsi="Times New Roman" w:cs="Times New Roman"/>
          <w:b/>
          <w:bCs/>
          <w:sz w:val="24"/>
          <w:szCs w:val="24"/>
        </w:rPr>
        <w:t>upply</w:t>
      </w:r>
      <w:r w:rsidR="008B36CC">
        <w:rPr>
          <w:rFonts w:ascii="Times New Roman" w:hAnsi="Times New Roman" w:cs="Times New Roman"/>
          <w:b/>
          <w:bCs/>
          <w:sz w:val="24"/>
          <w:szCs w:val="24"/>
        </w:rPr>
        <w:t xml:space="preserve"> in China</w:t>
      </w:r>
    </w:p>
    <w:p w14:paraId="6EDC4083" w14:textId="77777777" w:rsidR="00783FE7" w:rsidRPr="00525083" w:rsidRDefault="00783FE7" w:rsidP="00991F7F">
      <w:pPr>
        <w:snapToGrid w:val="0"/>
        <w:spacing w:after="360"/>
        <w:ind w:firstLineChars="200" w:firstLine="48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</w:rPr>
        <w:t>uzhe Wang, Yida Xu, Shangzhi Xu</w:t>
      </w:r>
    </w:p>
    <w:p w14:paraId="12A3C6F9" w14:textId="77777777" w:rsidR="00783FE7" w:rsidRPr="00AC671C" w:rsidRDefault="00783FE7" w:rsidP="00080F28">
      <w:pPr>
        <w:snapToGrid w:val="0"/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C671C">
        <w:rPr>
          <w:rFonts w:ascii="Times New Roman" w:hAnsi="Times New Roman" w:cs="Times New Roman"/>
          <w:b/>
          <w:bCs/>
          <w:sz w:val="24"/>
          <w:szCs w:val="24"/>
        </w:rPr>
        <w:t>Motivation</w:t>
      </w:r>
    </w:p>
    <w:p w14:paraId="41B2AC1B" w14:textId="1E0F952A" w:rsidR="00C07D7D" w:rsidRPr="00EC0B9E" w:rsidRDefault="00783FE7" w:rsidP="00EC0B9E">
      <w:pPr>
        <w:pStyle w:val="a7"/>
        <w:numPr>
          <w:ilvl w:val="0"/>
          <w:numId w:val="1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671C">
        <w:rPr>
          <w:rFonts w:ascii="Times New Roman" w:hAnsi="Times New Roman" w:cs="Times New Roman"/>
          <w:sz w:val="24"/>
          <w:szCs w:val="24"/>
        </w:rPr>
        <w:t>female labor force participation rate dropped by 11.24% while the male labor force participation rate dropped only by 4.62% from 1990 to 2010.</w:t>
      </w:r>
      <w:r w:rsidR="00EC0B9E">
        <w:rPr>
          <w:rFonts w:ascii="Times New Roman" w:hAnsi="Times New Roman" w:cs="Times New Roman"/>
          <w:sz w:val="24"/>
          <w:szCs w:val="24"/>
        </w:rPr>
        <w:t xml:space="preserve"> </w:t>
      </w:r>
      <w:r w:rsidRPr="00EC0B9E">
        <w:rPr>
          <w:rFonts w:ascii="Times New Roman" w:hAnsi="Times New Roman" w:cs="Times New Roman"/>
          <w:sz w:val="24"/>
          <w:szCs w:val="24"/>
        </w:rPr>
        <w:t>Under China's two-child</w:t>
      </w:r>
      <w:r w:rsidRPr="00EC0B9E">
        <w:rPr>
          <w:rFonts w:ascii="Times New Roman" w:hAnsi="Times New Roman" w:cs="Times New Roman" w:hint="eastAsia"/>
          <w:sz w:val="24"/>
          <w:szCs w:val="24"/>
        </w:rPr>
        <w:t>/three</w:t>
      </w:r>
      <w:r w:rsidRPr="00EC0B9E">
        <w:rPr>
          <w:rFonts w:ascii="Times New Roman" w:hAnsi="Times New Roman" w:cs="Times New Roman"/>
          <w:sz w:val="24"/>
          <w:szCs w:val="24"/>
        </w:rPr>
        <w:t>-child policies, women will face more conflicts between childbirth, childcare, and work conflicts, leading to lower</w:t>
      </w:r>
      <w:r w:rsidRPr="00783FE7">
        <w:t xml:space="preserve"> </w:t>
      </w:r>
      <w:r w:rsidRPr="00EC0B9E">
        <w:rPr>
          <w:rFonts w:ascii="Times New Roman" w:hAnsi="Times New Roman" w:cs="Times New Roman"/>
          <w:sz w:val="24"/>
          <w:szCs w:val="24"/>
        </w:rPr>
        <w:t>women's labor supply.</w:t>
      </w:r>
      <w:r w:rsidR="00EC0B9E">
        <w:rPr>
          <w:rFonts w:ascii="Times New Roman" w:hAnsi="Times New Roman" w:cs="Times New Roman"/>
          <w:sz w:val="24"/>
          <w:szCs w:val="24"/>
        </w:rPr>
        <w:t xml:space="preserve"> </w:t>
      </w:r>
      <w:r w:rsidR="00EC0B9E" w:rsidRPr="00EC0B9E">
        <w:rPr>
          <w:rFonts w:ascii="Times New Roman" w:hAnsi="Times New Roman" w:cs="Times New Roman"/>
          <w:sz w:val="24"/>
          <w:szCs w:val="24"/>
        </w:rPr>
        <w:t>Intergenerational care can be a way to improve women's labor supply.</w:t>
      </w:r>
      <w:r w:rsidR="00EC0B9E">
        <w:rPr>
          <w:rFonts w:ascii="Times New Roman" w:hAnsi="Times New Roman" w:cs="Times New Roman"/>
          <w:sz w:val="24"/>
          <w:szCs w:val="24"/>
        </w:rPr>
        <w:t xml:space="preserve"> </w:t>
      </w:r>
      <w:r w:rsidRPr="00EC0B9E">
        <w:rPr>
          <w:rFonts w:ascii="Times New Roman" w:hAnsi="Times New Roman" w:cs="Times New Roman"/>
          <w:sz w:val="24"/>
          <w:szCs w:val="24"/>
        </w:rPr>
        <w:t xml:space="preserve">Previous studies have shown that grandparental childcare does have a positive effect on women’s labor participation. However, </w:t>
      </w:r>
      <w:r w:rsidR="00EC0B9E" w:rsidRPr="00EC0B9E">
        <w:rPr>
          <w:rFonts w:ascii="Times New Roman" w:hAnsi="Times New Roman" w:cs="Times New Roman"/>
          <w:sz w:val="24"/>
          <w:szCs w:val="24"/>
        </w:rPr>
        <w:t>there have been discussions about raising the official age of retirement, as a way to boost the labor supply in Chinese economy</w:t>
      </w:r>
      <w:r w:rsidR="00EC0B9E">
        <w:rPr>
          <w:rFonts w:ascii="Times New Roman" w:hAnsi="Times New Roman" w:cs="Times New Roman"/>
          <w:sz w:val="24"/>
          <w:szCs w:val="24"/>
        </w:rPr>
        <w:t xml:space="preserve">, which may </w:t>
      </w:r>
      <w:r w:rsidRPr="00EC0B9E">
        <w:rPr>
          <w:rFonts w:ascii="Times New Roman" w:hAnsi="Times New Roman" w:cs="Times New Roman"/>
          <w:sz w:val="24"/>
          <w:szCs w:val="24"/>
        </w:rPr>
        <w:t>lead to</w:t>
      </w:r>
      <w:r w:rsidR="00C07D7D" w:rsidRPr="00EC0B9E">
        <w:rPr>
          <w:rFonts w:ascii="Times New Roman" w:hAnsi="Times New Roman" w:cs="Times New Roman"/>
          <w:sz w:val="24"/>
          <w:szCs w:val="24"/>
        </w:rPr>
        <w:t xml:space="preserve"> less grandparental childcare</w:t>
      </w:r>
      <w:r w:rsidR="00EC0B9E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C07D7D" w:rsidRPr="00EC0B9E">
        <w:rPr>
          <w:rFonts w:ascii="Times New Roman" w:hAnsi="Times New Roman" w:cs="Times New Roman"/>
          <w:sz w:val="24"/>
          <w:szCs w:val="24"/>
        </w:rPr>
        <w:t>.</w:t>
      </w:r>
      <w:r w:rsidR="00EC0B9E">
        <w:rPr>
          <w:rFonts w:ascii="Times New Roman" w:hAnsi="Times New Roman" w:cs="Times New Roman"/>
          <w:sz w:val="24"/>
          <w:szCs w:val="24"/>
        </w:rPr>
        <w:t xml:space="preserve"> </w:t>
      </w:r>
      <w:r w:rsidR="00C07D7D" w:rsidRPr="00EC0B9E">
        <w:rPr>
          <w:rFonts w:ascii="Times New Roman" w:hAnsi="Times New Roman" w:cs="Times New Roman"/>
          <w:sz w:val="24"/>
          <w:szCs w:val="24"/>
        </w:rPr>
        <w:t>Therefore, it is significant to figure out the quantitative relationship between intergenerational care and women's labor supply, so as to provide some suggestions towards the two-child</w:t>
      </w:r>
      <w:r w:rsidR="00C07D7D" w:rsidRPr="00EC0B9E">
        <w:rPr>
          <w:rFonts w:ascii="Times New Roman" w:hAnsi="Times New Roman" w:cs="Times New Roman" w:hint="eastAsia"/>
          <w:sz w:val="24"/>
          <w:szCs w:val="24"/>
        </w:rPr>
        <w:t>/three</w:t>
      </w:r>
      <w:r w:rsidR="00C07D7D" w:rsidRPr="00EC0B9E">
        <w:rPr>
          <w:rFonts w:ascii="Times New Roman" w:hAnsi="Times New Roman" w:cs="Times New Roman"/>
          <w:sz w:val="24"/>
          <w:szCs w:val="24"/>
        </w:rPr>
        <w:t>-child policies and delaying retirement policy.</w:t>
      </w:r>
    </w:p>
    <w:p w14:paraId="6EE36018" w14:textId="01E77830" w:rsidR="003C37E8" w:rsidRPr="00836609" w:rsidRDefault="003C37E8" w:rsidP="00080F28">
      <w:pPr>
        <w:snapToGri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36609">
        <w:rPr>
          <w:rFonts w:ascii="Times New Roman" w:hAnsi="Times New Roman" w:cs="Times New Roman"/>
          <w:b/>
          <w:bCs/>
          <w:sz w:val="24"/>
          <w:szCs w:val="24"/>
        </w:rPr>
        <w:t xml:space="preserve">Literature </w:t>
      </w:r>
      <w:r w:rsidR="002D462A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836609">
        <w:rPr>
          <w:rFonts w:ascii="Times New Roman" w:hAnsi="Times New Roman" w:cs="Times New Roman"/>
          <w:b/>
          <w:bCs/>
          <w:sz w:val="24"/>
          <w:szCs w:val="24"/>
        </w:rPr>
        <w:t>eview</w:t>
      </w:r>
    </w:p>
    <w:p w14:paraId="1B1B7254" w14:textId="57B5F79F" w:rsidR="003C37E8" w:rsidRPr="00224F0A" w:rsidRDefault="003C37E8" w:rsidP="00080F28">
      <w:pPr>
        <w:pStyle w:val="a7"/>
        <w:numPr>
          <w:ilvl w:val="0"/>
          <w:numId w:val="2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3C37E8">
        <w:rPr>
          <w:rFonts w:ascii="Times New Roman" w:hAnsi="Times New Roman" w:cs="Times New Roman"/>
          <w:sz w:val="24"/>
          <w:szCs w:val="24"/>
        </w:rPr>
        <w:t>Ogawa &amp; Ermisch (1996), Cardia &amp; NG (2003), and Du (2008)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7E8">
        <w:rPr>
          <w:rFonts w:ascii="Times New Roman" w:hAnsi="Times New Roman" w:cs="Times New Roman"/>
          <w:sz w:val="24"/>
          <w:szCs w:val="24"/>
        </w:rPr>
        <w:t>suggested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7E8">
        <w:rPr>
          <w:rFonts w:ascii="Times New Roman" w:hAnsi="Times New Roman" w:cs="Times New Roman"/>
          <w:sz w:val="24"/>
          <w:szCs w:val="24"/>
        </w:rPr>
        <w:t>living with parents reduced the time that women need to devote to family, so that made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7E8">
        <w:rPr>
          <w:rFonts w:ascii="Times New Roman" w:hAnsi="Times New Roman" w:cs="Times New Roman"/>
          <w:sz w:val="24"/>
          <w:szCs w:val="24"/>
        </w:rPr>
        <w:t>them more likely to wor</w:t>
      </w:r>
      <w:r w:rsidR="00224F0A">
        <w:rPr>
          <w:rFonts w:ascii="Times New Roman" w:hAnsi="Times New Roman" w:cs="Times New Roman"/>
          <w:sz w:val="24"/>
          <w:szCs w:val="24"/>
        </w:rPr>
        <w:t>k</w:t>
      </w:r>
      <w:r w:rsidRPr="003C37E8">
        <w:rPr>
          <w:rFonts w:ascii="Times New Roman" w:hAnsi="Times New Roman" w:cs="Times New Roman"/>
          <w:sz w:val="24"/>
          <w:szCs w:val="24"/>
        </w:rPr>
        <w:t>.</w:t>
      </w:r>
      <w:r w:rsidR="00224F0A">
        <w:rPr>
          <w:rFonts w:ascii="Times New Roman" w:hAnsi="Times New Roman" w:cs="Times New Roman"/>
          <w:sz w:val="24"/>
          <w:szCs w:val="24"/>
        </w:rPr>
        <w:t xml:space="preserve"> </w:t>
      </w:r>
      <w:r w:rsidRPr="00224F0A">
        <w:rPr>
          <w:rFonts w:ascii="Times New Roman" w:hAnsi="Times New Roman" w:cs="Times New Roman"/>
          <w:sz w:val="24"/>
          <w:szCs w:val="24"/>
        </w:rPr>
        <w:t>Zamarro (2011) pointed out that grandmothers had become the main source of childcare in Europe, and this “intergenerational resource transfer” encouraged the labor participation of their offspring.</w:t>
      </w:r>
      <w:r w:rsidR="00224F0A">
        <w:rPr>
          <w:rFonts w:ascii="Times New Roman" w:hAnsi="Times New Roman" w:cs="Times New Roman"/>
          <w:sz w:val="24"/>
          <w:szCs w:val="24"/>
        </w:rPr>
        <w:t xml:space="preserve"> </w:t>
      </w:r>
      <w:r w:rsidRPr="00224F0A">
        <w:rPr>
          <w:rFonts w:ascii="Times New Roman" w:hAnsi="Times New Roman" w:cs="Times New Roman"/>
          <w:sz w:val="24"/>
          <w:szCs w:val="24"/>
        </w:rPr>
        <w:t>However, these researches did not explicitly investigate the relationship between grandparental childcare and women’s employment rate, and they also neglected the possible endogeneity problem</w:t>
      </w:r>
      <w:r w:rsidR="007405E0">
        <w:rPr>
          <w:rFonts w:ascii="Times New Roman" w:hAnsi="Times New Roman" w:cs="Times New Roman"/>
          <w:sz w:val="24"/>
          <w:szCs w:val="24"/>
        </w:rPr>
        <w:t>s</w:t>
      </w:r>
      <w:r w:rsidRPr="00224F0A">
        <w:rPr>
          <w:rFonts w:ascii="Times New Roman" w:hAnsi="Times New Roman" w:cs="Times New Roman"/>
          <w:sz w:val="24"/>
          <w:szCs w:val="24"/>
        </w:rPr>
        <w:t>.</w:t>
      </w:r>
    </w:p>
    <w:p w14:paraId="5AC06360" w14:textId="6368465A" w:rsidR="00836609" w:rsidRDefault="003C37E8" w:rsidP="00080F28">
      <w:pPr>
        <w:pStyle w:val="a7"/>
        <w:numPr>
          <w:ilvl w:val="0"/>
          <w:numId w:val="2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3C37E8">
        <w:rPr>
          <w:rFonts w:ascii="Times New Roman" w:hAnsi="Times New Roman" w:cs="Times New Roman"/>
          <w:sz w:val="24"/>
          <w:szCs w:val="24"/>
        </w:rPr>
        <w:t>Posadas &amp; Vidal-Fernandez (2013) handled endogeneity with IV</w:t>
      </w:r>
      <w:r w:rsidR="00836609">
        <w:rPr>
          <w:rFonts w:ascii="Times New Roman" w:hAnsi="Times New Roman" w:cs="Times New Roman"/>
          <w:sz w:val="24"/>
          <w:szCs w:val="24"/>
        </w:rPr>
        <w:t xml:space="preserve"> </w:t>
      </w:r>
      <w:r w:rsidRPr="003C37E8">
        <w:rPr>
          <w:rFonts w:ascii="Times New Roman" w:hAnsi="Times New Roman" w:cs="Times New Roman"/>
          <w:sz w:val="24"/>
          <w:szCs w:val="24"/>
        </w:rPr>
        <w:t>and FE estimates, finding that grandparental childcare availability significantly increased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7E8">
        <w:rPr>
          <w:rFonts w:ascii="Times New Roman" w:hAnsi="Times New Roman" w:cs="Times New Roman"/>
          <w:sz w:val="24"/>
          <w:szCs w:val="24"/>
        </w:rPr>
        <w:t>mothers’ labor participation in the U.S., especially for socio-economically disadvantaged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37E8">
        <w:rPr>
          <w:rFonts w:ascii="Times New Roman" w:hAnsi="Times New Roman" w:cs="Times New Roman"/>
          <w:sz w:val="24"/>
          <w:szCs w:val="24"/>
        </w:rPr>
        <w:t>women.</w:t>
      </w:r>
      <w:r w:rsidR="00224F0A">
        <w:rPr>
          <w:rFonts w:ascii="Times New Roman" w:hAnsi="Times New Roman" w:cs="Times New Roman"/>
          <w:sz w:val="24"/>
          <w:szCs w:val="24"/>
        </w:rPr>
        <w:t xml:space="preserve"> </w:t>
      </w:r>
      <w:r w:rsidR="00836609" w:rsidRPr="00224F0A">
        <w:rPr>
          <w:rFonts w:ascii="Times New Roman" w:hAnsi="Times New Roman" w:cs="Times New Roman"/>
          <w:sz w:val="24"/>
          <w:szCs w:val="24"/>
        </w:rPr>
        <w:t>Arpino et al. (2014) used “whether grandparents are alive” as IV, and found that grandparental care significantly boosted the probability of women participating in the labor market in Italy.</w:t>
      </w:r>
      <w:r w:rsidR="008B22E8">
        <w:rPr>
          <w:rFonts w:ascii="Times New Roman" w:hAnsi="Times New Roman" w:cs="Times New Roman"/>
          <w:sz w:val="24"/>
          <w:szCs w:val="24"/>
        </w:rPr>
        <w:t xml:space="preserve"> However, these researches didn’t fit with the background in China where </w:t>
      </w:r>
      <w:r w:rsidR="008B22E8" w:rsidRPr="008B22E8">
        <w:rPr>
          <w:rFonts w:ascii="Times New Roman" w:hAnsi="Times New Roman" w:cs="Times New Roman"/>
          <w:sz w:val="24"/>
          <w:szCs w:val="24"/>
        </w:rPr>
        <w:t>paternal grandparents</w:t>
      </w:r>
      <w:r w:rsidR="008B22E8">
        <w:rPr>
          <w:rFonts w:ascii="Times New Roman" w:hAnsi="Times New Roman" w:cs="Times New Roman"/>
          <w:sz w:val="24"/>
          <w:szCs w:val="24"/>
        </w:rPr>
        <w:t xml:space="preserve"> are mostly responsible for raising grandchildren.</w:t>
      </w:r>
    </w:p>
    <w:p w14:paraId="325FC8F5" w14:textId="22BA26EE" w:rsidR="008B22E8" w:rsidRPr="008B22E8" w:rsidRDefault="008B22E8" w:rsidP="00080F28">
      <w:pPr>
        <w:pStyle w:val="a7"/>
        <w:numPr>
          <w:ilvl w:val="0"/>
          <w:numId w:val="2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8B22E8">
        <w:rPr>
          <w:rFonts w:ascii="Times New Roman" w:hAnsi="Times New Roman" w:cs="Times New Roman"/>
          <w:sz w:val="24"/>
          <w:szCs w:val="24"/>
        </w:rPr>
        <w:t>To better deal with endogeneity with more recent data, we ma</w:t>
      </w:r>
      <w:r w:rsidR="00AD762E">
        <w:rPr>
          <w:rFonts w:ascii="Times New Roman" w:hAnsi="Times New Roman" w:cs="Times New Roman"/>
          <w:sz w:val="24"/>
          <w:szCs w:val="24"/>
        </w:rPr>
        <w:t>ke</w:t>
      </w:r>
      <w:r w:rsidRPr="008B22E8">
        <w:rPr>
          <w:rFonts w:ascii="Times New Roman" w:hAnsi="Times New Roman" w:cs="Times New Roman"/>
          <w:sz w:val="24"/>
          <w:szCs w:val="24"/>
        </w:rPr>
        <w:t xml:space="preserve"> the following contributions:(1) The data used in our paper are from 2010 to 2018, which are the newest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2E8">
        <w:rPr>
          <w:rFonts w:ascii="Times New Roman" w:hAnsi="Times New Roman" w:cs="Times New Roman"/>
          <w:sz w:val="24"/>
          <w:szCs w:val="24"/>
        </w:rPr>
        <w:t xml:space="preserve">official investigation data. (2) We add IV and FE variables in </w:t>
      </w:r>
      <w:r w:rsidR="00AD762E">
        <w:rPr>
          <w:rFonts w:ascii="Times New Roman" w:hAnsi="Times New Roman" w:cs="Times New Roman"/>
          <w:sz w:val="24"/>
          <w:szCs w:val="24"/>
        </w:rPr>
        <w:t>l</w:t>
      </w:r>
      <w:r w:rsidRPr="008B22E8">
        <w:rPr>
          <w:rFonts w:ascii="Times New Roman" w:hAnsi="Times New Roman" w:cs="Times New Roman"/>
          <w:sz w:val="24"/>
          <w:szCs w:val="24"/>
        </w:rPr>
        <w:t xml:space="preserve">ogit and </w:t>
      </w:r>
      <w:r w:rsidR="00AD762E">
        <w:rPr>
          <w:rFonts w:ascii="Times New Roman" w:hAnsi="Times New Roman" w:cs="Times New Roman"/>
          <w:sz w:val="24"/>
          <w:szCs w:val="24"/>
        </w:rPr>
        <w:t>p</w:t>
      </w:r>
      <w:r w:rsidRPr="008B22E8">
        <w:rPr>
          <w:rFonts w:ascii="Times New Roman" w:hAnsi="Times New Roman" w:cs="Times New Roman"/>
          <w:sz w:val="24"/>
          <w:szCs w:val="24"/>
        </w:rPr>
        <w:t>robit models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2E8">
        <w:rPr>
          <w:rFonts w:ascii="Times New Roman" w:hAnsi="Times New Roman" w:cs="Times New Roman"/>
          <w:sz w:val="24"/>
          <w:szCs w:val="24"/>
        </w:rPr>
        <w:t>to solve the endogeneity. (3) We select “whether paternal grandparents are alive”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2E8">
        <w:rPr>
          <w:rFonts w:ascii="Times New Roman" w:hAnsi="Times New Roman" w:cs="Times New Roman"/>
          <w:sz w:val="24"/>
          <w:szCs w:val="24"/>
        </w:rPr>
        <w:t>IV to fit with the cultural background in China.</w:t>
      </w:r>
    </w:p>
    <w:p w14:paraId="7C0FE928" w14:textId="24BE47C5" w:rsidR="00836609" w:rsidRPr="00224F0A" w:rsidRDefault="00836609" w:rsidP="00080F28">
      <w:pPr>
        <w:snapToGri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24F0A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32D412A7" w14:textId="5A7436F3" w:rsidR="00836609" w:rsidRPr="007405E0" w:rsidRDefault="007405E0" w:rsidP="00080F28">
      <w:pPr>
        <w:pStyle w:val="a7"/>
        <w:numPr>
          <w:ilvl w:val="0"/>
          <w:numId w:val="3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7405E0">
        <w:rPr>
          <w:rFonts w:ascii="Times New Roman" w:hAnsi="Times New Roman" w:cs="Times New Roman"/>
          <w:sz w:val="24"/>
          <w:szCs w:val="24"/>
        </w:rPr>
        <w:t>Our empirical analysis uses datasets from CFPS (China Family Panel Studies)</w:t>
      </w:r>
      <w:r>
        <w:rPr>
          <w:rFonts w:ascii="Times New Roman" w:hAnsi="Times New Roman" w:cs="Times New Roman"/>
          <w:sz w:val="24"/>
          <w:szCs w:val="24"/>
        </w:rPr>
        <w:t xml:space="preserve">, which </w:t>
      </w:r>
      <w:r w:rsidRPr="007405E0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a nationally representative, biennial longitudinal survey of Chinese communities.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We use data from 2010, 2012, 2014, 2016,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2018. The key advantage of CFPS is that it includes almost all the variables we care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in our research</w:t>
      </w:r>
      <w:r>
        <w:rPr>
          <w:rFonts w:ascii="Times New Roman" w:hAnsi="Times New Roman" w:cs="Times New Roman"/>
          <w:sz w:val="24"/>
          <w:szCs w:val="24"/>
        </w:rPr>
        <w:t>, such as</w:t>
      </w:r>
      <w:r w:rsidRPr="00740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405E0">
        <w:rPr>
          <w:rFonts w:ascii="Times New Roman" w:hAnsi="Times New Roman" w:cs="Times New Roman"/>
          <w:sz w:val="24"/>
          <w:szCs w:val="24"/>
        </w:rPr>
        <w:t xml:space="preserve">he individual characteristics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7405E0">
        <w:rPr>
          <w:rFonts w:ascii="Times New Roman" w:hAnsi="Times New Roman" w:cs="Times New Roman"/>
          <w:sz w:val="24"/>
          <w:szCs w:val="24"/>
        </w:rPr>
        <w:t>income, whether employed or not,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health status, and living status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405E0">
        <w:rPr>
          <w:rFonts w:ascii="Times New Roman" w:hAnsi="Times New Roman" w:cs="Times New Roman"/>
          <w:sz w:val="24"/>
          <w:szCs w:val="24"/>
        </w:rPr>
        <w:t>children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care variables and family variables (including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5E0">
        <w:rPr>
          <w:rFonts w:ascii="Times New Roman" w:hAnsi="Times New Roman" w:cs="Times New Roman"/>
          <w:sz w:val="24"/>
          <w:szCs w:val="24"/>
        </w:rPr>
        <w:t>IV “whether grandparents are still alive”).</w:t>
      </w:r>
      <w:r>
        <w:rPr>
          <w:rFonts w:ascii="Times New Roman" w:hAnsi="Times New Roman" w:cs="Times New Roman"/>
          <w:sz w:val="24"/>
          <w:szCs w:val="24"/>
        </w:rPr>
        <w:t xml:space="preserve"> Therefore, it is easy for us to use the data to construct models.</w:t>
      </w:r>
    </w:p>
    <w:p w14:paraId="4A3A368C" w14:textId="77777777" w:rsidR="00325F6E" w:rsidRDefault="00325F6E" w:rsidP="00080F28">
      <w:pPr>
        <w:snapToGrid w:val="0"/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25F6E">
        <w:rPr>
          <w:rFonts w:ascii="Times New Roman" w:hAnsi="Times New Roman" w:cs="Times New Roman"/>
          <w:b/>
          <w:bCs/>
          <w:sz w:val="24"/>
          <w:szCs w:val="24"/>
        </w:rPr>
        <w:t>Plan of the Research</w:t>
      </w:r>
      <w:r w:rsidRPr="00325F6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</w:p>
    <w:p w14:paraId="2BC8601A" w14:textId="184C5AAF" w:rsidR="004C5D7E" w:rsidRPr="004C5D7E" w:rsidRDefault="00783FE7" w:rsidP="004C5D7E">
      <w:pPr>
        <w:pStyle w:val="a7"/>
        <w:numPr>
          <w:ilvl w:val="0"/>
          <w:numId w:val="3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325F6E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325F6E">
        <w:rPr>
          <w:rFonts w:ascii="Times New Roman" w:hAnsi="Times New Roman" w:cs="Times New Roman"/>
          <w:b/>
          <w:bCs/>
          <w:sz w:val="24"/>
          <w:szCs w:val="24"/>
        </w:rPr>
        <w:t xml:space="preserve">tep 1: </w:t>
      </w:r>
      <w:r w:rsidR="00080F28">
        <w:rPr>
          <w:rFonts w:ascii="Times New Roman" w:hAnsi="Times New Roman" w:cs="Times New Roman"/>
          <w:sz w:val="24"/>
          <w:szCs w:val="24"/>
        </w:rPr>
        <w:t>C</w:t>
      </w:r>
      <w:r w:rsidRPr="00325F6E">
        <w:rPr>
          <w:rFonts w:ascii="Times New Roman" w:hAnsi="Times New Roman" w:cs="Times New Roman"/>
          <w:sz w:val="24"/>
          <w:szCs w:val="24"/>
        </w:rPr>
        <w:t>reate a probit and logit model to analyze the relationship between female labor participation and intergenerational care:</w:t>
      </w:r>
      <w:r w:rsidRPr="004C5D7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work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α+ β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gpc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γ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province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year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</m:oMath>
      <w:r w:rsidR="00425597" w:rsidRPr="004C5D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190AE" w14:textId="667EDBEF" w:rsidR="00783FE7" w:rsidRPr="004C5D7E" w:rsidRDefault="00425597" w:rsidP="004C5D7E">
      <w:pPr>
        <w:pStyle w:val="a7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4C5D7E">
        <w:rPr>
          <w:rFonts w:ascii="Times New Roman" w:hAnsi="Times New Roman" w:cs="Times New Roman"/>
          <w:sz w:val="24"/>
          <w:szCs w:val="24"/>
        </w:rPr>
        <w:t>The "work" variable</w:t>
      </w:r>
      <w:r w:rsidR="00537A34" w:rsidRPr="004C5D7E">
        <w:rPr>
          <w:rFonts w:ascii="Times New Roman" w:hAnsi="Times New Roman" w:cs="Times New Roman"/>
          <w:sz w:val="24"/>
          <w:szCs w:val="24"/>
        </w:rPr>
        <w:t xml:space="preserve"> </w:t>
      </w:r>
      <w:r w:rsidRPr="004C5D7E">
        <w:rPr>
          <w:rFonts w:ascii="Times New Roman" w:hAnsi="Times New Roman" w:cs="Times New Roman"/>
          <w:sz w:val="24"/>
          <w:szCs w:val="24"/>
        </w:rPr>
        <w:t>is whether the woman is employed or not. Gpc is intergenerational care and x are other control variables.</w:t>
      </w:r>
    </w:p>
    <w:p w14:paraId="24EAAF11" w14:textId="63EF1C97" w:rsidR="00F322DD" w:rsidRDefault="00F322DD" w:rsidP="00080F28">
      <w:pPr>
        <w:pStyle w:val="a7"/>
        <w:numPr>
          <w:ilvl w:val="0"/>
          <w:numId w:val="3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080F2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</w:t>
      </w:r>
      <w:r w:rsidRPr="00F322DD">
        <w:rPr>
          <w:rFonts w:ascii="Times New Roman" w:hAnsi="Times New Roman" w:cs="Times New Roman"/>
          <w:sz w:val="24"/>
          <w:szCs w:val="24"/>
        </w:rPr>
        <w:t>women’s work status also affects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D">
        <w:rPr>
          <w:rFonts w:ascii="Times New Roman" w:hAnsi="Times New Roman" w:cs="Times New Roman"/>
          <w:sz w:val="24"/>
          <w:szCs w:val="24"/>
        </w:rPr>
        <w:t>whether a child is taken care of by grandparents/maternal grandparents</w:t>
      </w:r>
      <w:r>
        <w:rPr>
          <w:rFonts w:ascii="Times New Roman" w:hAnsi="Times New Roman" w:cs="Times New Roman"/>
          <w:sz w:val="24"/>
          <w:szCs w:val="24"/>
        </w:rPr>
        <w:t>, it causes</w:t>
      </w:r>
      <w:r w:rsidRPr="00F322D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D">
        <w:rPr>
          <w:rFonts w:ascii="Times New Roman" w:hAnsi="Times New Roman" w:cs="Times New Roman"/>
          <w:sz w:val="24"/>
          <w:szCs w:val="24"/>
        </w:rPr>
        <w:t xml:space="preserve">reverse causality </w:t>
      </w:r>
      <w:r>
        <w:rPr>
          <w:rFonts w:ascii="Times New Roman" w:hAnsi="Times New Roman" w:cs="Times New Roman"/>
          <w:sz w:val="24"/>
          <w:szCs w:val="24"/>
        </w:rPr>
        <w:t>problem.</w:t>
      </w:r>
      <w:r w:rsidRPr="00F322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solve this, we </w:t>
      </w:r>
      <w:r w:rsidRPr="00F322DD">
        <w:rPr>
          <w:rFonts w:ascii="Times New Roman" w:hAnsi="Times New Roman" w:cs="Times New Roman"/>
          <w:sz w:val="24"/>
          <w:szCs w:val="24"/>
        </w:rPr>
        <w:t xml:space="preserve">use </w:t>
      </w:r>
      <w:r w:rsidR="00425597">
        <w:rPr>
          <w:rFonts w:ascii="Times New Roman" w:hAnsi="Times New Roman" w:cs="Times New Roman"/>
          <w:sz w:val="24"/>
          <w:szCs w:val="24"/>
        </w:rPr>
        <w:t>“</w:t>
      </w:r>
      <w:r w:rsidRPr="00F322DD">
        <w:rPr>
          <w:rFonts w:ascii="Times New Roman" w:hAnsi="Times New Roman" w:cs="Times New Roman"/>
          <w:sz w:val="24"/>
          <w:szCs w:val="24"/>
        </w:rPr>
        <w:t>whether the grand</w:t>
      </w:r>
      <w:r>
        <w:rPr>
          <w:rFonts w:ascii="Times New Roman" w:hAnsi="Times New Roman" w:cs="Times New Roman"/>
          <w:sz w:val="24"/>
          <w:szCs w:val="24"/>
        </w:rPr>
        <w:t>parents</w:t>
      </w:r>
      <w:r w:rsidRPr="00F322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F322DD">
        <w:rPr>
          <w:rFonts w:ascii="Times New Roman" w:hAnsi="Times New Roman" w:cs="Times New Roman"/>
          <w:sz w:val="24"/>
          <w:szCs w:val="24"/>
        </w:rPr>
        <w:t xml:space="preserve"> alive</w:t>
      </w:r>
      <w:r w:rsidR="0042559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D">
        <w:rPr>
          <w:rFonts w:ascii="Times New Roman" w:hAnsi="Times New Roman" w:cs="Times New Roman"/>
          <w:sz w:val="24"/>
          <w:szCs w:val="24"/>
        </w:rPr>
        <w:t>as the instrumental variables for intergenerational care. The reason is that whether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D">
        <w:rPr>
          <w:rFonts w:ascii="Times New Roman" w:hAnsi="Times New Roman" w:cs="Times New Roman"/>
          <w:sz w:val="24"/>
          <w:szCs w:val="24"/>
        </w:rPr>
        <w:t>grandmother or grandfather is alive usually has a positive relation with intergenerational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D">
        <w:rPr>
          <w:rFonts w:ascii="Times New Roman" w:hAnsi="Times New Roman" w:cs="Times New Roman"/>
          <w:sz w:val="24"/>
          <w:szCs w:val="24"/>
        </w:rPr>
        <w:t>care and does not decide whether the woman is employed or not. Therefore, we estimate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2DD">
        <w:rPr>
          <w:rFonts w:ascii="Times New Roman" w:hAnsi="Times New Roman" w:cs="Times New Roman"/>
          <w:sz w:val="24"/>
          <w:szCs w:val="24"/>
        </w:rPr>
        <w:t>the effect of intergenerational care in the following approach: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F28">
        <w:rPr>
          <w:rFonts w:ascii="Times New Roman" w:hAnsi="Times New Roman" w:cs="Times New Roman"/>
          <w:sz w:val="24"/>
          <w:szCs w:val="24"/>
        </w:rPr>
        <w:t xml:space="preserve">(1)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work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gpc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ijt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+θ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province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year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</m:oMath>
    </w:p>
    <w:p w14:paraId="63E15922" w14:textId="7ACEAD97" w:rsidR="00F322DD" w:rsidRPr="00080F28" w:rsidRDefault="00080F28" w:rsidP="00080F28">
      <w:pPr>
        <w:pStyle w:val="a7"/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gpc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whether_grandp_alive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province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year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ijt</m:t>
            </m:r>
          </m:sub>
        </m:sSub>
      </m:oMath>
    </w:p>
    <w:p w14:paraId="115B17D1" w14:textId="7010D895" w:rsidR="00080F28" w:rsidRDefault="00080F28" w:rsidP="00080F28">
      <w:pPr>
        <w:pStyle w:val="a7"/>
        <w:numPr>
          <w:ilvl w:val="0"/>
          <w:numId w:val="3"/>
        </w:numPr>
        <w:snapToGrid w:val="0"/>
        <w:spacing w:after="0"/>
        <w:rPr>
          <w:rFonts w:ascii="Times New Roman" w:hAnsi="Times New Roman" w:cs="Times New Roman"/>
          <w:sz w:val="24"/>
          <w:szCs w:val="24"/>
        </w:rPr>
      </w:pPr>
      <w:r w:rsidRPr="00080F28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7D4F">
        <w:rPr>
          <w:rFonts w:ascii="Times New Roman" w:hAnsi="Times New Roman" w:cs="Times New Roman"/>
          <w:sz w:val="24"/>
          <w:szCs w:val="24"/>
        </w:rPr>
        <w:t>T</w:t>
      </w:r>
      <w:r w:rsidRPr="00080F28">
        <w:rPr>
          <w:rFonts w:ascii="Times New Roman" w:hAnsi="Times New Roman" w:cs="Times New Roman"/>
          <w:sz w:val="24"/>
          <w:szCs w:val="24"/>
        </w:rPr>
        <w:t>he influence of intergenerational care may be different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F28">
        <w:rPr>
          <w:rFonts w:ascii="Times New Roman" w:hAnsi="Times New Roman" w:cs="Times New Roman"/>
          <w:sz w:val="24"/>
          <w:szCs w:val="24"/>
        </w:rPr>
        <w:t>the number of children is different. Therefore, to investigate different intergenerational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F28">
        <w:rPr>
          <w:rFonts w:ascii="Times New Roman" w:hAnsi="Times New Roman" w:cs="Times New Roman"/>
          <w:sz w:val="24"/>
          <w:szCs w:val="24"/>
        </w:rPr>
        <w:t>care effects, we divide the sample into 3 groups: women with one child, women with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F28">
        <w:rPr>
          <w:rFonts w:ascii="Times New Roman" w:hAnsi="Times New Roman" w:cs="Times New Roman"/>
          <w:sz w:val="24"/>
          <w:szCs w:val="24"/>
        </w:rPr>
        <w:t>children, and women with more than 2 children, and use the same models in the previous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0F28">
        <w:rPr>
          <w:rFonts w:ascii="Times New Roman" w:hAnsi="Times New Roman" w:cs="Times New Roman"/>
          <w:sz w:val="24"/>
          <w:szCs w:val="24"/>
        </w:rPr>
        <w:t>part to obtain the quantitative results.</w:t>
      </w:r>
    </w:p>
    <w:p w14:paraId="5151BA93" w14:textId="376D005A" w:rsidR="00E30DA4" w:rsidRPr="00E30DA4" w:rsidRDefault="00E30DA4" w:rsidP="00E30DA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0DA4"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Pr="00E30DA4">
        <w:rPr>
          <w:rFonts w:ascii="Times New Roman" w:hAnsi="Times New Roman" w:cs="Times New Roman"/>
          <w:sz w:val="24"/>
          <w:szCs w:val="24"/>
        </w:rPr>
        <w:t>Based on the results, give suggestions to the two /three-child and delaying retirement polic</w:t>
      </w:r>
      <w:r w:rsidR="004F38C3">
        <w:rPr>
          <w:rFonts w:ascii="Times New Roman" w:hAnsi="Times New Roman" w:cs="Times New Roman"/>
          <w:sz w:val="24"/>
          <w:szCs w:val="24"/>
        </w:rPr>
        <w:t>ies</w:t>
      </w:r>
      <w:r w:rsidRPr="00E30DA4">
        <w:rPr>
          <w:rFonts w:ascii="Times New Roman" w:hAnsi="Times New Roman" w:cs="Times New Roman"/>
          <w:sz w:val="24"/>
          <w:szCs w:val="24"/>
        </w:rPr>
        <w:t>.</w:t>
      </w:r>
    </w:p>
    <w:sectPr w:rsidR="00E30DA4" w:rsidRPr="00E30DA4" w:rsidSect="008B22E8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A3B8" w14:textId="77777777" w:rsidR="0060157D" w:rsidRDefault="0060157D" w:rsidP="00783FE7">
      <w:pPr>
        <w:spacing w:after="0" w:line="240" w:lineRule="auto"/>
      </w:pPr>
      <w:r>
        <w:separator/>
      </w:r>
    </w:p>
  </w:endnote>
  <w:endnote w:type="continuationSeparator" w:id="0">
    <w:p w14:paraId="7D620A34" w14:textId="77777777" w:rsidR="0060157D" w:rsidRDefault="0060157D" w:rsidP="0078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1592" w14:textId="77777777" w:rsidR="0060157D" w:rsidRDefault="0060157D" w:rsidP="00783FE7">
      <w:pPr>
        <w:spacing w:after="0" w:line="240" w:lineRule="auto"/>
      </w:pPr>
      <w:r>
        <w:separator/>
      </w:r>
    </w:p>
  </w:footnote>
  <w:footnote w:type="continuationSeparator" w:id="0">
    <w:p w14:paraId="3BF16825" w14:textId="77777777" w:rsidR="0060157D" w:rsidRDefault="0060157D" w:rsidP="00783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C7A"/>
    <w:multiLevelType w:val="hybridMultilevel"/>
    <w:tmpl w:val="89D6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EEC"/>
    <w:multiLevelType w:val="hybridMultilevel"/>
    <w:tmpl w:val="04EA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86B04"/>
    <w:multiLevelType w:val="hybridMultilevel"/>
    <w:tmpl w:val="DD58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5"/>
    <w:rsid w:val="00080F28"/>
    <w:rsid w:val="000B7D4F"/>
    <w:rsid w:val="00224F0A"/>
    <w:rsid w:val="00290BA1"/>
    <w:rsid w:val="002D462A"/>
    <w:rsid w:val="00325F6E"/>
    <w:rsid w:val="003B595B"/>
    <w:rsid w:val="003C37E8"/>
    <w:rsid w:val="004060C8"/>
    <w:rsid w:val="00425597"/>
    <w:rsid w:val="004C5D7E"/>
    <w:rsid w:val="004F38C3"/>
    <w:rsid w:val="00524322"/>
    <w:rsid w:val="00537A34"/>
    <w:rsid w:val="0060157D"/>
    <w:rsid w:val="00730265"/>
    <w:rsid w:val="007405E0"/>
    <w:rsid w:val="007729A9"/>
    <w:rsid w:val="00783FE7"/>
    <w:rsid w:val="007F3C53"/>
    <w:rsid w:val="00836609"/>
    <w:rsid w:val="008B22E8"/>
    <w:rsid w:val="008B36CC"/>
    <w:rsid w:val="00991F7F"/>
    <w:rsid w:val="009D380F"/>
    <w:rsid w:val="00A97351"/>
    <w:rsid w:val="00AD762E"/>
    <w:rsid w:val="00B11CE9"/>
    <w:rsid w:val="00C07D7D"/>
    <w:rsid w:val="00CA5461"/>
    <w:rsid w:val="00D60DEB"/>
    <w:rsid w:val="00DA35C3"/>
    <w:rsid w:val="00E30DA4"/>
    <w:rsid w:val="00EC0B9E"/>
    <w:rsid w:val="00F078BF"/>
    <w:rsid w:val="00F3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94CE7"/>
  <w15:chartTrackingRefBased/>
  <w15:docId w15:val="{94FBD6C7-0036-4498-AFAE-75BCA31C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3F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3FE7"/>
  </w:style>
  <w:style w:type="paragraph" w:styleId="a5">
    <w:name w:val="footer"/>
    <w:basedOn w:val="a"/>
    <w:link w:val="a6"/>
    <w:uiPriority w:val="99"/>
    <w:unhideWhenUsed/>
    <w:rsid w:val="00783F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3FE7"/>
  </w:style>
  <w:style w:type="paragraph" w:styleId="a7">
    <w:name w:val="List Paragraph"/>
    <w:basedOn w:val="a"/>
    <w:uiPriority w:val="34"/>
    <w:qFormat/>
    <w:rsid w:val="00783FE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25F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739</Words>
  <Characters>4215</Characters>
  <Application>Microsoft Office Word</Application>
  <DocSecurity>0</DocSecurity>
  <Lines>35</Lines>
  <Paragraphs>9</Paragraphs>
  <ScaleCrop>false</ScaleCrop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wyz_mike@163.com</dc:creator>
  <cp:keywords/>
  <dc:description/>
  <cp:lastModifiedBy>wyz_mike@163.com</cp:lastModifiedBy>
  <cp:revision>20</cp:revision>
  <dcterms:created xsi:type="dcterms:W3CDTF">2022-03-20T01:49:00Z</dcterms:created>
  <dcterms:modified xsi:type="dcterms:W3CDTF">2022-03-20T03:24:00Z</dcterms:modified>
</cp:coreProperties>
</file>